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6"/>
          <w:szCs w:val="36"/>
        </w:rPr>
        <w:t xml:space="preserve">Supplier Meeting Summary</w:t>
      </w:r>
    </w:p>
    <w:p>
      <w:pPr>
        <w:pBdr>
          <w:bottom w:val="single" w:color="2E75B6" w:sz="6" w:space="1"/>
        </w:pBdr>
        <w:spacing w:after="240"/>
      </w:pPr>
      <w:r>
        <w:rPr>
          <w:color w:val="404040"/>
          <w:sz w:val="24"/>
          <w:szCs w:val="24"/>
        </w:rPr>
        <w:t xml:space="preserve">Modular All Drives — EOL Test System | MASMEC (Italy)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Supplier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MASMEC S.p.A. — Bari (southern Italy); all machines built in Italy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 / Duration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June 2026, 11:00 (BRT) — 1 h 14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Meeting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discovery call — company &amp; inverter-test capability presentation, concept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MASMEC attendees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Stefano Piccinno (Sales Engineer); Luigi Di Leo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 attendees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Aluizio Kirschner &amp; Raphael Franklim (Industrial Engineering); Júlio Cesar Pedroso; Alissonn Felippe Bebber (assembly line)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MASMEC presented as a focused Italian automation specialist (~300 employees, ~€50M target revenue, ~84% automation, 44,000 m² plant in Bari) building assembly and test systems primarily for the automotive sector, plus a Biomed division. Crucially, they showed direct, productionised experience testing automotive inverters — hipot, functional, and load test — with automatic connection of DC/AC power, comms, low-voltage supply and coolant, on pallet-based conveyor lines very close to WEG's concept. This is the most directly relevant inverter-test reference among the suppliers.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Overall fit: </w:t>
      </w:r>
      <w:r>
        <w:rPr>
          <w:sz w:val="22"/>
          <w:szCs w:val="22"/>
        </w:rPr>
        <w:t xml:space="preserve">Strong and well-matched on inverter electrical test. They run a per-job dedicated project team (PM, sales, project engineer, buyer, assembly leader) and an R&amp;D department for test development. Open points: LabVIEW default (WEG wants C#/Java/Python), Siemens-PLC preference vs WEG's mandated PLC, no inverter PCB-board assembly experience, and a hybrid Brazil support model.</w:t>
      </w:r>
    </w:p>
    <w:p>
      <w:pPr>
        <w:pStyle w:val="Heading1"/>
      </w:pPr>
      <w:r>
        <w:t xml:space="preserve">Company Profile (as presented)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HQ and sole manufacturing site in Bari, southern Italy (44,000 m²); presence in Europe, China, North and South America (some installations).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~300 employees; ~€50M target revenue, ~84% from automation. Divisions: Automation (assembly + test) and Biomed (lab automation/healthcare).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Per-order dedicated 5-person team: project manager, sales engineer, project engineer, buyer, assembly leader — for full control of job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Technologies: vision, laser marking/guidance, AI; digital twins via plant simulation, virtual &amp; augmented reality, IoT machine-performance monitoring.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Largest single order to date &gt;€15M. References across e-motor/axle assembly, battery packs, combustion engine, transmission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machines produced in Italy (confirmed) — relevant given WEG's concern about suppliers who represent in Europe but build in China.</w:t>
      </w:r>
    </w:p>
    <w:p>
      <w:pPr>
        <w:pStyle w:val="Heading1"/>
      </w:pPr>
      <w:r>
        <w:t xml:space="preserve">Capability Assessment Against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Inverter EOL electrical test (hipot / functional / load)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Showed productionised inverter test lines: hipot (insulation resistance, leakage current), continuity/equipotential, functional (idle current, HV-DC consumption, passive/active discharge, resolver emulation, sensor/temperature calibration), and load test. Functional sequence ~12 min, parallelised across benches to hit &lt;1 min takt.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Load test — passive vs active / electronic AC 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(active to confirm)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 passive-load experience (inductive reactor) and brushless-motor dynamometer benches. Active / electronic AC (regenerative) load to be cross-checked with R&amp;D. WEG currently uses AC-motor dynamometers but is moving toward electronic AC load — left open for MASMEC to propose.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Automatic connection (DC/AC power, comms, LV, coolant)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Demonstrated automatic DC/AC, comms and LV connection plus coolant fill/drain to extreme temperature. Builds or sources contacting (bus bars/needles) — partners with specialists (e.g. Creatic) when no proven in-house contact exists.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Automated product→fixture connection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Capable — conditional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Possible only if the product connectors are designed for automated handling (defined gripping/locating surfaces). If not design-for-automation, manual is more realistic. WEG accepts manual fallback if stated in the quote.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Conveyor / flow-through / modular expansion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Proposed Bosch Rexroth conveyor (likely TS2) whose catalogue already supports the flow-through / main-line-free function WEG described. Understood backward-move-to-test-position concept.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Heated load module (50 °C)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implement a climatic chamber but noted it may be over-specified; WEG confirmed fixed 50 °C, temperature only, no humidity — so a simpler, more cost-effective heating solution applies.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Brazil commissioning &amp; after-sales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Capable — hybrid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 installed in Mexico and Brazil before. MASMEC team travels for installation through final acceptance; may partner with a local company for routine support, specialists from Italy for complex issues. Warranty terms apply.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 of WEG components / PLC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Builds with Siemens PLC and would prefer it (automation level on the bench is low). WEG pushed back: as a PLC/VFD maker, using Siemens is not acceptable; WEG will supply drives, PLCs and safety hardware. MASMEC to check internally.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Software language / ownership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LabVIEW + National Instruments HW. Confirmed C# (and other languages) possible — to cross-check with software dept; non-NI hardware also possible if not using NI software. WEG requires open-source C#/Java/Python.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Inverter PCB-board assembly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in portfolio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experience assembling the electronic board itself inside the drive; has done board-level/part handling and is ESD-capable, but inverter board build is not yet in their portfolio (open to it). Relevant to the separate assembly-line scope.</w:t>
            </w:r>
          </w:p>
        </w:tc>
      </w:tr>
    </w:tbl>
    <w:p>
      <w:pPr>
        <w:pStyle w:val="Heading1"/>
      </w:pPr>
      <w:r>
        <w:t xml:space="preserve">Key Technical Points Aligned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Modular, scalable/repeatable concept understood — module treated as a product; capacity grows by adding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Drive moves backward to a test position so the conveyor stays free for parallel testing; Bosch Rexroth conveyor supports this natively.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Fixture→module connection standardized; product→fixture connection product-specific.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Cycle times confirmed: </w:t>
      </w:r>
      <w:r>
        <w:rPr>
          <w:b/>
          <w:bCs/>
          <w:sz w:val="22"/>
          <w:szCs w:val="22"/>
        </w:rPr>
        <w:t xml:space="preserve">hipot 3–60 s; functional 1.5–7 min; load 6–20 min</w:t>
      </w:r>
      <w:r>
        <w:rPr>
          <w:sz w:val="22"/>
          <w:szCs w:val="22"/>
        </w:rPr>
        <w:t xml:space="preserve"> — load is the bottleneck; ~1 hipot + 1 functional feed 3–5 load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Functional-test detail (IOs, measurements, motor tests) to be defined jointly later — WEG holds the test know-how.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MASMEC offered to build a 3D concept of the line during the proposal phase if time allows.</w:t>
      </w:r>
    </w:p>
    <w:p>
      <w:pPr>
        <w:pStyle w:val="Heading1"/>
      </w:pPr>
      <w:r>
        <w:t xml:space="preserve">Commercial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 project deadline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+ assembly lines commissioned in Brazil by end of 2027 (MASMEC sees this as a workable window)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Quote 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quote is a budgetary target only — no detailed layouts/datasheets required yet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Quotes requested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Three separate quotes: (1) testing line, (2) assembly line, (3) full line together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Quote scope (this stage)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 to quote all components incl. WEG-type material; WEG-component discount discussed later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Budget position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fixed budget — evaluated on payback (as communicated to all suppliers)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Replication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 to be replicated to plants in China, Italy, Mexico</w:t>
            </w:r>
          </w:p>
        </w:tc>
      </w:tr>
    </w:tbl>
    <w:p>
      <w:pPr>
        <w:pStyle w:val="Heading1"/>
      </w:pPr>
      <w: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MASMEC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R&amp;D to cross-check active / electronic AC (regenerative) load experience and revert.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MASMEC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with software dept the C#/Java/Python (non-LabVIEW) and non-NI hardware options.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MASMEC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internally on using WEG-mandated PLC instead of Siemens.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MASMEC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Bring R&amp;D/inverter specialist into the loop for the functional/load test details.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MASMEC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 three budgetary quotes (testing / assembly / full line) as soon as possible.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 test specification and product details; support software development collaboratively.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 (Assembly)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Alissonn &amp; Franklim to send the assembly-line scope by email (separate project).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1"/>
      </w:pPr>
      <w:r>
        <w:t xml:space="preserve">Evaluation Notes</w:t>
      </w:r>
    </w:p>
    <w:p>
      <w:pPr>
        <w:spacing w:after="120"/>
      </w:pPr>
      <w:r>
        <w:rPr>
          <w:b/>
          <w:bCs/>
          <w:color w:val="548235"/>
          <w:sz w:val="22"/>
          <w:szCs w:val="22"/>
        </w:rPr>
        <w:t xml:space="preserve">Positives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Most directly relevant inverter-test reference: hipot, functional and load already productionised, with automatic power/comms/coolant connection on conveyor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Engaged critically (design-for-automation of connectors, humidity vs temperature, takt parallelisation) and was honest about what needs R&amp;D cross-checking.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All-Italy manufacturing and a dedicated per-job team; prior installs in Brazil and Mexico.</w:t>
      </w:r>
    </w:p>
    <w:p>
      <w:pPr>
        <w:spacing w:after="120"/>
      </w:pPr>
      <w:r>
        <w:rPr>
          <w:b/>
          <w:bCs/>
          <w:color w:val="C00000"/>
          <w:sz w:val="22"/>
          <w:szCs w:val="22"/>
        </w:rPr>
        <w:t xml:space="preserve">Watch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Siemens-PLC preference conflicts with WEG's requirement to use its own PLC — a clear point of negotiation.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LabVIEW/NI default vs WEG's open-source C#/Java/Python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inverter PCB-board assembly experience — limits their fit for the full assembly-line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Brazil support is hybrid (local partner + Italy specialists) — clarify response times and warranty boundaries.</w:t>
      </w:r>
    </w:p>
    <w:p>
      <w:pPr>
        <w:pBdr>
          <w:top w:val="single" w:color="CCCCCC" w:sz="4" w:space="1"/>
        </w:pBdr>
        <w:spacing w:before="240"/>
      </w:pPr>
      <w:r>
        <w:rPr>
          <w:i/>
          <w:iCs/>
          <w:color w:val="808080"/>
          <w:sz w:val="18"/>
          <w:szCs w:val="18"/>
        </w:rPr>
        <w:t xml:space="preserve">Prepared from the meeting transcript of 16 June 2026. Standard qualification questions applied for cross-supplier comparison.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color w:val="808080"/>
        <w:sz w:val="16"/>
        <w:szCs w:val="16"/>
      </w:rPr>
      <w:t xml:space="preserve">WEG Drives &amp; Controls — Modular All Drives</w:t>
    </w:r>
    <w:r>
      <w:rPr>
        <w:color w:val="808080"/>
        <w:sz w:val="16"/>
        <w:szCs w:val="16"/>
      </w:rPr>
      <w:t xml:space="preserve">	Supplier: MASMEC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2026-06-17T18:07:31.732Z</dcterms:created>
  <dcterms:modified xsi:type="dcterms:W3CDTF">2026-06-17T18:07:31.732Z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