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803"/>
            <w:shd w:val="clear" w:color="auto" w:fill="1B2A4A"/>
            <w:tcMar>
              <w:top w:w="140" w:type="dxa"/>
              <w:bottom w:w="140" w:type="dxa"/>
              <w:start w:w="200" w:type="dxa"/>
              <w:end w:w="120" w:type="dxa"/>
              <w:left w:w="20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Georgia" w:hAnsi="Georgia"/>
                <w:b/>
                <w:i w:val="0"/>
                <w:color w:val="FFFFFF"/>
                <w:sz w:val="44"/>
              </w:rPr>
              <w:t>Aluizio</w:t>
            </w:r>
            <w:r>
              <w:rPr>
                <w:rFonts w:ascii="Georgia" w:hAnsi="Georgia"/>
                <w:b/>
                <w:i w:val="0"/>
                <w:color w:val="C9A227"/>
                <w:sz w:val="44"/>
              </w:rPr>
              <w:t xml:space="preserve">  Educação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C7D0E0"/>
                <w:sz w:val="18"/>
              </w:rPr>
              <w:t>Mentoria &amp; preparação acadêmica</w:t>
            </w:r>
          </w:p>
        </w:tc>
        <w:tc>
          <w:tcPr>
            <w:tcW w:type="dxa" w:w="3557"/>
            <w:shd w:val="clear" w:color="auto" w:fill="1B2A4A"/>
            <w:tcMar>
              <w:top w:w="140" w:type="dxa"/>
              <w:bottom w:w="140" w:type="dxa"/>
              <w:start w:w="120" w:type="dxa"/>
              <w:end w:w="200" w:type="dxa"/>
              <w:left w:w="120" w:type="dxa"/>
              <w:right w:w="20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C9A227"/>
                <w:sz w:val="20"/>
              </w:rPr>
              <w:t>PROPOSTA COMERCIAL</w:t>
            </w:r>
          </w:p>
          <w:p>
            <w:pPr>
              <w:spacing w:before="40"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C7D0E0"/>
                <w:sz w:val="18"/>
              </w:rPr>
              <w:t>Mentoria · 10 horas</w:t>
            </w:r>
          </w:p>
        </w:tc>
      </w:tr>
    </w:tbl>
    <w:p>
      <w:pPr>
        <w:spacing w:before="280" w:after="0" w:line="252" w:lineRule="auto"/>
      </w:pPr>
      <w:r>
        <w:rPr>
          <w:rFonts w:ascii="Georgia" w:hAnsi="Georgia"/>
          <w:b/>
          <w:i w:val="0"/>
          <w:color w:val="1B2A4A"/>
          <w:sz w:val="42"/>
        </w:rPr>
        <w:t>Mentoria de Preparação para Simulações Model UN</w:t>
      </w:r>
    </w:p>
    <w:p>
      <w:pPr>
        <w:spacing w:before="40" w:after="120" w:line="276" w:lineRule="auto"/>
      </w:pPr>
      <w:r>
        <w:rPr>
          <w:rFonts w:ascii="Calibri" w:hAnsi="Calibri"/>
          <w:b w:val="0"/>
          <w:i/>
          <w:color w:val="3C4250"/>
          <w:sz w:val="23"/>
        </w:rPr>
        <w:t>Programa individual de 10 horas para dominar as estruturas da ONU e aplicá-las na resolução de problemas das simulações.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C9A227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1498"/>
            <w:shd w:val="clear" w:color="auto" w:fill="EEF2FA"/>
            <w:tcMar>
              <w:top w:w="50" w:type="dxa"/>
              <w:bottom w:w="50" w:type="dxa"/>
              <w:start w:w="110" w:type="dxa"/>
              <w:end w:w="80" w:type="dxa"/>
              <w:left w:w="110" w:type="dxa"/>
              <w:right w:w="8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7"/>
              </w:rPr>
              <w:t>DE</w:t>
            </w:r>
          </w:p>
        </w:tc>
        <w:tc>
          <w:tcPr>
            <w:tcW w:type="dxa" w:w="7862"/>
            <w:shd w:val="clear" w:color="auto" w:fill="EEF2FA"/>
            <w:tcMar>
              <w:top w:w="50" w:type="dxa"/>
              <w:bottom w:w="50" w:type="dxa"/>
              <w:start w:w="80" w:type="dxa"/>
              <w:end w:w="110" w:type="dxa"/>
              <w:left w:w="8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[Nome do educador / marca] — [e-mail] — [telefone/WhatsApp]</w:t>
            </w:r>
          </w:p>
        </w:tc>
      </w:tr>
      <w:tr>
        <w:tc>
          <w:tcPr>
            <w:tcW w:type="dxa" w:w="1498"/>
            <w:shd w:val="clear" w:color="auto" w:fill="F7F9FC"/>
            <w:tcMar>
              <w:top w:w="50" w:type="dxa"/>
              <w:bottom w:w="50" w:type="dxa"/>
              <w:start w:w="110" w:type="dxa"/>
              <w:end w:w="80" w:type="dxa"/>
              <w:left w:w="110" w:type="dxa"/>
              <w:right w:w="8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7"/>
              </w:rPr>
              <w:t>PARA</w:t>
            </w:r>
          </w:p>
        </w:tc>
        <w:tc>
          <w:tcPr>
            <w:tcW w:type="dxa" w:w="7862"/>
            <w:shd w:val="clear" w:color="auto" w:fill="F7F9FC"/>
            <w:tcMar>
              <w:top w:w="50" w:type="dxa"/>
              <w:bottom w:w="50" w:type="dxa"/>
              <w:start w:w="80" w:type="dxa"/>
              <w:end w:w="110" w:type="dxa"/>
              <w:left w:w="8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[Nome do aluno / responsável]</w:t>
            </w:r>
          </w:p>
        </w:tc>
      </w:tr>
      <w:tr>
        <w:tc>
          <w:tcPr>
            <w:tcW w:type="dxa" w:w="1498"/>
            <w:shd w:val="clear" w:color="auto" w:fill="EEF2FA"/>
            <w:tcMar>
              <w:top w:w="50" w:type="dxa"/>
              <w:bottom w:w="50" w:type="dxa"/>
              <w:start w:w="110" w:type="dxa"/>
              <w:end w:w="80" w:type="dxa"/>
              <w:left w:w="110" w:type="dxa"/>
              <w:right w:w="8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7"/>
              </w:rPr>
              <w:t>DATA</w:t>
            </w:r>
          </w:p>
        </w:tc>
        <w:tc>
          <w:tcPr>
            <w:tcW w:type="dxa" w:w="7862"/>
            <w:shd w:val="clear" w:color="auto" w:fill="EEF2FA"/>
            <w:tcMar>
              <w:top w:w="50" w:type="dxa"/>
              <w:bottom w:w="50" w:type="dxa"/>
              <w:start w:w="80" w:type="dxa"/>
              <w:end w:w="110" w:type="dxa"/>
              <w:left w:w="8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[data]</w:t>
            </w:r>
          </w:p>
        </w:tc>
      </w:tr>
      <w:tr>
        <w:tc>
          <w:tcPr>
            <w:tcW w:type="dxa" w:w="1498"/>
            <w:shd w:val="clear" w:color="auto" w:fill="F7F9FC"/>
            <w:tcMar>
              <w:top w:w="50" w:type="dxa"/>
              <w:bottom w:w="50" w:type="dxa"/>
              <w:start w:w="110" w:type="dxa"/>
              <w:end w:w="80" w:type="dxa"/>
              <w:left w:w="110" w:type="dxa"/>
              <w:right w:w="8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7"/>
              </w:rPr>
              <w:t>VALIDADE</w:t>
            </w:r>
          </w:p>
        </w:tc>
        <w:tc>
          <w:tcPr>
            <w:tcW w:type="dxa" w:w="7862"/>
            <w:shd w:val="clear" w:color="auto" w:fill="F7F9FC"/>
            <w:tcMar>
              <w:top w:w="50" w:type="dxa"/>
              <w:bottom w:w="50" w:type="dxa"/>
              <w:start w:w="80" w:type="dxa"/>
              <w:end w:w="110" w:type="dxa"/>
              <w:left w:w="8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15 dias a partir da emissão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1. Objeto</w:t>
            </w:r>
          </w:p>
        </w:tc>
      </w:tr>
    </w:tbl>
    <w:p>
      <w:pPr>
        <w:spacing w:after="40"/>
      </w:pPr>
    </w:p>
    <w:p>
      <w:pPr>
        <w:spacing w:before="40" w:after="80" w:line="283" w:lineRule="auto"/>
      </w:pPr>
      <w:r>
        <w:rPr>
          <w:rFonts w:ascii="Calibri" w:hAnsi="Calibri"/>
          <w:b w:val="0"/>
          <w:i w:val="0"/>
          <w:color w:val="3C4250"/>
          <w:sz w:val="21"/>
        </w:rPr>
        <w:t>Programa de mentoria individual de 10 horas para preparação de simulações Model United Nations (MUN), com foco em compreender as estruturas da ONU e aplicá-las na resolução de problemas das simulações — negociação, redação de resoluções e mobilização/obtenção de recursos.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2. O que o aluno alcança</w:t>
            </w:r>
          </w:p>
        </w:tc>
      </w:tr>
    </w:tbl>
    <w:p>
      <w:pPr>
        <w:spacing w:after="40"/>
      </w:pP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Identificar o órgão/comitê competente para cada tipo de problema.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Dominar as regras de procedimento (moções, caucus, votação).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Redigir position paper, working paper e draft resolution.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Negociar, formar blocos e construir consenso.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Mobilizar e obter fundos para suas propostas em comitê.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Apresentar-se com postura e oratória diplomáticas.</w:t>
      </w:r>
    </w:p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3. Como funciona</w:t>
            </w:r>
          </w:p>
        </w:tc>
      </w:tr>
    </w:tbl>
    <w:p>
      <w:pPr>
        <w:spacing w:after="40"/>
      </w:pP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/>
          <w:i w:val="0"/>
          <w:color w:val="1B2A4A"/>
          <w:sz w:val="21"/>
        </w:rPr>
        <w:t xml:space="preserve">Carga horária: </w:t>
      </w:r>
      <w:r>
        <w:rPr>
          <w:rFonts w:ascii="Calibri" w:hAnsi="Calibri"/>
          <w:b w:val="0"/>
          <w:i w:val="0"/>
          <w:color w:val="3C4250"/>
          <w:sz w:val="21"/>
        </w:rPr>
        <w:t>10 horas, em 5 encontros de 2 horas.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/>
          <w:i w:val="0"/>
          <w:color w:val="1B2A4A"/>
          <w:sz w:val="21"/>
        </w:rPr>
        <w:t xml:space="preserve">Modalidade: </w:t>
      </w:r>
      <w:r>
        <w:rPr>
          <w:rFonts w:ascii="Calibri" w:hAnsi="Calibri"/>
          <w:b w:val="0"/>
          <w:i w:val="0"/>
          <w:color w:val="3C4250"/>
          <w:sz w:val="21"/>
        </w:rPr>
        <w:t>[ ] Online ao vivo   [ ] Presencial — local: [ ].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/>
          <w:i w:val="0"/>
          <w:color w:val="1B2A4A"/>
          <w:sz w:val="21"/>
        </w:rPr>
        <w:t xml:space="preserve">Frequência sugerida: </w:t>
      </w:r>
      <w:r>
        <w:rPr>
          <w:rFonts w:ascii="Calibri" w:hAnsi="Calibri"/>
          <w:b w:val="0"/>
          <w:i w:val="0"/>
          <w:color w:val="3C4250"/>
          <w:sz w:val="21"/>
        </w:rPr>
        <w:t>1 encontro por semana (programa em ~5 semanas).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/>
          <w:i w:val="0"/>
          <w:color w:val="1B2A4A"/>
          <w:sz w:val="21"/>
        </w:rPr>
        <w:t xml:space="preserve">Material incluído: </w:t>
      </w:r>
      <w:r>
        <w:rPr>
          <w:rFonts w:ascii="Calibri" w:hAnsi="Calibri"/>
          <w:b w:val="0"/>
          <w:i w:val="0"/>
          <w:color w:val="3C4250"/>
          <w:sz w:val="21"/>
        </w:rPr>
        <w:t>modelos comentados de documentos, glossário ONU/MUN (PT-BR/EN), guia de regras de procedimento e plano de estudos.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/>
          <w:i w:val="0"/>
          <w:color w:val="1B2A4A"/>
          <w:sz w:val="21"/>
        </w:rPr>
        <w:t xml:space="preserve">Acompanhamento: </w:t>
      </w:r>
      <w:r>
        <w:rPr>
          <w:rFonts w:ascii="Calibri" w:hAnsi="Calibri"/>
          <w:b w:val="0"/>
          <w:i w:val="0"/>
          <w:color w:val="3C4250"/>
          <w:sz w:val="21"/>
        </w:rPr>
        <w:t>feedback por rubrica em cada encontro e plano de evolução final.</w:t>
      </w:r>
    </w:p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E5AAC"/>
          <w:left w:val="single" w:sz="4" w:space="0" w:color="2E5AAC"/>
          <w:bottom w:val="single" w:sz="4" w:space="0" w:color="2E5AAC"/>
          <w:right w:val="single" w:sz="4" w:space="0" w:color="2E5AAC"/>
          <w:insideH w:val="single" w:sz="4" w:space="0" w:color="2E5AAC"/>
          <w:insideV w:val="single" w:sz="4" w:space="0" w:color="2E5AAC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2E5AAC"/>
                <w:sz w:val="19"/>
              </w:rPr>
              <w:t xml:space="preserve">Conteúdo programático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O detalhamento aula por aula está no documento “Planejamento — Geopolítica Aplicada às Simulações Model UN (10h)”.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4. Investimento</w:t>
            </w:r>
            <w:r>
              <w:rPr>
                <w:rFonts w:ascii="Calibri" w:hAnsi="Calibri"/>
                <w:b w:val="0"/>
                <w:i w:val="0"/>
                <w:color w:val="DCE6FB"/>
                <w:sz w:val="19"/>
              </w:rPr>
              <w:t xml:space="preserve">    valores de referência — ajustáveis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5040"/>
        <w:gridCol w:w="5040"/>
      </w:tblGrid>
      <w:tr>
        <w:tc>
          <w:tcPr>
            <w:tcW w:type="dxa" w:w="6552"/>
            <w:shd w:val="clear" w:color="auto" w:fill="1B2A4A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Mentoria individual (1 aluno)</w:t>
            </w:r>
          </w:p>
        </w:tc>
        <w:tc>
          <w:tcPr>
            <w:tcW w:type="dxa" w:w="2808"/>
            <w:shd w:val="clear" w:color="auto" w:fill="1B2A4A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1"/>
              </w:rPr>
              <w:t>Hora-aula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1"/>
              </w:rPr>
              <w:t>R$ [200]</w:t>
            </w:r>
          </w:p>
        </w:tc>
      </w:tr>
      <w:tr>
        <w:tc>
          <w:tcPr>
            <w:tcW w:type="dxa" w:w="5040"/>
            <w:shd w:val="clear" w:color="auto" w:fill="F7F9FC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1"/>
              </w:rPr>
              <w:t>Pacote 10 horas</w:t>
            </w:r>
          </w:p>
        </w:tc>
        <w:tc>
          <w:tcPr>
            <w:tcW w:type="dxa" w:w="5040"/>
            <w:shd w:val="clear" w:color="auto" w:fill="F7F9FC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1B2A4A"/>
                <w:sz w:val="22"/>
              </w:rPr>
              <w:t>R$ [2.000]</w:t>
            </w:r>
          </w:p>
        </w:tc>
      </w:tr>
      <w:tr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1"/>
              </w:rPr>
              <w:t>Pacote 10 horas à vista (desconto [10%])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1B2A4A"/>
                <w:sz w:val="22"/>
              </w:rPr>
              <w:t>R$ [1.800]</w:t>
            </w:r>
          </w:p>
        </w:tc>
      </w:tr>
    </w:tbl>
    <w:p>
      <w:pPr>
        <w:spacing w:after="40"/>
      </w:pPr>
    </w:p>
    <w:p>
      <w:pPr>
        <w:spacing w:before="40" w:after="20" w:line="283" w:lineRule="auto"/>
      </w:pPr>
      <w:r>
        <w:rPr>
          <w:rFonts w:ascii="Calibri" w:hAnsi="Calibri"/>
          <w:b/>
          <w:i w:val="0"/>
          <w:color w:val="3C4250"/>
          <w:sz w:val="21"/>
        </w:rPr>
        <w:t>Formas de pagamento.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À vista (PIX/transferência) com desconto, ou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Parcelado em até [3]x (cartão/boleto), sujeito a acréscimo da operadora.</w:t>
      </w:r>
    </w:p>
    <w:p>
      <w:pPr>
        <w:spacing w:after="60"/>
      </w:pPr>
    </w:p>
    <w:p>
      <w:pPr>
        <w:spacing w:before="40" w:after="40" w:line="283" w:lineRule="auto"/>
      </w:pPr>
      <w:r>
        <w:rPr>
          <w:rFonts w:ascii="Calibri" w:hAnsi="Calibri"/>
          <w:b/>
          <w:i w:val="0"/>
          <w:color w:val="3C4250"/>
          <w:sz w:val="21"/>
        </w:rPr>
        <w:t>Cenários alternativos (opcionais).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3360"/>
        <w:gridCol w:w="3360"/>
        <w:gridCol w:w="3360"/>
      </w:tblGrid>
      <w:tr>
        <w:tc>
          <w:tcPr>
            <w:tcW w:type="dxa" w:w="3182"/>
            <w:shd w:val="clear" w:color="auto" w:fill="2E5AAC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Modalidade</w:t>
            </w:r>
          </w:p>
        </w:tc>
        <w:tc>
          <w:tcPr>
            <w:tcW w:type="dxa" w:w="2621"/>
            <w:shd w:val="clear" w:color="auto" w:fill="2E5AAC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Por aluno (10h)</w:t>
            </w:r>
          </w:p>
        </w:tc>
        <w:tc>
          <w:tcPr>
            <w:tcW w:type="dxa" w:w="3557"/>
            <w:shd w:val="clear" w:color="auto" w:fill="2E5AAC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33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1B2A4A"/>
                <w:sz w:val="20"/>
              </w:rPr>
              <w:t>Individual</w:t>
            </w:r>
          </w:p>
        </w:tc>
        <w:tc>
          <w:tcPr>
            <w:tcW w:type="dxa" w:w="33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R$ [2.000]</w:t>
            </w:r>
          </w:p>
        </w:tc>
        <w:tc>
          <w:tcPr>
            <w:tcW w:type="dxa" w:w="33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Atenção 100% personalizada</w:t>
            </w:r>
          </w:p>
        </w:tc>
      </w:tr>
      <w:tr>
        <w:tc>
          <w:tcPr>
            <w:tcW w:type="dxa" w:w="3360"/>
            <w:shd w:val="clear" w:color="auto" w:fill="F7F9FC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1B2A4A"/>
                <w:sz w:val="20"/>
              </w:rPr>
              <w:t>Dupla (2 alunos)</w:t>
            </w:r>
          </w:p>
        </w:tc>
        <w:tc>
          <w:tcPr>
            <w:tcW w:type="dxa" w:w="3360"/>
            <w:shd w:val="clear" w:color="auto" w:fill="F7F9FC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R$ [1.300]/aluno</w:t>
            </w:r>
          </w:p>
        </w:tc>
        <w:tc>
          <w:tcPr>
            <w:tcW w:type="dxa" w:w="3360"/>
            <w:shd w:val="clear" w:color="auto" w:fill="F7F9FC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Mesma turma, ritmo compartilhado</w:t>
            </w:r>
          </w:p>
        </w:tc>
      </w:tr>
      <w:tr>
        <w:tc>
          <w:tcPr>
            <w:tcW w:type="dxa" w:w="33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1B2A4A"/>
                <w:sz w:val="20"/>
              </w:rPr>
              <w:t>Grupo (3 a 5)</w:t>
            </w:r>
          </w:p>
        </w:tc>
        <w:tc>
          <w:tcPr>
            <w:tcW w:type="dxa" w:w="33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R$ [900]/aluno</w:t>
            </w:r>
          </w:p>
        </w:tc>
        <w:tc>
          <w:tcPr>
            <w:tcW w:type="dxa" w:w="3360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Melhor custo por aluno</w:t>
            </w:r>
          </w:p>
        </w:tc>
      </w:tr>
      <w:tr>
        <w:tc>
          <w:tcPr>
            <w:tcW w:type="dxa" w:w="3360"/>
            <w:shd w:val="clear" w:color="auto" w:fill="F7F9FC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1B2A4A"/>
                <w:sz w:val="20"/>
              </w:rPr>
              <w:t>Turma/escola (in company)</w:t>
            </w:r>
          </w:p>
        </w:tc>
        <w:tc>
          <w:tcPr>
            <w:tcW w:type="dxa" w:w="3360"/>
            <w:shd w:val="clear" w:color="auto" w:fill="F7F9FC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Sob consulta</w:t>
            </w:r>
          </w:p>
        </w:tc>
        <w:tc>
          <w:tcPr>
            <w:tcW w:type="dxa" w:w="3360"/>
            <w:shd w:val="clear" w:color="auto" w:fill="F7F9FC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Cachê fechado por turma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5. Condições</w:t>
            </w:r>
          </w:p>
        </w:tc>
      </w:tr>
    </w:tbl>
    <w:p>
      <w:pPr>
        <w:spacing w:after="40"/>
      </w:pP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Reserva confirmada após pagamento da 1ª parcela ou sinal de [50%].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Remarcações com antecedência mínima de [24h]; faltas sem aviso não são repostas.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Materiais de uso pessoal do aluno; não podem ser redistribuídos.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C9A227"/>
          <w:sz w:val="21"/>
        </w:rPr>
        <w:t xml:space="preserve">•  </w:t>
      </w:r>
      <w:r>
        <w:rPr>
          <w:rFonts w:ascii="Calibri" w:hAnsi="Calibri"/>
          <w:b w:val="0"/>
          <w:i w:val="0"/>
          <w:color w:val="3C4250"/>
          <w:sz w:val="21"/>
        </w:rPr>
        <w:t>Emissão de [recibo / nota fiscal] conforme combinado.</w:t>
      </w:r>
    </w:p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6. Próximos passos</w:t>
            </w:r>
          </w:p>
        </w:tc>
      </w:tr>
    </w:tbl>
    <w:p>
      <w:pPr>
        <w:spacing w:after="40"/>
      </w:pP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2E5AAC"/>
          <w:sz w:val="21"/>
        </w:rPr>
        <w:t xml:space="preserve">1.  </w:t>
      </w:r>
      <w:r>
        <w:rPr>
          <w:rFonts w:ascii="Calibri" w:hAnsi="Calibri"/>
          <w:b w:val="0"/>
          <w:i w:val="0"/>
          <w:color w:val="3C4250"/>
          <w:sz w:val="21"/>
        </w:rPr>
        <w:t>Aprovação desta proposta por [e-mail/WhatsApp].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2E5AAC"/>
          <w:sz w:val="21"/>
        </w:rPr>
        <w:t xml:space="preserve">2.  </w:t>
      </w:r>
      <w:r>
        <w:rPr>
          <w:rFonts w:ascii="Calibri" w:hAnsi="Calibri"/>
          <w:b w:val="0"/>
          <w:i w:val="0"/>
          <w:color w:val="3C4250"/>
          <w:sz w:val="21"/>
        </w:rPr>
        <w:t>Definição do calendário dos 5 encontros.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2E5AAC"/>
          <w:sz w:val="21"/>
        </w:rPr>
        <w:t xml:space="preserve">3.  </w:t>
      </w:r>
      <w:r>
        <w:rPr>
          <w:rFonts w:ascii="Calibri" w:hAnsi="Calibri"/>
          <w:b w:val="0"/>
          <w:i w:val="0"/>
          <w:color w:val="3C4250"/>
          <w:sz w:val="21"/>
        </w:rPr>
        <w:t>Pagamento do sinal e envio dos materiais de boas-vindas.</w:t>
      </w:r>
    </w:p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B2A4A"/>
          <w:left w:val="single" w:sz="4" w:space="0" w:color="1B2A4A"/>
          <w:bottom w:val="single" w:sz="4" w:space="0" w:color="1B2A4A"/>
          <w:right w:val="single" w:sz="4" w:space="0" w:color="1B2A4A"/>
          <w:insideH w:val="single" w:sz="4" w:space="0" w:color="1B2A4A"/>
          <w:insideV w:val="single" w:sz="4" w:space="0" w:color="1B2A4A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1B2A4A"/>
                <w:sz w:val="19"/>
              </w:rPr>
              <w:t xml:space="preserve">Aluizio Educação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[e-mail]  ·  [telefone/WhatsApp]  ·  [site/redes]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64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3B2"/>
        <w:sz w:val="16"/>
      </w:rPr>
      <w:t xml:space="preserve">Aluizio Educação  ·  [e-mail]  ·  [telefone/WhatsApp]  ·  [site]   —   página </w:t>
    </w:r>
    <w:fldSimple w:instr="PAGE">
      <w:r>
        <w:rPr>
          <w:sz w:val="16"/>
        </w:rPr>
        <w:t>1</w:t>
      </w:r>
    </w:fldSimple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C42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