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83EAE" w14:textId="77777777" w:rsidR="00880940" w:rsidRDefault="00000000">
      <w:pPr>
        <w:pStyle w:val="Corpodetexto"/>
        <w:spacing w:before="69" w:line="379" w:lineRule="auto"/>
        <w:ind w:left="460" w:right="576" w:hanging="360"/>
        <w:jc w:val="both"/>
      </w:pPr>
      <w:r>
        <w:rPr>
          <w:b/>
          <w:i/>
        </w:rPr>
        <w:t>-</w:t>
      </w:r>
      <w:r>
        <w:rPr>
          <w:b/>
          <w:i/>
          <w:spacing w:val="81"/>
        </w:rPr>
        <w:t xml:space="preserve"> </w:t>
      </w:r>
      <w:hyperlink r:id="rId7">
        <w:r>
          <w:rPr>
            <w:b/>
            <w:i/>
            <w:color w:val="0000FF"/>
            <w:highlight w:val="yellow"/>
            <w:u w:val="single" w:color="0000FF"/>
          </w:rPr>
          <w:t>ECOSOC:</w:t>
        </w:r>
        <w:r>
          <w:rPr>
            <w:b/>
            <w:i/>
            <w:color w:val="0000FF"/>
            <w:spacing w:val="-6"/>
            <w:highlight w:val="yellow"/>
            <w:u w:val="single" w:color="0000FF"/>
          </w:rPr>
          <w:t xml:space="preserve"> </w:t>
        </w:r>
        <w:r>
          <w:rPr>
            <w:b/>
            <w:i/>
            <w:color w:val="0000FF"/>
            <w:highlight w:val="yellow"/>
            <w:u w:val="single" w:color="0000FF"/>
          </w:rPr>
          <w:t>(Conselho</w:t>
        </w:r>
        <w:r>
          <w:rPr>
            <w:b/>
            <w:i/>
            <w:color w:val="0000FF"/>
            <w:spacing w:val="-7"/>
            <w:highlight w:val="yellow"/>
            <w:u w:val="single" w:color="0000FF"/>
          </w:rPr>
          <w:t xml:space="preserve"> </w:t>
        </w:r>
        <w:r>
          <w:rPr>
            <w:b/>
            <w:i/>
            <w:color w:val="0000FF"/>
            <w:highlight w:val="yellow"/>
            <w:u w:val="single" w:color="0000FF"/>
          </w:rPr>
          <w:t>Econômico</w:t>
        </w:r>
        <w:r>
          <w:rPr>
            <w:b/>
            <w:i/>
            <w:color w:val="0000FF"/>
            <w:spacing w:val="-5"/>
            <w:highlight w:val="yellow"/>
            <w:u w:val="single" w:color="0000FF"/>
          </w:rPr>
          <w:t xml:space="preserve"> </w:t>
        </w:r>
        <w:r>
          <w:rPr>
            <w:b/>
            <w:i/>
            <w:color w:val="0000FF"/>
            <w:highlight w:val="yellow"/>
            <w:u w:val="single" w:color="0000FF"/>
          </w:rPr>
          <w:t>e</w:t>
        </w:r>
        <w:r>
          <w:rPr>
            <w:b/>
            <w:i/>
            <w:color w:val="0000FF"/>
            <w:spacing w:val="-8"/>
            <w:highlight w:val="yellow"/>
            <w:u w:val="single" w:color="0000FF"/>
          </w:rPr>
          <w:t xml:space="preserve"> </w:t>
        </w:r>
        <w:r>
          <w:rPr>
            <w:b/>
            <w:i/>
            <w:color w:val="0000FF"/>
            <w:highlight w:val="yellow"/>
            <w:u w:val="single" w:color="0000FF"/>
          </w:rPr>
          <w:t>Social</w:t>
        </w:r>
      </w:hyperlink>
      <w:r>
        <w:rPr>
          <w:b/>
          <w:i/>
          <w:color w:val="000000"/>
          <w:highlight w:val="yellow"/>
        </w:rPr>
        <w:t>):</w:t>
      </w:r>
      <w:r>
        <w:rPr>
          <w:b/>
          <w:i/>
          <w:color w:val="000000"/>
          <w:spacing w:val="-2"/>
        </w:rPr>
        <w:t xml:space="preserve"> </w:t>
      </w:r>
      <w:r>
        <w:rPr>
          <w:color w:val="000000"/>
        </w:rPr>
        <w:t>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ECOSOC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é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responsável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coordenar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as atividades econômicas e sociais da ONU e suas agências especializadas. Este conselho desempenha um papel importante em promover o desenvolvimento sustentável e em discutir as implicações sociais das políticas de exploração de recursos no Ártico. O ECOSOC deve abordar questões relacionadas aos direitos das comunidades indígenas que habitam a região, bem como promover a colaboração entre os Estados para assegurar que o desenvolvimento econômico não comprometa o bem-estar social e ambiental. A atuação do ECOSOC é fundamental para garantir que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 exploração do Ártico seja realizada de forma equitativa e inclusiva, respeitando as necessidades e os direitos dos povos que dependem do meio ambiente ártico.</w:t>
      </w:r>
    </w:p>
    <w:p w14:paraId="659988A1" w14:textId="77777777" w:rsidR="00880940" w:rsidRDefault="00000000">
      <w:pPr>
        <w:spacing w:before="70"/>
        <w:ind w:left="460"/>
        <w:rPr>
          <w:b/>
          <w:i/>
          <w:sz w:val="24"/>
        </w:rPr>
      </w:pPr>
      <w:r>
        <w:rPr>
          <w:b/>
          <w:i/>
          <w:sz w:val="24"/>
        </w:rPr>
        <w:t>PERGUNTAS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QUE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DEVEM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SER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RESPONDIDAS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PELO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pacing w:val="-2"/>
          <w:sz w:val="24"/>
        </w:rPr>
        <w:t>COMITÊ:</w:t>
      </w:r>
    </w:p>
    <w:p w14:paraId="4E1B6626" w14:textId="77777777" w:rsidR="00880940" w:rsidRDefault="00880940">
      <w:pPr>
        <w:pStyle w:val="Corpodetexto"/>
        <w:rPr>
          <w:b/>
          <w:i/>
        </w:rPr>
      </w:pPr>
    </w:p>
    <w:p w14:paraId="0C2A9B98" w14:textId="77777777" w:rsidR="00880940" w:rsidRDefault="00880940">
      <w:pPr>
        <w:pStyle w:val="Corpodetexto"/>
        <w:spacing w:before="74"/>
        <w:rPr>
          <w:b/>
          <w:i/>
        </w:rPr>
      </w:pPr>
    </w:p>
    <w:p w14:paraId="599FDD40" w14:textId="77777777" w:rsidR="00880940" w:rsidRDefault="00000000">
      <w:pPr>
        <w:pStyle w:val="PargrafodaLista"/>
        <w:numPr>
          <w:ilvl w:val="0"/>
          <w:numId w:val="1"/>
        </w:numPr>
        <w:tabs>
          <w:tab w:val="left" w:pos="460"/>
        </w:tabs>
        <w:spacing w:before="1" w:line="376" w:lineRule="auto"/>
        <w:ind w:right="471"/>
        <w:rPr>
          <w:b/>
          <w:sz w:val="24"/>
        </w:rPr>
      </w:pPr>
      <w:r>
        <w:rPr>
          <w:b/>
          <w:sz w:val="24"/>
        </w:rPr>
        <w:t>Quais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mudanças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climáticas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Ártico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ameaçam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ecossistema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mundial,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 como abordá-las?</w:t>
      </w:r>
    </w:p>
    <w:p w14:paraId="64F7C194" w14:textId="77777777" w:rsidR="00880940" w:rsidRDefault="00000000">
      <w:pPr>
        <w:pStyle w:val="PargrafodaLista"/>
        <w:numPr>
          <w:ilvl w:val="0"/>
          <w:numId w:val="1"/>
        </w:numPr>
        <w:tabs>
          <w:tab w:val="left" w:pos="460"/>
        </w:tabs>
        <w:spacing w:before="4" w:line="379" w:lineRule="auto"/>
        <w:ind w:right="425"/>
        <w:rPr>
          <w:b/>
          <w:sz w:val="24"/>
        </w:rPr>
      </w:pPr>
      <w:r>
        <w:rPr>
          <w:b/>
          <w:sz w:val="24"/>
        </w:rPr>
        <w:t>Qual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impacto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reivindicações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territoriais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regiões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habitadas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comunidades indígenas no Ártico, e como amenizar essa situação?</w:t>
      </w:r>
    </w:p>
    <w:p w14:paraId="0FCA4919" w14:textId="77777777" w:rsidR="00880940" w:rsidRDefault="00000000">
      <w:pPr>
        <w:pStyle w:val="PargrafodaLista"/>
        <w:numPr>
          <w:ilvl w:val="0"/>
          <w:numId w:val="1"/>
        </w:numPr>
        <w:tabs>
          <w:tab w:val="left" w:pos="460"/>
        </w:tabs>
        <w:spacing w:before="71"/>
        <w:rPr>
          <w:b/>
          <w:sz w:val="24"/>
        </w:rPr>
      </w:pPr>
      <w:r>
        <w:rPr>
          <w:b/>
          <w:sz w:val="24"/>
        </w:rPr>
        <w:t>Quais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desafios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oportunidades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econômicas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sociais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exploração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Ártico?</w:t>
      </w:r>
    </w:p>
    <w:p w14:paraId="5E6300FF" w14:textId="41CCE7AB" w:rsidR="00880940" w:rsidRDefault="00000000">
      <w:pPr>
        <w:pStyle w:val="PargrafodaLista"/>
        <w:numPr>
          <w:ilvl w:val="0"/>
          <w:numId w:val="1"/>
        </w:numPr>
        <w:tabs>
          <w:tab w:val="left" w:pos="460"/>
        </w:tabs>
        <w:spacing w:before="161" w:line="379" w:lineRule="auto"/>
        <w:ind w:right="109"/>
        <w:jc w:val="both"/>
        <w:rPr>
          <w:b/>
          <w:sz w:val="24"/>
        </w:rPr>
      </w:pPr>
      <w:r>
        <w:rPr>
          <w:b/>
          <w:sz w:val="24"/>
        </w:rPr>
        <w:t xml:space="preserve">Como a exploração de recursos naturais no Ártico deve ser feita para garantir o </w:t>
      </w:r>
      <w:hyperlink r:id="rId8">
        <w:r>
          <w:rPr>
            <w:b/>
            <w:sz w:val="24"/>
          </w:rPr>
          <w:t xml:space="preserve">desenvolvimento sustentável na região, como expresso na </w:t>
        </w:r>
        <w:hyperlink r:id="rId9" w:history="1">
          <w:r w:rsidRPr="008725B9">
            <w:rPr>
              <w:rStyle w:val="Hyperlink"/>
              <w:b/>
              <w:sz w:val="24"/>
              <w:highlight w:val="yellow"/>
            </w:rPr>
            <w:t>ODS 13 (Objetivos de Desenvolvimento Sustentável 13 - Ações Contra a Mudança Global do Cli</w:t>
          </w:r>
          <w:r w:rsidRPr="008725B9">
            <w:rPr>
              <w:rStyle w:val="Hyperlink"/>
              <w:b/>
              <w:sz w:val="24"/>
              <w:highlight w:val="yellow"/>
            </w:rPr>
            <w:t>m</w:t>
          </w:r>
          <w:r w:rsidRPr="008725B9">
            <w:rPr>
              <w:rStyle w:val="Hyperlink"/>
              <w:b/>
              <w:sz w:val="24"/>
              <w:highlight w:val="yellow"/>
            </w:rPr>
            <w:t>a)</w:t>
          </w:r>
        </w:hyperlink>
        <w:r>
          <w:rPr>
            <w:b/>
            <w:sz w:val="24"/>
          </w:rPr>
          <w:t>?</w:t>
        </w:r>
      </w:hyperlink>
    </w:p>
    <w:p w14:paraId="172A2A54" w14:textId="77777777" w:rsidR="00880940" w:rsidRDefault="00000000">
      <w:pPr>
        <w:pStyle w:val="PargrafodaLista"/>
        <w:numPr>
          <w:ilvl w:val="0"/>
          <w:numId w:val="1"/>
        </w:numPr>
        <w:tabs>
          <w:tab w:val="left" w:pos="460"/>
        </w:tabs>
        <w:spacing w:line="376" w:lineRule="auto"/>
        <w:ind w:right="122"/>
        <w:jc w:val="both"/>
        <w:rPr>
          <w:b/>
          <w:sz w:val="24"/>
        </w:rPr>
      </w:pPr>
      <w:r>
        <w:rPr>
          <w:b/>
          <w:sz w:val="24"/>
        </w:rPr>
        <w:t>Quais as ameaças que a exploração de recursos e aumento de navegação marítima na região causam na rica biodiversidade do Ártico, e como revertê-las?</w:t>
      </w:r>
    </w:p>
    <w:sectPr w:rsidR="00880940">
      <w:footerReference w:type="default" r:id="rId10"/>
      <w:type w:val="continuous"/>
      <w:pgSz w:w="11940" w:h="16860"/>
      <w:pgMar w:top="1220" w:right="820" w:bottom="680" w:left="1680" w:header="0" w:footer="4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C0BD81" w14:textId="77777777" w:rsidR="00314372" w:rsidRDefault="00314372">
      <w:r>
        <w:separator/>
      </w:r>
    </w:p>
  </w:endnote>
  <w:endnote w:type="continuationSeparator" w:id="0">
    <w:p w14:paraId="04D19753" w14:textId="77777777" w:rsidR="00314372" w:rsidRDefault="00314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36E67" w14:textId="77777777" w:rsidR="00880940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65312" behindDoc="1" locked="0" layoutInCell="1" allowOverlap="1" wp14:anchorId="51678B5F" wp14:editId="0C5A8971">
              <wp:simplePos x="0" y="0"/>
              <wp:positionH relativeFrom="page">
                <wp:posOffset>6804152</wp:posOffset>
              </wp:positionH>
              <wp:positionV relativeFrom="page">
                <wp:posOffset>10244909</wp:posOffset>
              </wp:positionV>
              <wp:extent cx="17526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5763EF" w14:textId="77777777" w:rsidR="00880940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678B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5.75pt;margin-top:806.7pt;width:13.8pt;height:14.35pt;z-index:-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" filled="f" stroked="f">
              <v:textbox inset="0,0,0,0">
                <w:txbxContent>
                  <w:p w14:paraId="085763EF" w14:textId="77777777" w:rsidR="00880940" w:rsidRDefault="00000000">
                    <w:pPr>
                      <w:spacing w:before="13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51D358" w14:textId="77777777" w:rsidR="00314372" w:rsidRDefault="00314372">
      <w:r>
        <w:separator/>
      </w:r>
    </w:p>
  </w:footnote>
  <w:footnote w:type="continuationSeparator" w:id="0">
    <w:p w14:paraId="4F6D0D56" w14:textId="77777777" w:rsidR="00314372" w:rsidRDefault="00314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F6221"/>
    <w:multiLevelType w:val="hybridMultilevel"/>
    <w:tmpl w:val="987E9744"/>
    <w:lvl w:ilvl="0" w:tplc="97704670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5C2AE92">
      <w:numFmt w:val="bullet"/>
      <w:lvlText w:val="•"/>
      <w:lvlJc w:val="left"/>
      <w:pPr>
        <w:ind w:left="1357" w:hanging="360"/>
      </w:pPr>
      <w:rPr>
        <w:rFonts w:hint="default"/>
        <w:lang w:val="pt-PT" w:eastAsia="en-US" w:bidi="ar-SA"/>
      </w:rPr>
    </w:lvl>
    <w:lvl w:ilvl="2" w:tplc="822E7D78">
      <w:numFmt w:val="bullet"/>
      <w:lvlText w:val="•"/>
      <w:lvlJc w:val="left"/>
      <w:pPr>
        <w:ind w:left="2254" w:hanging="360"/>
      </w:pPr>
      <w:rPr>
        <w:rFonts w:hint="default"/>
        <w:lang w:val="pt-PT" w:eastAsia="en-US" w:bidi="ar-SA"/>
      </w:rPr>
    </w:lvl>
    <w:lvl w:ilvl="3" w:tplc="07546812">
      <w:numFmt w:val="bullet"/>
      <w:lvlText w:val="•"/>
      <w:lvlJc w:val="left"/>
      <w:pPr>
        <w:ind w:left="3151" w:hanging="360"/>
      </w:pPr>
      <w:rPr>
        <w:rFonts w:hint="default"/>
        <w:lang w:val="pt-PT" w:eastAsia="en-US" w:bidi="ar-SA"/>
      </w:rPr>
    </w:lvl>
    <w:lvl w:ilvl="4" w:tplc="D92053D8">
      <w:numFmt w:val="bullet"/>
      <w:lvlText w:val="•"/>
      <w:lvlJc w:val="left"/>
      <w:pPr>
        <w:ind w:left="4048" w:hanging="360"/>
      </w:pPr>
      <w:rPr>
        <w:rFonts w:hint="default"/>
        <w:lang w:val="pt-PT" w:eastAsia="en-US" w:bidi="ar-SA"/>
      </w:rPr>
    </w:lvl>
    <w:lvl w:ilvl="5" w:tplc="F08A72BC">
      <w:numFmt w:val="bullet"/>
      <w:lvlText w:val="•"/>
      <w:lvlJc w:val="left"/>
      <w:pPr>
        <w:ind w:left="4945" w:hanging="360"/>
      </w:pPr>
      <w:rPr>
        <w:rFonts w:hint="default"/>
        <w:lang w:val="pt-PT" w:eastAsia="en-US" w:bidi="ar-SA"/>
      </w:rPr>
    </w:lvl>
    <w:lvl w:ilvl="6" w:tplc="0512F8DC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D1B0E9FA">
      <w:numFmt w:val="bullet"/>
      <w:lvlText w:val="•"/>
      <w:lvlJc w:val="left"/>
      <w:pPr>
        <w:ind w:left="6739" w:hanging="360"/>
      </w:pPr>
      <w:rPr>
        <w:rFonts w:hint="default"/>
        <w:lang w:val="pt-PT" w:eastAsia="en-US" w:bidi="ar-SA"/>
      </w:rPr>
    </w:lvl>
    <w:lvl w:ilvl="8" w:tplc="C66E0214">
      <w:numFmt w:val="bullet"/>
      <w:lvlText w:val="•"/>
      <w:lvlJc w:val="left"/>
      <w:pPr>
        <w:ind w:left="7636" w:hanging="360"/>
      </w:pPr>
      <w:rPr>
        <w:rFonts w:hint="default"/>
        <w:lang w:val="pt-PT" w:eastAsia="en-US" w:bidi="ar-SA"/>
      </w:rPr>
    </w:lvl>
  </w:abstractNum>
  <w:num w:numId="1" w16cid:durableId="182531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40"/>
    <w:rsid w:val="00314372"/>
    <w:rsid w:val="006F76C5"/>
    <w:rsid w:val="008725B9"/>
    <w:rsid w:val="0088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EC334"/>
  <w15:docId w15:val="{B0803976-1B6E-4984-A1BC-218AE792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25B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sil.un.org/pt-br/sdgs/1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osoc.un.org/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brasil.un.org/pt-br/sdgs/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AsseEstrtCMO</dc:creator>
  <cp:lastModifiedBy>TC PFO</cp:lastModifiedBy>
  <cp:revision>2</cp:revision>
  <dcterms:created xsi:type="dcterms:W3CDTF">2024-11-28T12:50:00Z</dcterms:created>
  <dcterms:modified xsi:type="dcterms:W3CDTF">2024-11-28T12:50:00Z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Adobe Acrobat Pro (64-bit) 24.4.20272</vt:lpwstr>
  </property>
  <property fmtid="{D5CDD505-2E9C-101B-9397-08002B2CF9AE}" pid="4" name="LastSaved">
    <vt:filetime>2024-11-28T00:00:00Z</vt:filetime>
  </property>
  <property fmtid="{D5CDD505-2E9C-101B-9397-08002B2CF9AE}" pid="5" name="Producer">
    <vt:lpwstr>Adobe Acrobat Pro (64-bit) 24.4.20272</vt:lpwstr>
  </property>
</Properties>
</file>