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i w:val="0"/>
          <w:color w:val="B08A10"/>
          <w:sz w:val="28"/>
        </w:rPr>
        <w:t>ROTEIRO DO PROFESSOR</w:t>
      </w:r>
    </w:p>
    <w:p>
      <w:pPr>
        <w:spacing w:after="40"/>
        <w:jc w:val="center"/>
      </w:pPr>
      <w:r>
        <w:rPr>
          <w:rFonts w:ascii="Georgia" w:hAnsi="Georgia"/>
          <w:b/>
          <w:i w:val="0"/>
          <w:color w:val="1F3A5F"/>
          <w:sz w:val="56"/>
        </w:rPr>
        <w:t>SOMOS UM EM CRISTO</w:t>
      </w:r>
    </w:p>
    <w:p>
      <w:pPr>
        <w:spacing w:after="200"/>
        <w:jc w:val="center"/>
      </w:pPr>
      <w:r>
        <w:rPr>
          <w:rFonts w:ascii="Georgia" w:hAnsi="Georgia"/>
          <w:b w:val="0"/>
          <w:i/>
          <w:color w:val="2E6E6A"/>
          <w:sz w:val="28"/>
        </w:rPr>
        <w:t>Uma só oliveira, um só corpo, um só amor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fill="1F3A5F"/>
          </w:tcPr>
          <w:p>
            <w:r>
              <w:rPr>
                <w:b/>
                <w:color w:val="FFFFFF"/>
                <w:sz w:val="21"/>
              </w:rPr>
              <w:t>Tema</w:t>
            </w:r>
          </w:p>
        </w:tc>
        <w:tc>
          <w:tcPr>
            <w:tcW w:type="dxa" w:w="7632"/>
          </w:tcPr>
          <w:p>
            <w:r>
              <w:rPr>
                <w:sz w:val="21"/>
              </w:rPr>
              <w:t>Somos um em Cristo</w:t>
            </w:r>
          </w:p>
        </w:tc>
      </w:tr>
      <w:tr>
        <w:tc>
          <w:tcPr>
            <w:tcW w:type="dxa" w:w="2592"/>
            <w:shd w:val="clear" w:fill="1F3A5F"/>
          </w:tcPr>
          <w:p>
            <w:r>
              <w:rPr>
                <w:b/>
                <w:color w:val="FFFFFF"/>
                <w:sz w:val="21"/>
              </w:rPr>
              <w:t>Texto-base</w:t>
            </w:r>
          </w:p>
        </w:tc>
        <w:tc>
          <w:tcPr>
            <w:tcW w:type="dxa" w:w="7632"/>
          </w:tcPr>
          <w:p>
            <w:r>
              <w:rPr>
                <w:sz w:val="21"/>
              </w:rPr>
              <w:t>Romanos 11 e 12 (em especial Rm 12.1-21)</w:t>
            </w:r>
          </w:p>
        </w:tc>
      </w:tr>
      <w:tr>
        <w:tc>
          <w:tcPr>
            <w:tcW w:type="dxa" w:w="2592"/>
            <w:shd w:val="clear" w:fill="1F3A5F"/>
          </w:tcPr>
          <w:p>
            <w:r>
              <w:rPr>
                <w:b/>
                <w:color w:val="FFFFFF"/>
                <w:sz w:val="21"/>
              </w:rPr>
              <w:t>Versículo-chave</w:t>
            </w:r>
          </w:p>
        </w:tc>
        <w:tc>
          <w:tcPr>
            <w:tcW w:type="dxa" w:w="7632"/>
          </w:tcPr>
          <w:p>
            <w:r>
              <w:rPr>
                <w:sz w:val="21"/>
              </w:rPr>
              <w:t>“Conquanto muitos, somos um só corpo em Cristo, e membros uns dos outros” (Rm 12.5)</w:t>
            </w:r>
          </w:p>
        </w:tc>
      </w:tr>
      <w:tr>
        <w:tc>
          <w:tcPr>
            <w:tcW w:type="dxa" w:w="2592"/>
            <w:shd w:val="clear" w:fill="1F3A5F"/>
          </w:tcPr>
          <w:p>
            <w:r>
              <w:rPr>
                <w:b/>
                <w:color w:val="FFFFFF"/>
                <w:sz w:val="21"/>
              </w:rPr>
              <w:t>Público</w:t>
            </w:r>
          </w:p>
        </w:tc>
        <w:tc>
          <w:tcPr>
            <w:tcW w:type="dxa" w:w="7632"/>
          </w:tcPr>
          <w:p>
            <w:r>
              <w:rPr>
                <w:sz w:val="21"/>
              </w:rPr>
              <w:t>Classe de Adultos — Escola Bíblica Dominical</w:t>
            </w:r>
          </w:p>
        </w:tc>
      </w:tr>
      <w:tr>
        <w:tc>
          <w:tcPr>
            <w:tcW w:type="dxa" w:w="2592"/>
            <w:shd w:val="clear" w:fill="1F3A5F"/>
          </w:tcPr>
          <w:p>
            <w:r>
              <w:rPr>
                <w:b/>
                <w:color w:val="FFFFFF"/>
                <w:sz w:val="21"/>
              </w:rPr>
              <w:t>Igreja / Duração</w:t>
            </w:r>
          </w:p>
        </w:tc>
        <w:tc>
          <w:tcPr>
            <w:tcW w:type="dxa" w:w="7632"/>
          </w:tcPr>
          <w:p>
            <w:r>
              <w:rPr>
                <w:sz w:val="21"/>
              </w:rPr>
              <w:t>Segunda Igreja Batista de Campo Grande-MS  ·  60 minutos</w:t>
            </w:r>
          </w:p>
        </w:tc>
      </w:tr>
    </w:tbl>
    <w:p/>
    <w:p>
      <w:pPr>
        <w:spacing w:before="160" w:after="40"/>
      </w:pPr>
      <w:r>
        <w:rPr>
          <w:b/>
          <w:color w:val="1F3A5F"/>
          <w:sz w:val="23"/>
        </w:rPr>
        <w:t>OBJETIVO DA AULA</w:t>
      </w:r>
    </w:p>
    <w:p>
      <w:r>
        <w:rPr>
          <w:sz w:val="22"/>
        </w:rPr>
        <w:t>Ao final da aula, o aluno deverá compreender que, em Cristo, Deus forma um só povo de muitos povos, e ser desafiado a viver essa unidade na prática — guardando a unidade, valorizando a diversidade de dons, servindo uns aos outros e amando com sinceridade.</w:t>
      </w:r>
    </w:p>
    <w:p>
      <w:pPr>
        <w:spacing w:before="160" w:after="40"/>
      </w:pPr>
      <w:r>
        <w:rPr>
          <w:b/>
          <w:color w:val="1F3A5F"/>
          <w:sz w:val="23"/>
        </w:rPr>
        <w:t>PREPARO E MATERIAIS</w:t>
      </w:r>
    </w:p>
    <w:p>
      <w:pPr>
        <w:pStyle w:val="ListBullet"/>
        <w:spacing w:after="60"/>
      </w:pPr>
      <w:r>
        <w:rPr>
          <w:sz w:val="22"/>
        </w:rPr>
        <w:t>Bíblia, projetor e a apresentação “Somos_um_em_Cristo_apresentacao.pptx” (22 slides).</w:t>
      </w:r>
    </w:p>
    <w:p>
      <w:pPr>
        <w:pStyle w:val="ListBullet"/>
        <w:spacing w:after="60"/>
      </w:pPr>
      <w:r>
        <w:rPr>
          <w:sz w:val="22"/>
        </w:rPr>
        <w:t>Leia antecipadamente Romanos 11 e 12 e ore pela classe.</w:t>
      </w:r>
    </w:p>
    <w:p>
      <w:pPr>
        <w:pStyle w:val="ListBullet"/>
        <w:spacing w:after="60"/>
      </w:pPr>
      <w:r>
        <w:rPr>
          <w:sz w:val="22"/>
        </w:rPr>
        <w:t>Tenha à mão giz/quadro ou folhas para a dinâmica de abertura.</w:t>
      </w:r>
    </w:p>
    <w:p>
      <w:pPr>
        <w:spacing w:before="160" w:after="40"/>
      </w:pPr>
      <w:r>
        <w:rPr>
          <w:b/>
          <w:color w:val="1F3A5F"/>
          <w:sz w:val="23"/>
        </w:rPr>
        <w:t>VISÃO GERAL DO TEMPO (60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fill="1F3A5F"/>
          </w:tcPr>
          <w:p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6192"/>
            <w:shd w:val="clear" w:fill="1F3A5F"/>
          </w:tcPr>
          <w:p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1296"/>
            <w:shd w:val="clear" w:fill="1F3A5F"/>
          </w:tcPr>
          <w:p>
            <w:r>
              <w:rPr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20"/>
              </w:rPr>
              <w:t>Abertura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Acolhida, oração e quebra-gelo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7 min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20"/>
              </w:rPr>
              <w:t>Introdução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Da doutrina à vida (Rm 1–11 → 12)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6 min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20"/>
              </w:rPr>
              <w:t>Ponto 1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Um só povo: a oliveira de Deus (Rm 11)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12 min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20"/>
              </w:rPr>
              <w:t>Ponto 2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Um só corpo em Cristo (Rm 12.1-8)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15 min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20"/>
              </w:rPr>
              <w:t>Ponto 3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Um só amor (Rm 12.9-21)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12 min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20"/>
              </w:rPr>
              <w:t>Aplicação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E na nossa igreja? + Conclusão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6 min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20"/>
              </w:rPr>
              <w:t>Encerramento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Oração final e desafio da semana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 min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Georgia" w:hAnsi="Georgia"/>
          <w:b/>
          <w:i w:val="0"/>
          <w:color w:val="1F3A5F"/>
          <w:sz w:val="32"/>
        </w:rPr>
        <w:t>DESENVOLVIMENTO DA AULA</w:t>
      </w:r>
    </w:p>
    <w:p>
      <w:pPr>
        <w:spacing w:before="280" w:after="80"/>
        <w:pBdr>
          <w:bottom w:val="single" w:sz="6" w:space="2" w:color="C9A227"/>
        </w:pBdr>
      </w:pPr>
      <w:r>
        <w:rPr>
          <w:rFonts w:ascii="Georgia" w:hAnsi="Georgia"/>
          <w:b/>
          <w:color w:val="1F3A5F"/>
          <w:sz w:val="30"/>
        </w:rPr>
        <w:t>1. Abertura — acolhida e quebra-gelo</w:t>
      </w:r>
      <w:r>
        <w:rPr>
          <w:b/>
          <w:i/>
          <w:color w:val="B08A10"/>
          <w:sz w:val="24"/>
        </w:rPr>
        <w:t xml:space="preserve">   (7 min)</w:t>
      </w:r>
    </w:p>
    <w:p>
      <w:pPr>
        <w:spacing w:after="60"/>
      </w:pPr>
      <w:r>
        <w:rPr>
          <w:b/>
          <w:color w:val="FFFFFF"/>
          <w:sz w:val="19"/>
          <w:shd w:val="clear" w:fill="2E6E6A"/>
        </w:rPr>
        <w:t xml:space="preserve">  ▶ Slides 1 e 2 — Capa e versículo-tema  </w:t>
      </w:r>
    </w:p>
    <w:p>
      <w:pPr>
        <w:spacing w:before="160" w:after="40"/>
      </w:pPr>
      <w:r>
        <w:rPr>
          <w:b/>
          <w:color w:val="2E6E6A"/>
          <w:sz w:val="23"/>
        </w:rPr>
        <w:t>Acolha a classe e ore.</w:t>
      </w:r>
    </w:p>
    <w:p>
      <w:pPr>
        <w:spacing w:before="160" w:after="40"/>
      </w:pPr>
      <w:r>
        <w:rPr>
          <w:b/>
          <w:color w:val="2E6E6A"/>
          <w:sz w:val="23"/>
        </w:rPr>
        <w:t>Quebra-gelo (dinâmica do corpo):</w:t>
      </w:r>
    </w:p>
    <w:p>
      <w:pPr>
        <w:spacing w:after="120"/>
        <w:ind w:left="360"/>
      </w:pPr>
      <w:r>
        <w:rPr>
          <w:i/>
          <w:color w:val="444444"/>
          <w:sz w:val="22"/>
        </w:rPr>
        <w:t>“Quem consegue bater palmas usando uma só mão? E enxergar com o cotovelo? Cada parte do nosso corpo tem uma função — e nenhuma funciona sozinha. Hoje veremos que a igreja é assim: muitos membros, um só corpo.”</w:t>
      </w:r>
    </w:p>
    <w:p>
      <w:pPr>
        <w:pStyle w:val="ListBullet"/>
        <w:spacing w:after="60"/>
      </w:pPr>
      <w:r>
        <w:rPr>
          <w:sz w:val="22"/>
        </w:rPr>
        <w:t>Leia juntos o versículo-tema (Rm 12.5) e anuncie o tema da aula.</w:t>
      </w:r>
    </w:p>
    <w:p>
      <w:pPr>
        <w:spacing w:after="80"/>
        <w:ind w:left="360"/>
      </w:pPr>
      <w:r>
        <w:rPr>
          <w:b/>
          <w:color w:val="B08A10"/>
          <w:sz w:val="24"/>
        </w:rPr>
        <w:t xml:space="preserve">? </w:t>
      </w:r>
      <w:r>
        <w:rPr>
          <w:i/>
          <w:color w:val="1F3A5F"/>
          <w:sz w:val="22"/>
        </w:rPr>
        <w:t>O que vem à sua mente quando ouve a expressão “somos um em Cristo”?</w:t>
      </w:r>
    </w:p>
    <w:p>
      <w:pPr>
        <w:spacing w:before="280" w:after="80"/>
        <w:pBdr>
          <w:bottom w:val="single" w:sz="6" w:space="2" w:color="C9A227"/>
        </w:pBdr>
      </w:pPr>
      <w:r>
        <w:rPr>
          <w:rFonts w:ascii="Georgia" w:hAnsi="Georgia"/>
          <w:b/>
          <w:color w:val="1F3A5F"/>
          <w:sz w:val="30"/>
        </w:rPr>
        <w:t>2. Introdução — da doutrina à vida</w:t>
      </w:r>
      <w:r>
        <w:rPr>
          <w:b/>
          <w:i/>
          <w:color w:val="B08A10"/>
          <w:sz w:val="24"/>
        </w:rPr>
        <w:t xml:space="preserve">   (6 min)</w:t>
      </w:r>
    </w:p>
    <w:p>
      <w:pPr>
        <w:spacing w:after="60"/>
      </w:pPr>
      <w:r>
        <w:rPr>
          <w:b/>
          <w:color w:val="FFFFFF"/>
          <w:sz w:val="19"/>
          <w:shd w:val="clear" w:fill="2E6E6A"/>
        </w:rPr>
        <w:t xml:space="preserve">  ▶ Slides 3 e 4 — Roteiro e introdução  </w:t>
      </w:r>
    </w:p>
    <w:p>
      <w:pPr>
        <w:spacing w:before="160" w:after="40"/>
      </w:pPr>
      <w:r>
        <w:rPr>
          <w:b/>
          <w:color w:val="2E6E6A"/>
          <w:sz w:val="23"/>
        </w:rPr>
        <w:t>Contexto de Romanos:</w:t>
      </w:r>
    </w:p>
    <w:p>
      <w:pPr>
        <w:pStyle w:val="ListBullet"/>
        <w:spacing w:after="60"/>
      </w:pPr>
      <w:r>
        <w:rPr>
          <w:sz w:val="22"/>
        </w:rPr>
        <w:t>Romanos é o maior tratado teológico do NT. Nos capítulos 1–11, Paulo expõe a doutrina; a partir do capítulo 12, trata da ética. Ele passa da teologia para a vida, do ensino para o dever.</w:t>
      </w:r>
    </w:p>
    <w:p>
      <w:pPr>
        <w:pStyle w:val="ListBullet"/>
        <w:spacing w:after="60"/>
      </w:pPr>
      <w:r>
        <w:rPr>
          <w:sz w:val="22"/>
        </w:rPr>
        <w:t>O capítulo 11 termina em adoração: “A Ele seja a glória para sempre! Amém” (Rm 11.36). A vida transformada desemboca na doxologia, e a unidade nasce da adoração.</w:t>
      </w:r>
    </w:p>
    <w:p>
      <w:pPr>
        <w:spacing w:after="120"/>
        <w:ind w:left="360"/>
      </w:pPr>
      <w:r>
        <w:rPr>
          <w:i/>
          <w:color w:val="444444"/>
          <w:sz w:val="22"/>
        </w:rPr>
        <w:t>“Não podemos ter um relacionamento vertical correto com Deus se os relacionamentos horizontais com os irmãos estão errados.”</w:t>
      </w:r>
    </w:p>
    <w:p>
      <w:pPr>
        <w:pStyle w:val="ListBullet"/>
        <w:spacing w:after="60"/>
      </w:pPr>
      <w:r>
        <w:rPr>
          <w:sz w:val="22"/>
        </w:rPr>
        <w:t>Apresente o roteiro dos três pontos: um só povo, um só corpo, um só amor.</w:t>
      </w:r>
    </w:p>
    <w:p>
      <w:pPr>
        <w:spacing w:before="280" w:after="80"/>
        <w:pBdr>
          <w:bottom w:val="single" w:sz="6" w:space="2" w:color="C9A227"/>
        </w:pBdr>
      </w:pPr>
      <w:r>
        <w:rPr>
          <w:rFonts w:ascii="Georgia" w:hAnsi="Georgia"/>
          <w:b/>
          <w:color w:val="1F3A5F"/>
          <w:sz w:val="30"/>
        </w:rPr>
        <w:t>3. Um só povo: a oliveira de Deus (Romanos 11)</w:t>
      </w:r>
      <w:r>
        <w:rPr>
          <w:b/>
          <w:i/>
          <w:color w:val="B08A10"/>
          <w:sz w:val="24"/>
        </w:rPr>
        <w:t xml:space="preserve">   (12 min)</w:t>
      </w:r>
    </w:p>
    <w:p>
      <w:pPr>
        <w:spacing w:after="60"/>
      </w:pPr>
      <w:r>
        <w:rPr>
          <w:b/>
          <w:color w:val="FFFFFF"/>
          <w:sz w:val="19"/>
          <w:shd w:val="clear" w:fill="2E6E6A"/>
        </w:rPr>
        <w:t xml:space="preserve">  ▶ Slides 5 a 8  </w:t>
      </w:r>
    </w:p>
    <w:p>
      <w:pPr>
        <w:spacing w:before="160" w:after="40"/>
      </w:pPr>
      <w:r>
        <w:rPr>
          <w:b/>
          <w:color w:val="2E6E6A"/>
          <w:sz w:val="23"/>
        </w:rPr>
        <w:t>a) Deus não rejeitou o seu povo (Rm 11.1-10)</w:t>
      </w:r>
    </w:p>
    <w:p>
      <w:pPr>
        <w:pStyle w:val="ListBullet"/>
        <w:spacing w:after="60"/>
      </w:pPr>
      <w:r>
        <w:rPr>
          <w:sz w:val="22"/>
        </w:rPr>
        <w:t>À pergunta “Deus rejeitou Israel?”, Paulo responde: “De modo nenhum!”. Ele mesmo é a prova — israelita, da descendência de Abraão.</w:t>
      </w:r>
    </w:p>
    <w:p>
      <w:pPr>
        <w:pStyle w:val="ListBullet"/>
        <w:spacing w:after="60"/>
      </w:pPr>
      <w:r>
        <w:rPr>
          <w:sz w:val="22"/>
        </w:rPr>
        <w:t>A rejeição é apenas parcial: sempre houve um remanescente fiel (como os 7.000 que não dobraram os joelhos a Baal). Esse remanescente existe “segundo a eleição da graça” (11.5) — não por obras, “do contrário, a graça já não seria graça”.</w:t>
      </w:r>
    </w:p>
    <w:p>
      <w:pPr>
        <w:spacing w:before="160" w:after="40"/>
      </w:pPr>
      <w:r>
        <w:rPr>
          <w:b/>
          <w:color w:val="2E6E6A"/>
          <w:sz w:val="23"/>
        </w:rPr>
        <w:t>b) Gentios enxertados na oliveira (Rm 11.11-24)</w:t>
      </w:r>
    </w:p>
    <w:p>
      <w:pPr>
        <w:pStyle w:val="ListBullet"/>
        <w:spacing w:after="60"/>
      </w:pPr>
      <w:r>
        <w:rPr>
          <w:sz w:val="22"/>
        </w:rPr>
        <w:t>A queda de Israel abriu espaço para a salvação dos gentios, e isso deve provocar Israel a um santo ciúme, para a sua restauração.</w:t>
      </w:r>
    </w:p>
    <w:p>
      <w:pPr>
        <w:pStyle w:val="ListBullet"/>
        <w:spacing w:after="60"/>
      </w:pPr>
      <w:r>
        <w:rPr>
          <w:sz w:val="22"/>
        </w:rPr>
        <w:t>A figura da oliveira: a raiz é Abraão; os ramos naturais são os judeus; os gentios são ramos silvestres enxertados pela fé.</w:t>
      </w:r>
    </w:p>
    <w:p>
      <w:pPr>
        <w:pStyle w:val="ListBullet"/>
        <w:spacing w:after="60"/>
      </w:pPr>
      <w:r>
        <w:rPr>
          <w:sz w:val="22"/>
        </w:rPr>
        <w:t>Advertência contra o orgulho: “Não te glories contra os ramos” (11.18). O gentio não sustenta a raiz — a raiz é que o sustenta.</w:t>
      </w:r>
    </w:p>
    <w:p>
      <w:pPr>
        <w:spacing w:before="160" w:after="40"/>
      </w:pPr>
      <w:r>
        <w:rPr>
          <w:b/>
          <w:color w:val="B08A10"/>
          <w:sz w:val="23"/>
        </w:rPr>
        <w:t>c) A verdade central: uma só oliveira (ênfase!)</w:t>
      </w:r>
    </w:p>
    <w:p>
      <w:pPr>
        <w:spacing w:after="120"/>
        <w:ind w:left="360"/>
      </w:pPr>
      <w:r>
        <w:rPr>
          <w:i/>
          <w:color w:val="444444"/>
          <w:sz w:val="22"/>
        </w:rPr>
        <w:t>“Uma só oliveira representa todos os salvos, sem importar a sua origem. Para judeus e gentios, a salvação é a mesma: sobre a base da expiação de Cristo, pela graça, por meio da fé.”</w:t>
      </w:r>
    </w:p>
    <w:p>
      <w:pPr>
        <w:pStyle w:val="ListBullet"/>
        <w:spacing w:after="60"/>
      </w:pPr>
      <w:r>
        <w:rPr>
          <w:sz w:val="22"/>
        </w:rPr>
        <w:t>Judeus e gentios foram chamados a formar “um só corpo em Cristo, a saber, a igreja” (Ef 3.4-6). Aqui está a ponte para Romanos 12.</w:t>
      </w:r>
    </w:p>
    <w:p>
      <w:pPr>
        <w:spacing w:after="80"/>
        <w:ind w:left="360"/>
      </w:pPr>
      <w:r>
        <w:rPr>
          <w:b/>
          <w:color w:val="B08A10"/>
          <w:sz w:val="24"/>
        </w:rPr>
        <w:t xml:space="preserve">? </w:t>
      </w:r>
      <w:r>
        <w:rPr>
          <w:i/>
          <w:color w:val="1F3A5F"/>
          <w:sz w:val="22"/>
        </w:rPr>
        <w:t>Se a unidade do povo de Deus não é uniformidade cultural, o que nos torna um? (Resp.: a mesma raiz e a mesma graça em Cristo.)</w:t>
      </w:r>
    </w:p>
    <w:p>
      <w:pPr>
        <w:spacing w:before="280" w:after="80"/>
        <w:pBdr>
          <w:bottom w:val="single" w:sz="6" w:space="2" w:color="C9A227"/>
        </w:pBdr>
      </w:pPr>
      <w:r>
        <w:rPr>
          <w:rFonts w:ascii="Georgia" w:hAnsi="Georgia"/>
          <w:b/>
          <w:color w:val="1F3A5F"/>
          <w:sz w:val="30"/>
        </w:rPr>
        <w:t>4. Um só corpo em Cristo (Romanos 12.1-8)</w:t>
      </w:r>
      <w:r>
        <w:rPr>
          <w:b/>
          <w:i/>
          <w:color w:val="B08A10"/>
          <w:sz w:val="24"/>
        </w:rPr>
        <w:t xml:space="preserve">   (15 min)</w:t>
      </w:r>
    </w:p>
    <w:p>
      <w:pPr>
        <w:spacing w:after="60"/>
      </w:pPr>
      <w:r>
        <w:rPr>
          <w:b/>
          <w:color w:val="FFFFFF"/>
          <w:sz w:val="19"/>
          <w:shd w:val="clear" w:fill="2E6E6A"/>
        </w:rPr>
        <w:t xml:space="preserve">  ▶ Slides 9 a 15  </w:t>
      </w:r>
    </w:p>
    <w:p>
      <w:pPr>
        <w:spacing w:before="160" w:after="40"/>
      </w:pPr>
      <w:r>
        <w:rPr>
          <w:b/>
          <w:color w:val="2E6E6A"/>
          <w:sz w:val="23"/>
        </w:rPr>
        <w:t>A base: vidas transformadas (Rm 12.1-2)</w:t>
      </w:r>
    </w:p>
    <w:p>
      <w:pPr>
        <w:pStyle w:val="ListBullet"/>
        <w:spacing w:after="60"/>
      </w:pPr>
      <w:r>
        <w:rPr>
          <w:sz w:val="22"/>
        </w:rPr>
        <w:t>Antes de falar do corpo, Paulo trata do relacionamento com Deus: apresentar o corpo em sacrifício vivo, santo e agradável — nosso culto racional.</w:t>
      </w:r>
    </w:p>
    <w:p>
      <w:pPr>
        <w:pStyle w:val="ListBullet"/>
        <w:spacing w:after="60"/>
      </w:pPr>
      <w:r>
        <w:rPr>
          <w:sz w:val="22"/>
        </w:rPr>
        <w:t>“Não vos conformeis com este mundo, mas transformai-vos pela renovação da vossa mente.” A palavra grega evoca uma metamorfose: mudança de dentro para fora. Só pessoas transformadas vivem relacionamentos transformados.</w:t>
      </w:r>
    </w:p>
    <w:p>
      <w:pPr>
        <w:spacing w:before="160" w:after="40"/>
      </w:pPr>
      <w:r>
        <w:rPr>
          <w:b/>
          <w:color w:val="B08A10"/>
          <w:sz w:val="23"/>
        </w:rPr>
        <w:t>As quatro verdades sobre o corpo (Rm 12.3-8)</w:t>
      </w:r>
    </w:p>
    <w:p>
      <w:pPr>
        <w:pStyle w:val="ListBullet"/>
        <w:spacing w:after="60"/>
      </w:pPr>
      <w:r>
        <w:rPr>
          <w:b/>
          <w:color w:val="1F3A5F"/>
          <w:sz w:val="22"/>
        </w:rPr>
        <w:t>“Somos um só corpo.” Uma só família, um só rebanho. O que dá unidade é estarmos ligados à mesma Cabeça, Cristo, e irrigados pelo mesmo sangue. A unidade é recebida, não produzida.</w:t>
      </w:r>
      <w:r>
        <w:rPr>
          <w:sz w:val="22"/>
        </w:rPr>
        <w:t xml:space="preserve">Unidade (12.5): </w:t>
      </w:r>
    </w:p>
    <w:p>
      <w:pPr>
        <w:pStyle w:val="ListBullet"/>
        <w:spacing w:after="60"/>
      </w:pPr>
      <w:r>
        <w:rPr>
          <w:b/>
          <w:color w:val="1F3A5F"/>
          <w:sz w:val="22"/>
        </w:rPr>
        <w:t>“Nem todos os membros têm a mesma função.” A marca das obras de Deus é a uniformidade dentro da unidade. A diversidade não ameaça — enriquece.</w:t>
      </w:r>
      <w:r>
        <w:rPr>
          <w:sz w:val="22"/>
        </w:rPr>
        <w:t xml:space="preserve">Diversidade (12.4-6a): </w:t>
      </w:r>
    </w:p>
    <w:p>
      <w:pPr>
        <w:pStyle w:val="ListBullet"/>
        <w:spacing w:after="60"/>
      </w:pPr>
      <w:r>
        <w:rPr>
          <w:b/>
          <w:color w:val="1F3A5F"/>
          <w:sz w:val="22"/>
        </w:rPr>
        <w:t>“Somos membros uns dos outros.” Não competimos; servimos. Como as mãos levam o alimento à boca, cada membro cuida do todo (1Co 12.25).</w:t>
      </w:r>
      <w:r>
        <w:rPr>
          <w:sz w:val="22"/>
        </w:rPr>
        <w:t xml:space="preserve">Mutualidade (12.5): </w:t>
      </w:r>
    </w:p>
    <w:p>
      <w:pPr>
        <w:pStyle w:val="ListBullet"/>
        <w:spacing w:after="60"/>
      </w:pPr>
      <w:r>
        <w:rPr>
          <w:b/>
          <w:color w:val="1F3A5F"/>
          <w:sz w:val="22"/>
        </w:rPr>
        <w:t>os dons são dados pela Trindade para edificar o corpo, nunca para exibição: profecia, ministério, ensino, exortação, contribuição, presidência/liderança e misericórdia.</w:t>
      </w:r>
      <w:r>
        <w:rPr>
          <w:sz w:val="22"/>
        </w:rPr>
        <w:t xml:space="preserve">Utilidade (12.6-8): </w:t>
      </w:r>
    </w:p>
    <w:p>
      <w:pPr>
        <w:spacing w:after="80"/>
        <w:ind w:left="360"/>
      </w:pPr>
      <w:r>
        <w:rPr>
          <w:b/>
          <w:color w:val="B08A10"/>
          <w:sz w:val="24"/>
        </w:rPr>
        <w:t xml:space="preserve">? </w:t>
      </w:r>
      <w:r>
        <w:rPr>
          <w:i/>
          <w:color w:val="1F3A5F"/>
          <w:sz w:val="22"/>
        </w:rPr>
        <w:t>Você já descobriu o seu dom? Como o tem usado para edificar a igreja?</w:t>
      </w:r>
    </w:p>
    <w:p>
      <w:pPr>
        <w:spacing w:before="280" w:after="80"/>
        <w:pBdr>
          <w:bottom w:val="single" w:sz="6" w:space="2" w:color="C9A227"/>
        </w:pBdr>
      </w:pPr>
      <w:r>
        <w:rPr>
          <w:rFonts w:ascii="Georgia" w:hAnsi="Georgia"/>
          <w:b/>
          <w:color w:val="1F3A5F"/>
          <w:sz w:val="30"/>
        </w:rPr>
        <w:t>5. Um só amor (Romanos 12.9-21)</w:t>
      </w:r>
      <w:r>
        <w:rPr>
          <w:b/>
          <w:i/>
          <w:color w:val="B08A10"/>
          <w:sz w:val="24"/>
        </w:rPr>
        <w:t xml:space="preserve">   (12 min)</w:t>
      </w:r>
    </w:p>
    <w:p>
      <w:pPr>
        <w:spacing w:after="60"/>
      </w:pPr>
      <w:r>
        <w:rPr>
          <w:b/>
          <w:color w:val="FFFFFF"/>
          <w:sz w:val="19"/>
          <w:shd w:val="clear" w:fill="2E6E6A"/>
        </w:rPr>
        <w:t xml:space="preserve">  ▶ Slides 16 a 19  </w:t>
      </w:r>
    </w:p>
    <w:p>
      <w:pPr>
        <w:spacing w:before="160" w:after="40"/>
      </w:pPr>
      <w:r>
        <w:rPr>
          <w:b/>
          <w:color w:val="2E6E6A"/>
          <w:sz w:val="23"/>
        </w:rPr>
        <w:t>O amor que sustenta a unidade (Rm 12.9-12)</w:t>
      </w:r>
    </w:p>
    <w:p>
      <w:pPr>
        <w:pStyle w:val="ListBullet"/>
        <w:spacing w:after="60"/>
      </w:pPr>
      <w:r>
        <w:rPr>
          <w:sz w:val="22"/>
        </w:rPr>
        <w:t>O amor (ágape) é o sistema circulatório do corpo espiritual: faz todos os membros funcionarem de forma saudável.</w:t>
      </w:r>
    </w:p>
    <w:p>
      <w:pPr>
        <w:pStyle w:val="ListBullet"/>
        <w:spacing w:after="60"/>
      </w:pPr>
      <w:r>
        <w:rPr>
          <w:sz w:val="22"/>
        </w:rPr>
        <w:t>“O amor seja sem hipocrisia” (12.9) — amor sincero, sem máscara, com discernimento: detestar o mal, apegar-se ao bem.</w:t>
      </w:r>
    </w:p>
    <w:p>
      <w:pPr>
        <w:pStyle w:val="ListBullet"/>
        <w:spacing w:after="60"/>
      </w:pPr>
      <w:r>
        <w:rPr>
          <w:sz w:val="22"/>
        </w:rPr>
        <w:t>Afeição fraternal e honra mútua: “preferindo-vos em honra uns aos outros” (12.10).</w:t>
      </w:r>
    </w:p>
    <w:p>
      <w:pPr>
        <w:spacing w:before="160" w:after="40"/>
      </w:pPr>
      <w:r>
        <w:rPr>
          <w:b/>
          <w:color w:val="2E6E6A"/>
          <w:sz w:val="23"/>
        </w:rPr>
        <w:t>Um amor que se abre (Rm 12.13-16)</w:t>
      </w:r>
    </w:p>
    <w:p>
      <w:pPr>
        <w:pStyle w:val="ListBullet"/>
        <w:spacing w:after="60"/>
      </w:pPr>
      <w:r>
        <w:rPr>
          <w:b/>
          <w:color w:val="1F3A5F"/>
          <w:sz w:val="22"/>
        </w:rPr>
        <w:t xml:space="preserve"> — amor cordial e fraterno;</w:t>
      </w:r>
      <w:r>
        <w:rPr>
          <w:sz w:val="22"/>
        </w:rPr>
        <w:t>Coração aberto</w:t>
      </w:r>
    </w:p>
    <w:p>
      <w:pPr>
        <w:pStyle w:val="ListBullet"/>
        <w:spacing w:after="60"/>
      </w:pPr>
      <w:r>
        <w:rPr>
          <w:b/>
          <w:color w:val="1F3A5F"/>
          <w:sz w:val="22"/>
        </w:rPr>
        <w:t xml:space="preserve"> — abençoar e não amaldiçoar (12.14);</w:t>
      </w:r>
      <w:r>
        <w:rPr>
          <w:sz w:val="22"/>
        </w:rPr>
        <w:t>Lábios abertos</w:t>
      </w:r>
    </w:p>
    <w:p>
      <w:pPr>
        <w:pStyle w:val="ListBullet"/>
        <w:spacing w:after="60"/>
      </w:pPr>
      <w:r>
        <w:rPr>
          <w:b/>
          <w:color w:val="1F3A5F"/>
          <w:sz w:val="22"/>
        </w:rPr>
        <w:t xml:space="preserve"> — repartir com os santos nas necessidades (12.13a);</w:t>
      </w:r>
      <w:r>
        <w:rPr>
          <w:sz w:val="22"/>
        </w:rPr>
        <w:t>Mãos abertas</w:t>
      </w:r>
    </w:p>
    <w:p>
      <w:pPr>
        <w:pStyle w:val="ListBullet"/>
        <w:spacing w:after="60"/>
      </w:pPr>
      <w:r>
        <w:rPr>
          <w:b/>
          <w:color w:val="1F3A5F"/>
          <w:sz w:val="22"/>
        </w:rPr>
        <w:t xml:space="preserve"> — praticar a hospitalidade, acolher (12.13b).</w:t>
      </w:r>
      <w:r>
        <w:rPr>
          <w:sz w:val="22"/>
        </w:rPr>
        <w:t>Casa aberta</w:t>
      </w:r>
    </w:p>
    <w:p>
      <w:pPr>
        <w:spacing w:before="160" w:after="40"/>
      </w:pPr>
      <w:r>
        <w:rPr>
          <w:b/>
          <w:color w:val="2E6E6A"/>
          <w:sz w:val="23"/>
        </w:rPr>
        <w:t>Vencer o mal com o bem (Rm 12.17-21)</w:t>
      </w:r>
    </w:p>
    <w:p>
      <w:pPr>
        <w:pStyle w:val="ListBullet"/>
        <w:spacing w:after="60"/>
      </w:pPr>
      <w:r>
        <w:rPr>
          <w:sz w:val="22"/>
        </w:rPr>
        <w:t>A unidade cristã alcança até os inimigos: não retaliar, não criar conflitos desnecessários, não vingar-se, não guardar mágoa.</w:t>
      </w:r>
    </w:p>
    <w:p>
      <w:pPr>
        <w:pStyle w:val="ListBullet"/>
        <w:spacing w:after="60"/>
      </w:pPr>
      <w:r>
        <w:rPr>
          <w:sz w:val="22"/>
        </w:rPr>
        <w:t>“Se possível, quanto depender de vós, tende paz com todos os homens” (12.18). O cristão é pacificador.</w:t>
      </w:r>
    </w:p>
    <w:p>
      <w:pPr>
        <w:spacing w:after="120"/>
        <w:ind w:left="360"/>
      </w:pPr>
      <w:r>
        <w:rPr>
          <w:i/>
          <w:color w:val="444444"/>
          <w:sz w:val="22"/>
        </w:rPr>
        <w:t>“Não te deixes vencer do mal, mas vence o mal com o bem (Rm 12.21).”</w:t>
      </w:r>
    </w:p>
    <w:p>
      <w:pPr>
        <w:spacing w:after="80"/>
        <w:ind w:left="360"/>
      </w:pPr>
      <w:r>
        <w:rPr>
          <w:b/>
          <w:color w:val="B08A10"/>
          <w:sz w:val="24"/>
        </w:rPr>
        <w:t xml:space="preserve">? </w:t>
      </w:r>
      <w:r>
        <w:rPr>
          <w:i/>
          <w:color w:val="1F3A5F"/>
          <w:sz w:val="22"/>
        </w:rPr>
        <w:t>Há algum relacionamento em que você precisa “vencer o mal com o bem” esta semana?</w:t>
      </w:r>
    </w:p>
    <w:p>
      <w:pPr>
        <w:spacing w:before="280" w:after="80"/>
        <w:pBdr>
          <w:bottom w:val="single" w:sz="6" w:space="2" w:color="C9A227"/>
        </w:pBdr>
      </w:pPr>
      <w:r>
        <w:rPr>
          <w:rFonts w:ascii="Georgia" w:hAnsi="Georgia"/>
          <w:b/>
          <w:color w:val="1F3A5F"/>
          <w:sz w:val="30"/>
        </w:rPr>
        <w:t>6. Aplicação e conclusão</w:t>
      </w:r>
      <w:r>
        <w:rPr>
          <w:b/>
          <w:i/>
          <w:color w:val="B08A10"/>
          <w:sz w:val="24"/>
        </w:rPr>
        <w:t xml:space="preserve">   (6 min)</w:t>
      </w:r>
    </w:p>
    <w:p>
      <w:pPr>
        <w:spacing w:after="60"/>
      </w:pPr>
      <w:r>
        <w:rPr>
          <w:b/>
          <w:color w:val="FFFFFF"/>
          <w:sz w:val="19"/>
          <w:shd w:val="clear" w:fill="2E6E6A"/>
        </w:rPr>
        <w:t xml:space="preserve">  ▶ Slides 20 e 21  </w:t>
      </w:r>
    </w:p>
    <w:p>
      <w:pPr>
        <w:spacing w:before="160" w:after="40"/>
      </w:pPr>
      <w:r>
        <w:rPr>
          <w:b/>
          <w:color w:val="2E6E6A"/>
          <w:sz w:val="23"/>
        </w:rPr>
        <w:t>Perguntas de aplicação (escolha 2 ou 3 conforme o tempo):</w:t>
      </w:r>
    </w:p>
    <w:p>
      <w:pPr>
        <w:spacing w:after="80"/>
        <w:ind w:left="360"/>
      </w:pPr>
      <w:r>
        <w:rPr>
          <w:b/>
          <w:color w:val="B08A10"/>
          <w:sz w:val="24"/>
        </w:rPr>
        <w:t xml:space="preserve">? </w:t>
      </w:r>
      <w:r>
        <w:rPr>
          <w:i/>
          <w:color w:val="1F3A5F"/>
          <w:sz w:val="22"/>
        </w:rPr>
        <w:t>Guardo a unidade ou alimento divisões e fofocas? (12.16)</w:t>
      </w:r>
    </w:p>
    <w:p>
      <w:pPr>
        <w:spacing w:after="80"/>
        <w:ind w:left="360"/>
      </w:pPr>
      <w:r>
        <w:rPr>
          <w:b/>
          <w:color w:val="B08A10"/>
          <w:sz w:val="24"/>
        </w:rPr>
        <w:t xml:space="preserve">? </w:t>
      </w:r>
      <w:r>
        <w:rPr>
          <w:i/>
          <w:color w:val="1F3A5F"/>
          <w:sz w:val="22"/>
        </w:rPr>
        <w:t>Conheço e uso o meu dom — ou vivo como espectador?</w:t>
      </w:r>
    </w:p>
    <w:p>
      <w:pPr>
        <w:spacing w:after="80"/>
        <w:ind w:left="360"/>
      </w:pPr>
      <w:r>
        <w:rPr>
          <w:b/>
          <w:color w:val="B08A10"/>
          <w:sz w:val="24"/>
        </w:rPr>
        <w:t xml:space="preserve">? </w:t>
      </w:r>
      <w:r>
        <w:rPr>
          <w:i/>
          <w:color w:val="1F3A5F"/>
          <w:sz w:val="22"/>
        </w:rPr>
        <w:t>Valorizo a diversidade, ou exijo que todos sejam iguais a mim?</w:t>
      </w:r>
    </w:p>
    <w:p>
      <w:pPr>
        <w:spacing w:after="80"/>
        <w:ind w:left="360"/>
      </w:pPr>
      <w:r>
        <w:rPr>
          <w:b/>
          <w:color w:val="B08A10"/>
          <w:sz w:val="24"/>
        </w:rPr>
        <w:t xml:space="preserve">? </w:t>
      </w:r>
      <w:r>
        <w:rPr>
          <w:i/>
          <w:color w:val="1F3A5F"/>
          <w:sz w:val="22"/>
        </w:rPr>
        <w:t>Minha casa, mãos e lábios estão abertos aos irmãos?</w:t>
      </w:r>
    </w:p>
    <w:p>
      <w:pPr>
        <w:spacing w:before="160" w:after="40"/>
      </w:pPr>
      <w:r>
        <w:rPr>
          <w:b/>
          <w:color w:val="2E6E6A"/>
          <w:sz w:val="23"/>
        </w:rPr>
        <w:t>Síntese final:</w:t>
      </w:r>
    </w:p>
    <w:p>
      <w:pPr>
        <w:spacing w:after="120"/>
        <w:ind w:left="360"/>
      </w:pPr>
      <w:r>
        <w:rPr>
          <w:i/>
          <w:color w:val="444444"/>
          <w:sz w:val="22"/>
        </w:rPr>
        <w:t>“Em Cristo, Deus fez de muitos um só povo: uma só oliveira, um só corpo, um só amor. A unidade é dom recebido pela graça; a diversidade nos enriquece; e o amor mantém tudo unido. Ser um em Cristo não é um ideal distante — é uma realidade para viver todos os dias.”</w:t>
      </w:r>
    </w:p>
    <w:p>
      <w:pPr>
        <w:spacing w:before="280" w:after="80"/>
        <w:pBdr>
          <w:bottom w:val="single" w:sz="6" w:space="2" w:color="C9A227"/>
        </w:pBdr>
      </w:pPr>
      <w:r>
        <w:rPr>
          <w:rFonts w:ascii="Georgia" w:hAnsi="Georgia"/>
          <w:b/>
          <w:color w:val="1F3A5F"/>
          <w:sz w:val="30"/>
        </w:rPr>
        <w:t>7. Encerramento</w:t>
      </w:r>
      <w:r>
        <w:rPr>
          <w:b/>
          <w:i/>
          <w:color w:val="B08A10"/>
          <w:sz w:val="24"/>
        </w:rPr>
        <w:t xml:space="preserve">   (2 min)</w:t>
      </w:r>
    </w:p>
    <w:p>
      <w:pPr>
        <w:spacing w:after="60"/>
      </w:pPr>
      <w:r>
        <w:rPr>
          <w:b/>
          <w:color w:val="FFFFFF"/>
          <w:sz w:val="19"/>
          <w:shd w:val="clear" w:fill="2E6E6A"/>
        </w:rPr>
        <w:t xml:space="preserve">  ▶ Slide 22  </w:t>
      </w:r>
    </w:p>
    <w:p>
      <w:pPr>
        <w:pStyle w:val="ListBullet"/>
        <w:spacing w:after="60"/>
      </w:pPr>
      <w:r>
        <w:rPr>
          <w:sz w:val="22"/>
        </w:rPr>
        <w:t>Conduza a oração final, agradecendo pela unidade do corpo de Cristo e pedindo graça para vivê-la.</w:t>
      </w:r>
    </w:p>
    <w:p>
      <w:pPr>
        <w:spacing w:before="160" w:after="40"/>
      </w:pPr>
      <w:r>
        <w:rPr>
          <w:b/>
          <w:color w:val="2E6E6A"/>
          <w:sz w:val="23"/>
        </w:rPr>
        <w:t>Desafio da semana:</w:t>
      </w:r>
    </w:p>
    <w:p>
      <w:pPr>
        <w:spacing w:after="120"/>
        <w:ind w:left="360"/>
      </w:pPr>
      <w:r>
        <w:rPr>
          <w:i/>
          <w:color w:val="444444"/>
          <w:sz w:val="22"/>
        </w:rPr>
        <w:t>“Procure, durante esta semana, servir um irmão com o seu dom e buscar a paz com alguém de quem você esteja afastado.”</w:t>
      </w:r>
    </w:p>
    <w:p/>
    <w:p>
      <w:pPr>
        <w:jc w:val="center"/>
      </w:pPr>
      <w:r>
        <w:rPr>
          <w:i/>
          <w:color w:val="1F3A5F"/>
          <w:sz w:val="22"/>
        </w:rPr>
        <w:t>“A Ele seja a glória para sempre! Amém.” (Romanos 11.36)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