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Focus Group Suggestions and Remarks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Presenter: Michael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Moderators: Michael, Vasilis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Members present at meeting: Arpit, Brody, Michael, Sakshyam, Vasilis, Yong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Vasilis Notes: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Question about creating schedule for day vs class (preference expressed for class)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Question about login+wide database vs local storage (preference expressed for local)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Question: When you reach your destination, does it reset your route from that point forward? (Yes)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Question: Will it notify an Apple Watch? (No)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Question: Is it just for students? (No)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Suggestion: Create start + end date for auto activation and removal of schedules based on school terms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Suggestion: Add professor’s name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Suggestion: Add professor’s email address (minor)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Suggestion: Different colors for different classes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Suggestion: 10 minute time intervals in dropdown lists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Suggestion: “Are you sure you want to delete?” “Are you sure you want to save?”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Suggestion: Quick-find button + Street View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Suggestion: Where to park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Suggestion: No login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Confusion regarding repeating classes/schedules for different day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Start/End dates for semesters - Control how long schedule persists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Different colors. Allow for color-coding coding classes.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Professor email and name for classes - contact via app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Track labs/different days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Drop down time slot selection - 10 minute intervals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Verification before schedule deletion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Customize Schedule names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Quicksearch fuctionality - Look up building - visuals of different buildings/pictures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Parking Information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