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320"/>
        <w:jc w:val="center"/>
      </w:pPr>
      <w:r>
        <w:rPr>
          <w:rFonts w:ascii="Noto Sans CJK SC" w:hAnsi="Noto Sans CJK SC" w:eastAsia="Noto Sans CJK SC"/>
          <w:b/>
          <w:color w:val="2B5773"/>
          <w:sz w:val="38"/>
        </w:rPr>
        <w:t>AIDISON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C2F42"/>
          <w:sz w:val="52"/>
        </w:rPr>
        <w:t>多智能体与深度研究论文调研总结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4B5A69"/>
          <w:sz w:val="26"/>
        </w:rPr>
        <w:t>面向 DeepAgents + LangGraph 技术路线的算法与工程借鉴</w:t>
      </w:r>
    </w:p>
    <w:p>
      <w:pPr>
        <w:jc w:val="center"/>
      </w:pPr>
      <w:r>
        <w:rPr>
          <w:rFonts w:ascii="Noto Sans CJK SC" w:hAnsi="Noto Sans CJK SC" w:eastAsia="Noto Sans CJK SC"/>
          <w:color w:val="6E8CA5"/>
          <w:sz w:val="22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268"/>
            <w:shd w:fill="E7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465F"/>
              </w:rPr>
              <w:t>文档版本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shd w:fill="E7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465F"/>
              </w:rPr>
              <w:t>编制日期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2026 年 8 月 6 日</w:t>
            </w:r>
          </w:p>
        </w:tc>
      </w:tr>
      <w:tr>
        <w:trPr>
          <w:cantSplit/>
        </w:trPr>
        <w:tc>
          <w:tcPr>
            <w:tcW w:type="dxa" w:w="2268"/>
            <w:shd w:fill="E7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465F"/>
              </w:rPr>
              <w:t>适用项目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Aidison：DIY 工程研究与组合 Agent</w:t>
            </w:r>
          </w:p>
        </w:tc>
      </w:tr>
      <w:tr>
        <w:trPr>
          <w:cantSplit/>
        </w:trPr>
        <w:tc>
          <w:tcPr>
            <w:tcW w:type="dxa" w:w="2268"/>
            <w:shd w:fill="E7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465F"/>
              </w:rPr>
              <w:t>当前技术路线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DeepAgents + LangGraph + FastAPI + PostgreSQL</w:t>
            </w:r>
          </w:p>
        </w:tc>
      </w:tr>
      <w:tr>
        <w:trPr>
          <w:cantSplit/>
        </w:trPr>
        <w:tc>
          <w:tcPr>
            <w:tcW w:type="dxa" w:w="2268"/>
            <w:shd w:fill="E7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465F"/>
              </w:rPr>
              <w:t>文档用途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架构收敛、论文复盘、实现优先级、面试与项目说明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文档结论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Aidison V1 不应把六篇论文全部复刻。核心主线应收敛为：LangGraph 负责确定性状态与恢复，DeepAgents 负责动态 Subagent 执行，WebSwarm 提供证据驱动的递归研究策略，InfoSeeker 提供分层上下文隔离与受预算约束的并行执行。GRASP、ScaffoldAgent 与 CORAL 只保留轻量思想或后置能力。</w:t>
            </w:r>
          </w:p>
        </w:tc>
      </w:tr>
    </w:tbl>
    <w:p>
      <w:r>
        <w:br w:type="page"/>
      </w:r>
    </w:p>
    <w:p>
      <w:pPr>
        <w:pStyle w:val="Heading1"/>
      </w:pPr>
      <w:r>
        <w:t>文档说明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本文以用户提供的六篇论文原文为主要依据，并结合 Aidison 已确定的产品边界与 DeepAgents + LangGraph 技术路线进行工程化判断。论文事实与 Aidison 设计判断在表述上作明确区分：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“论文事实”：论文明确提出、实验或消融支持的内容；正文使用 [P1]～[P6] 标识。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“扩展研究”：近期论文或工业工程文章；使用 [E1]～[E8] 标识。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“Aidison 判断”：针对个人项目工程量、产品目标和当前技术栈给出的取舍，不等同于论文作者结论。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FFF4D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69745"/>
              <w:left w:val="single" w:sz="8" w:color="C69745"/>
              <w:bottom w:val="single" w:sz="8" w:color="C69745"/>
              <w:right w:val="single" w:sz="8" w:color="C6974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重要边界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该文档不是对论文代码可直接复用程度的源码审查，也不将论文基准成绩自动视为 Aidison 实际效果。涉及运行时成熟度、许可证、接口兼容和真实成本的内容仍需通过仓库审查与本地 Spike 验证。</w:t>
            </w:r>
          </w:p>
        </w:tc>
      </w:tr>
    </w:tbl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1. 执行摘要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2. 论文技术版图与共同趋势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3. InfoSeeker：分层并行与上下文隔离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4. WebSwarm：证据驱动的递归研究编排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5. GRASP：面向多跳问答的 Agentic RAG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6. ScaffoldAgent：动态研究结构演化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7. CORAL：评价器驱动的自主多 Agent 进化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8. MiroFlow：可靠的深度研究运行时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9. 近期前沿论文与工业实践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10. 与 DeepAgents、LangGraph 的关系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11. Aidison 的最终取舍与 V1 架构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12. 实施路线、评测与风险</w:t>
      </w:r>
    </w:p>
    <w:p>
      <w:pPr>
        <w:spacing w:after="40"/>
      </w:pPr>
      <w:r>
        <w:rPr>
          <w:rFonts w:ascii="Noto Sans CJK SC" w:hAnsi="Noto Sans CJK SC" w:eastAsia="Noto Sans CJK SC"/>
          <w:color w:val="32465A"/>
          <w:sz w:val="21"/>
        </w:rPr>
        <w:t>13. 参考文献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六篇核心论文并不是六个同类框架，而是分布在 Agent 系统的不同层级：WebSwarm 研究“任务如何随证据动态拆解”，InfoSeeker 研究“大量宽度任务如何分层并行”，GRASP 研究“已有文档如何进行多跳结构化检索”，ScaffoldAgent 研究“开放式研究结构如何持续演化”，CORAL 研究“可评价问题如何通过多 Agent 长期试验优化”，MiroFlow 研究“复杂 Agent 流程如何稳定、可复现地执行”。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aper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0555A"/>
          <w:sz w:val="18"/>
        </w:rPr>
        <w:t>图 1  六篇核心论文在 Agent 系统中的分层定位（基于论文内容整理）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170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工作</w:t>
            </w:r>
          </w:p>
        </w:tc>
        <w:tc>
          <w:tcPr>
            <w:tcW w:type="dxa" w:w="306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核心贡献</w:t>
            </w:r>
          </w:p>
        </w:tc>
        <w:tc>
          <w:tcPr>
            <w:tcW w:type="dxa" w:w="136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Aidison V1 价值</w:t>
            </w:r>
          </w:p>
        </w:tc>
        <w:tc>
          <w:tcPr>
            <w:tcW w:type="dxa" w:w="283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InfoSeeker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Host–Manager–Worker、近似可分解性、上下文隔离、并行 Worker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吸收分层执行和并发预算；不照搬四个工具 Manager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WebSwarm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Objective + Search Mode、递归委派、Web-Probing、Sibling Experience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作为 Research Engine 的核心策略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GRASP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Entity–Proposition–Passage、多跳依赖计划、RankVote、Success Economy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较低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仅保留证据绑定和子问题依赖；不做完整 GraphRAG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ScaffoldAgent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Expansion / Contraction / Revision、效用驱动动态提纲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中低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只借局部 Patch 与受影响模块重开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CORAL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共享持久记忆、异步多 Agent、Heartbeat、Evaluator 驱动进化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后期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待存在可靠自动评价器后用于局部优化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MiroFlow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Agent Graph、Robust Workflow、Heavy Reasoning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高（工程）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作为运行时可靠性检查清单，不替换 LangGraph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最终技术主线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LangGraph 管理状态、循环、停止、Checkpoint、人工中断与错误路由；DeepAgents 负责主 Agent 与动态 Subagent 的执行；Research Manager 使用 WebSwarm 式模式选择和递归展开；Worker Pool 使用 InfoSeeker 式上下文隔离与受限并发；Evidence Store 保存原始来源和派生结论。</w:t>
            </w:r>
          </w:p>
        </w:tc>
      </w:tr>
    </w:tbl>
    <w:p>
      <w:pPr>
        <w:pStyle w:val="Heading1"/>
      </w:pPr>
      <w:r>
        <w:t>2. 论文技术版图与共同趋势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这些论文共同反映了 2026 年多智能体与深度研究系统的几个技术趋势：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从固定角色团队转向“任务特征决定协作模式”。复杂任务不再默认由 Planner、Researcher、Writer 固定串联，而是按局部目标决定直接执行、并行搜索、串行验证或继续递归。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从共享长对话转向上下文隔离与外部状态。子 Agent 保留局部轨迹，只将结构化结果、证据引用或共享工件返回上层。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从一次性计划转向执行期重规划。计划不是在开始时完成，而是随着网页结构、候选集合和证据冲突逐渐形成。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从“更多 Agent”转向有界推理预算。并发数、递归深度、工具调用、成本、时间和来源数必须显式受限。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从纯 LLM 控制转向程序化控制面。循环、状态迁移、重试、超时、审批和硬规则更适合由 LangGraph 或普通代码负责。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从摘要结果转向可追溯证据与可恢复运行。真实工程 Agent 必须保留来源快照、运行 Trace、错误类型和局部重跑能力。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130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层级</w:t>
            </w:r>
          </w:p>
        </w:tc>
        <w:tc>
          <w:tcPr>
            <w:tcW w:type="dxa" w:w="294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主要问题</w:t>
            </w:r>
          </w:p>
        </w:tc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代表工作</w:t>
            </w:r>
          </w:p>
        </w:tc>
        <w:tc>
          <w:tcPr>
            <w:tcW w:type="dxa" w:w="289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Aidison 对应模块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任务编排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当前任务是否拆解、按什么模式协作、何时停止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WebSwarm、ROMA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Research Manager / Mode Router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并行执行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如何扩大覆盖又避免 Host 上下文爆炸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InfoSeeker、Web2BigTable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Worker Pool / Aggregator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证据检索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如何在大型文档集合中完成多跳查证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GRASP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后期任务级 RAG / Evidence Query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结构演化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新证据出现后如何局部调整报告或方案结构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ScaffoldAgent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SolutionPatch / Impact Analysis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持续优化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如何利用真实评价器反复试验与积累经验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CORAL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后期 Verification Lab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可靠运行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如何处理随机性、工具失败和长流程恢复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MiroFlow、AgentScope、LLM-as-Code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LangGraph Runtime / Trace / Retry</w:t>
            </w:r>
          </w:p>
        </w:tc>
      </w:tr>
    </w:tbl>
    <w:p>
      <w:pPr>
        <w:spacing w:after="0"/>
      </w:pPr>
    </w:p>
    <w:p>
      <w:pPr>
        <w:pStyle w:val="Heading1"/>
      </w:pPr>
      <w:r>
        <w:t>3. InfoSeeker：分层并行与上下文隔离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InfoSeeker 的研究对象是宽度型 Web Information Seeking：需要跨大量来源收集多个实体及其属性。论文指出，传统顺序 Agent 在这种任务上容易出现上下文饱和、早期错误级联和端到端延迟过高。[P1]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1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infosee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0555A"/>
          <w:sz w:val="18"/>
        </w:rPr>
        <w:t>图 2  InfoSeeker 相对普通 Orchestrator 的结构性变化</w:t>
      </w:r>
    </w:p>
    <w:p>
      <w:pPr>
        <w:pStyle w:val="Heading2"/>
      </w:pPr>
      <w:r>
        <w:t>3.1 Host、Manager 与 Worker 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41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层级</w:t>
            </w:r>
          </w:p>
        </w:tc>
        <w:tc>
          <w:tcPr>
            <w:tcW w:type="dxa" w:w="3969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主要职责</w:t>
            </w:r>
          </w:p>
        </w:tc>
        <w:tc>
          <w:tcPr>
            <w:tcW w:type="dxa" w:w="340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9"/>
              </w:rPr>
              <w:t>不应承担的内容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Host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维护压缩的全局状态；选择高层任务与 Manager；根据步骤结果重新规划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不读取所有工具轨迹，不亲自处理每个网页和局部失败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局部拆解、并发调度、Verify、Reflect、聚合与压缩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不负责整个项目的最终方案责任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执行搜索、浏览器、文件、代码等原子工具任务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不修改全局方案，不保留跨项目事实源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因此，把 InfoSeeker 理解为“普通 Orchestrator 多了一层 Manager”基本正确，但不完整。Manager 的价值不只是转发，而是形成独立的局部控制循环：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全局循环：Host → 高层任务 → Manager → 压缩结果 → Host 重规划</w:t>
              <w:br/>
              <w:t>局部循环：Manager → 子任务拆解 → Worker 并发 → 核验 / 补查 → 聚合</w:t>
            </w:r>
          </w:p>
        </w:tc>
      </w:tr>
    </w:tbl>
    <w:p>
      <w:pPr>
        <w:pStyle w:val="Heading2"/>
      </w:pPr>
      <w:r>
        <w:t>3.2 一个 Host 应该有多少 Manager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论文示例包含 Search、Browser、Filesystem、Code 等多个 Manager，但框架并不要求固定数量。[P1] Manager 是否独立存在，应取决于该类任务是否拥有独立的拆解策略、Worker Pool、错误处理方式和聚合标准。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DF3F9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6B89A5"/>
              <w:left w:val="single" w:sz="8" w:color="6B89A5"/>
              <w:bottom w:val="single" w:sz="8" w:color="6B89A5"/>
              <w:right w:val="single" w:sz="8" w:color="6B89A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Aidison 判断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V1 建议只有两个业务 Manager：Research Manager 与 Verification Manager。Search、Browser、GitHub、Document Parser 更适合作为 Worker 能力，而不是每个工具都升级为独立 Manager。</w:t>
            </w:r>
          </w:p>
        </w:tc>
      </w:tr>
    </w:tbl>
    <w:p>
      <w:pPr>
        <w:pStyle w:val="Heading2"/>
      </w:pPr>
      <w:r>
        <w:t>3.3 Worker Pool 并发预算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Worker Pool 并发预算是“同一时间最多允许运行多少个 Worker”，与总任务数、Token 上限和工具调用上限不同。论文对 WideSearch-en 的 20 个样本进行分析，Worker 数从 1 扩展到 17 时，端到端延迟从 911 秒下降到 162 秒，约 5.7 倍加速；这说明弱耦合宽度任务能够受益于并行，但不意味着并发越大越好。[P1]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预算类型</w:t>
            </w:r>
          </w:p>
        </w:tc>
        <w:tc>
          <w:tcPr>
            <w:tcW w:type="dxa" w:w="351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含义</w:t>
            </w:r>
          </w:p>
        </w:tc>
        <w:tc>
          <w:tcPr>
            <w:tcW w:type="dxa" w:w="306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Aidison V1 建议起点（需实测）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max_total_tasks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一个运行最多产生多少子任务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12～30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max_concurrent_workers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同一时刻运行多少 Worker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全局 4～6；浏览器 1～2；沙箱 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max_depth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递归任务树最大深度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2～3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max_tool_calls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整个运行最多工具调用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40～80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time_budget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最长墙钟时间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按阶段设置 10～30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cost_budget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模型与搜索 API 成本上限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按项目档位设置并可见</w:t>
            </w:r>
          </w:p>
        </w:tc>
      </w:tr>
    </w:tbl>
    <w:p>
      <w:pPr>
        <w:spacing w:after="0"/>
      </w:pPr>
    </w:p>
    <w:p>
      <w:pPr>
        <w:pStyle w:val="Heading2"/>
      </w:pPr>
      <w:r>
        <w:t>3.4 “Manager 汇总不能覆盖原始 Evidence”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这不是 InfoSeeker 论文中的原句，而是 Aidison 需要追加的工程约束。Manager 可以向 Host 返回压缩结论，但不能用摘要替换 Worker 读取到的原始来源。否则版本范围、条件、例外和原始措辞会在聚合中丢失。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SourceSnapshot S1：页面完整内容、URL、抓取时间、哈希</w:t>
              <w:br/>
              <w:t>SourceSpan E1：与结论相关的原始段落及位置</w:t>
              <w:br/>
              <w:t>Claim C1："项目 A 2.1+ 要求 Python 3.10"，evidence_ids=[E1]</w:t>
              <w:br/>
              <w:t>ManagerSummary M1：面向 Host 的压缩结论，claim_ids=[C1]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Aidison 借鉴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高价值：上下文隔离、业务 Manager、结构化聚合、局部重试、有界并发。低价值：直接照搬四个工具 Manager 和论文 benchmark 专用 Prompt。</w:t>
            </w:r>
          </w:p>
        </w:tc>
      </w:tr>
    </w:tbl>
    <w:p>
      <w:pPr>
        <w:pStyle w:val="Heading1"/>
      </w:pPr>
      <w:r>
        <w:t>4. WebSwarm：证据驱动的递归研究编排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WebSwarm 的核心问题是：复杂搜索无法仅凭初始问题一次性拆正确。中间搜索证据会不断暴露新实体、新依赖、新约束和新的拆解维度，因此任务分解、递归扩展和协作方式应在推理过程中共同形成。[P2]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websw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0555A"/>
          <w:sz w:val="18"/>
        </w:rPr>
        <w:t>图 3  WebSwarm 的渐进式递归委派机制</w:t>
      </w:r>
    </w:p>
    <w:p>
      <w:pPr>
        <w:pStyle w:val="Heading2"/>
      </w:pPr>
      <w:r>
        <w:t>4.1 Objective + Search Mode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每个搜索节点同时包含局部目标与搜索模式。模式决定该节点采用单 Agent 直接核验、并行分治、串行搜索—验证，还是开放集合召回。节点完成后向父节点返回结果与证据，父节点再决定扩展、修订、聚合或终止。[P2]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41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模式</w:t>
            </w:r>
          </w:p>
        </w:tc>
        <w:tc>
          <w:tcPr>
            <w:tcW w:type="dxa" w:w="345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适用任务</w:t>
            </w:r>
          </w:p>
        </w:tc>
        <w:tc>
          <w:tcPr>
            <w:tcW w:type="dxa" w:w="3969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Aidison 示例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Atom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明确的单事实查询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项目最低 Python 版本；接口是否为 USB 3.0；许可证类型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Deep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未知目标、多跳约束、根因调查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文档与 Issue 对 CUDA 支持描述冲突，需要提出候选版本并独立核验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Wide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对象集合已知，为每个对象补齐同一组字段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 12 个仓库并行提取硬件、依赖、测试、教程和维护状态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Entity Collect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对象集合未知，需要多路召回、去重和验证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寻找满足预算与成熟度要求的完整 DIY 项目或可复用模块</w:t>
            </w:r>
          </w:p>
        </w:tc>
      </w:tr>
    </w:tbl>
    <w:p>
      <w:pPr>
        <w:spacing w:after="0"/>
      </w:pPr>
    </w:p>
    <w:p>
      <w:pPr>
        <w:pStyle w:val="Heading2"/>
      </w:pPr>
      <w:r>
        <w:t>4.2 Wide 到底做什么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Wide 不是“发现有哪些对象”，而是“已知对象后横向补齐字段”。在 Aidison 中，Entity Collect 先发现候选仓库集合；Wide 再按候选并行补充版本、硬件、维护状态和教程；某个候选若暴露复杂冲突，则其局部子节点可以转为 Deep。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Entity Collect：找到候选 A / B / C / …</w:t>
              <w:br/>
              <w:t xml:space="preserve">        ↓</w:t>
              <w:br/>
              <w:t>Wide：对 A / B / C 分别补齐相同字段</w:t>
              <w:br/>
              <w:t xml:space="preserve">        ↓</w:t>
              <w:br/>
              <w:t>Atom：核验某个明确字段</w:t>
              <w:br/>
              <w:t>Deep：处理某个候选的复杂冲突或隐藏依赖</w:t>
            </w:r>
          </w:p>
        </w:tc>
      </w:tr>
    </w:tbl>
    <w:p>
      <w:pPr>
        <w:pStyle w:val="Heading2"/>
      </w:pPr>
      <w:r>
        <w:t>4.3 为什么它能缓解“初始计划错误”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WebSwarm 并没有保证第一次拆解一定正确，而是降低对初始计划正确性的依赖。传统 Plan-then-Orchestrate 在开始时固定完整任务图；WebSwarm 只生成当前证据下合理的下一层节点。子节点返回证据后，父节点可以继续展开、修改目标、切换模式或停止。论文消融显示，取消递归委派后，BrowseComp-Plus、WideSearch 和 DeepWideSearch 均出现下降；强制所有节点使用单一模式也会在不同任务上退化。[P2]</w:t>
      </w:r>
    </w:p>
    <w:p>
      <w:pPr>
        <w:pStyle w:val="Heading2"/>
      </w:pPr>
      <w:r>
        <w:t>4.4 Web-Probing 与 Sibling Experience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Web-Probing：正式大规模拆解前，用少量交互判断信息是集中在聚合页，还是按实体、时间、型号或属性分散。其主要收益是减少错误拆解和无效工具调用；论文消融中，移除后准确率变化较小，但工具调用显著增加。[P2]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Sibling Experience：先执行少量同质 Scout 节点，从轨迹中提取有效查询词、可靠来源和页面结构，再注入剩余同类节点。论文中移除经验复用会降低 WideSearch 与 DeepWideSearch 表现。[P2]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Aidison 借鉴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WebSwarm 是六篇中最值得作为 Research Engine 算法主线的工作。实现时不需要替换 LangGraph，而是把 Source Probing、Mode Router、动态 ResearchNode、Gap Check 和递归预算写成 LangGraph 节点与状态。</w:t>
            </w:r>
          </w:p>
        </w:tc>
      </w:tr>
    </w:tbl>
    <w:p>
      <w:pPr>
        <w:pStyle w:val="Heading1"/>
      </w:pPr>
      <w:r>
        <w:t>5. GRASP：面向多跳问答的 Agentic RAG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GRASP 的定位不是通用多 Agent 编排，而是多跳问答中的结构化 Agentic Retrieval。它假设系统已经拥有较大的文档语料，需要把复杂问题拆成有依赖的子问题，并在图结构中寻找支撑每一步的证据。[P3]</w:t>
      </w:r>
    </w:p>
    <w:p>
      <w:pPr>
        <w:pStyle w:val="Heading2"/>
      </w:pPr>
      <w:r>
        <w:t>5.1 三层图结构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Entity：实体导航层</w:t>
              <w:br/>
              <w:t xml:space="preserve">   ↓</w:t>
              <w:br/>
              <w:t>Proposition：原子、自包含的自然语言命题，作为核心检索单元</w:t>
              <w:br/>
              <w:t xml:space="preserve">   ↓</w:t>
              <w:br/>
              <w:t>Passage：完整原始段落，为最终回答提供上下文</w:t>
            </w:r>
          </w:p>
        </w:tc>
      </w:tr>
    </w:tbl>
    <w:p>
      <w:pPr>
        <w:spacing w:after="100" w:line="324" w:lineRule="auto"/>
      </w:pPr>
      <w:r>
        <w:rPr>
          <w:rFonts w:ascii="Noto Sans CJK SC" w:hAnsi="Noto Sans CJK SC" w:eastAsia="Noto Sans CJK SC"/>
        </w:rPr>
        <w:t>与传统 (subject, relation, object) 三元组相比，Proposition 保留更多自然语言语义；与整段 Passage 相比，它更适合精确检索。GRASP 使用依赖感知的子问题计划、混合检索和 RankVote 将命题命中聚合回原始段落。[P3]</w:t>
      </w:r>
    </w:p>
    <w:p>
      <w:pPr>
        <w:pStyle w:val="Heading2"/>
      </w:pPr>
      <w:r>
        <w:t>5.2 实验结论与反证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在 MuSiQue 的模拟 Agentic Retrieval 设置中，Proposition + RankVoting 的 Passage Recall 为 0.904，高于 HippoRAG2 的 0.818；索引 Token 为 5.4M，对比 HippoRAG2 的 17.6M。[P3]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GRASP 的错误分析表明，剩余错误主要来自规划与子 Agent 判断，而非检索：在排除数据集问题后的 44 个错误中，36 个属于推理侧，8 个属于检索侧。[P3]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这说明结构化检索不能替代正确的任务分解、证据解释和决策规则。</w:t>
      </w:r>
    </w:p>
    <w:p>
      <w:pPr>
        <w:pStyle w:val="Heading2"/>
      </w:pPr>
      <w:r>
        <w:t>5.3 对 Aidison 的真实价值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Aidison V1 主要依赖实时 Web、GitHub 和官方文档调研，并没有大型稳定语料库，因此完整实现 Proposition Graph、图遍历和 RankVote 的投入产出比较低。当前只需要吸收两个原则：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每条关键 Claim 必须绑定原始 SourceSpan，而不是只保存摘要。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多跳兼容性问题应显式记录子问题依赖，例如“项目要求的 CUDA 版本”和“设备可支持的 CUDA 版本”先分别核验，再执行兼容判断。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FFF4D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69745"/>
              <w:left w:val="single" w:sz="8" w:color="C69745"/>
              <w:bottom w:val="single" w:sz="8" w:color="C69745"/>
              <w:right w:val="single" w:sz="8" w:color="C6974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何时重新考虑 GRASP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当 Aidison 开始处理几十份 PDF、多仓库大规模文档、数万条历史证据，或普通向量检索无法恢复版本依赖链时，再引入任务级 Proposition Index 或 GraphRAG。</w:t>
            </w:r>
          </w:p>
        </w:tc>
      </w:tr>
    </w:tbl>
    <w:p>
      <w:pPr>
        <w:pStyle w:val="Heading1"/>
      </w:pPr>
      <w:r>
        <w:t>6. ScaffoldAgent：动态研究结构演化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ScaffoldAgent 研究开放式深度研究中的“提纲漂移”：随着新证据持续加入，静态提纲会出现重复分支、粒度不均、错位主题和结构失衡。论文将提纲视为贯穿检索、证据组织和报告生成的动态 Scaffold。[P4]</w:t>
      </w:r>
    </w:p>
    <w:p>
      <w:pPr>
        <w:pStyle w:val="Heading2"/>
      </w:pPr>
      <w:r>
        <w:t>6.1 三种结构操作与效用信号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70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操作</w:t>
            </w:r>
          </w:p>
        </w:tc>
        <w:tc>
          <w:tcPr>
            <w:tcW w:type="dxa" w:w="340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含义</w:t>
            </w:r>
          </w:p>
        </w:tc>
        <w:tc>
          <w:tcPr>
            <w:tcW w:type="dxa" w:w="368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工程映射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Expansion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把过大的节点拆成更具体的子节点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将模糊模块拆为部件、接口、实施和测试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Contraction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合并重复或过度碎片化的兄弟节点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合并重复候选、重复风险或重叠模块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Revision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保持节点位置，但刷新意图、证据和内容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替换不适用版本、刷新约束和证据范围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ScaffoldAgent 从检索增益、结构一致性和试生成质量估计操作效用，并将效用用于节点选择、操作调度和终止。Reporter Agent 的试写结果为提纲修改提供延迟反馈。[P4]</w:t>
      </w:r>
    </w:p>
    <w:p>
      <w:pPr>
        <w:pStyle w:val="Heading2"/>
      </w:pPr>
      <w:r>
        <w:t>6.2 对 Aidison 的取舍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Aidison 确实需要“用户修改一个模块后只重开受影响部分”，但不需要复现论文完整的 UCB 节点选择、三维 Utility 和 Trial Writing。更直接的工程实现是：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SolutionVersion：不可变的完整方案版本</w:t>
              <w:br/>
              <w:t>SolutionPatch：一次局部修改</w:t>
              <w:br/>
              <w:t>affected_module_ids：直接受影响模块</w:t>
              <w:br/>
              <w:t>dependency_impact：通过依赖图扩散的间接影响</w:t>
              <w:br/>
              <w:t>locked_module_ids：用户锁定、禁止自动替换的模块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DF3F9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6B89A5"/>
              <w:left w:val="single" w:sz="8" w:color="6B89A5"/>
              <w:bottom w:val="single" w:sz="8" w:color="6B89A5"/>
              <w:right w:val="single" w:sz="8" w:color="6B89A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Aidison 借鉴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保留“结构不是一次性计划”和“局部 Patch”两个思想；不把报告提纲算法作为 V1 核心。兼容性本身应由依赖图和确定性规则处理，而不是仅靠树结构效用。</w:t>
            </w:r>
          </w:p>
        </w:tc>
      </w:tr>
    </w:tbl>
    <w:p>
      <w:pPr>
        <w:pStyle w:val="Heading1"/>
      </w:pPr>
      <w:r>
        <w:t>7. CORAL：评价器驱动的自主多 Agent 进化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CORAL 面向“目标可评价但最优解未知”的开放式发现问题，例如数学构造、算法与系统优化。它把更多演化决策交给长生命周期 Agent：读哪些历史尝试、何时测试、记录什么经验、是否更换方向。[P5]</w:t>
      </w:r>
    </w:p>
    <w:p>
      <w:pPr>
        <w:pStyle w:val="Heading2"/>
      </w:pPr>
      <w:r>
        <w:t>7.1 共享持久记忆与异步协同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attempts/：历史候选、代码、父版本和评价结果</w:t>
              <w:br/>
              <w:t>notes/：观察、失败原因、局部结论和反思</w:t>
              <w:br/>
              <w:t>skills/：可复用程序、脚本、方法和操作流程</w:t>
            </w:r>
          </w:p>
        </w:tc>
      </w:tr>
    </w:tbl>
    <w:p>
      <w:pPr>
        <w:spacing w:after="100" w:line="324" w:lineRule="auto"/>
      </w:pPr>
      <w:r>
        <w:rPr>
          <w:rFonts w:ascii="Noto Sans CJK SC" w:hAnsi="Noto Sans CJK SC" w:eastAsia="Noto Sans CJK SC"/>
        </w:rPr>
        <w:t>多个 Agent 在隔离 Workspace 中异步运行，通过共享持久记忆间接协作，而不是依赖持续群聊。每个 Agent 可以读取其他 Agent 的 Attempts、Notes 和 Skills，从而在保持探索多样性的同时实现知识复用。[P5]</w:t>
      </w:r>
    </w:p>
    <w:p>
      <w:pPr>
        <w:pStyle w:val="Heading2"/>
      </w:pPr>
      <w:r>
        <w:t>7.2 Heartbeat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每轮反思：提醒 Agent 及时记录有效观察。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周期整理：将累计 Notes 整理并提炼为 Skills。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停滞重定向：若若干轮评价无提升，要求重新审视当前路线并决定继续、修订或转向。[P5]</w:t>
      </w:r>
    </w:p>
    <w:p>
      <w:pPr>
        <w:pStyle w:val="Heading2"/>
      </w:pPr>
      <w:r>
        <w:t>7.3 为什么不适合 Aidison V1 主流程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CORAL 依赖可信的自动 Evaluator。Aidison 的方案优劣通常同时涉及预算、难度、已有资产、性能、风险与用户偏好，无法压缩成单一客观分数。用户批准和锁定也不能被自主进化覆盖。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FFF4D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69745"/>
              <w:left w:val="single" w:sz="8" w:color="C69745"/>
              <w:bottom w:val="single" w:sz="8" w:color="C69745"/>
              <w:right w:val="single" w:sz="8" w:color="C6974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适用的后期场景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依赖版本组合试验、安装修复、代码性能、推理延迟、模型阈值、跟踪指标等具备可执行测试和明确评价函数的局部模块。</w:t>
            </w:r>
          </w:p>
        </w:tc>
      </w:tr>
    </w:tbl>
    <w:p>
      <w:pPr>
        <w:pStyle w:val="Heading1"/>
      </w:pPr>
      <w:r>
        <w:t>8. MiroFlow：可靠的深度研究运行时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MiroFlow 的重点不是新的搜索模式，而是构建灵活、稳定、可复现的开源 Agent Framework。论文提出 Agent Graph、Robust Workflow 与可选 Heavy-Reasoning Mode，并以 Control、Agent、Foundation 三层组织框架。[P6]</w:t>
      </w:r>
    </w:p>
    <w:p>
      <w:pPr>
        <w:pStyle w:val="Heading2"/>
      </w:pPr>
      <w:r>
        <w:t>8.1 三个主要机制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75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机制</w:t>
            </w:r>
          </w:p>
        </w:tc>
        <w:tc>
          <w:tcPr>
            <w:tcW w:type="dxa" w:w="351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作用</w:t>
            </w:r>
          </w:p>
        </w:tc>
        <w:tc>
          <w:tcPr>
            <w:tcW w:type="dxa" w:w="351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Aidison 对应实现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Agent Graph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配置 Agent、工具、子 Agent 和执行关系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LangGraph 状态图 + DeepAgents Subagent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Robust Workflow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任务规范化、重试、Fallback、故障隔离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Pydantic Schema、Typed Error、Retry Policy、节点恢复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Heavy Reasoning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对高风险节点使用 Ensemble 或 Generator–Verifier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兼容性淘汰、重大替换与高风险命令的独立验证</w:t>
            </w:r>
          </w:p>
        </w:tc>
      </w:tr>
    </w:tbl>
    <w:p>
      <w:pPr>
        <w:spacing w:after="0"/>
      </w:pPr>
    </w:p>
    <w:p>
      <w:pPr>
        <w:pStyle w:val="Heading2"/>
      </w:pPr>
      <w:r>
        <w:t>8.2 对 Aidison 的价值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MiroFlow 可作为运行时可靠性清单，但没有必要替换 LangGraph。Aidison 从第一版就应记录以下字段：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run_id / node_id / task_id / parent_task_id</w:t>
              <w:br/>
              <w:t>input_hash / output_schema_version / prompt_version</w:t>
              <w:br/>
              <w:t>model / tool / tool_version / token / cost / latency</w:t>
              <w:br/>
              <w:t>retry_count / error_type / evidence_ids / checkpoint_id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关键判断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MiroFlow 解决“图如何稳定运行”，WebSwarm 解决“研究图如何随证据生长”。两者处于不同层级，可同时借鉴。</w:t>
            </w:r>
          </w:p>
        </w:tc>
      </w:tr>
    </w:tbl>
    <w:p>
      <w:pPr>
        <w:pStyle w:val="Heading1"/>
      </w:pPr>
      <w:r>
        <w:t>9. 近期前沿论文与工业实践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除六篇核心论文外，以下工作值得作为补充参考。它们不全部需要落地，但能够帮助确定 Aidison 的边界与后续演进方向。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204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工作</w:t>
            </w:r>
          </w:p>
        </w:tc>
        <w:tc>
          <w:tcPr>
            <w:tcW w:type="dxa" w:w="300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核心思想</w:t>
            </w:r>
          </w:p>
        </w:tc>
        <w:tc>
          <w:tcPr>
            <w:tcW w:type="dxa" w:w="306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对 Aidison 的意义</w:t>
            </w:r>
          </w:p>
        </w:tc>
        <w:tc>
          <w:tcPr>
            <w:tcW w:type="dxa" w:w="90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ROMA [E1]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Atomizer–Planner–Executor–Aggregator；递归分解直至原子任务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补充 WebSwarm：把递归委派泛化到非 Web 任务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Web2BigTable [E2]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双层 Orchestrator–Worker；run–verify–reflect；共享工作区与持久外部记忆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补充 InfoSeeker：受控共享候选、缺口与冲突，减少重复搜索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Kimi K2.5 Agent Swarm [E3]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通过并行 Agent 强化学习学习何时拆解、并行与聚合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代表长期方向；V1 用规则和 LLM 分类器近似，不自行训练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Anthropic Multi-Agent Research [E4]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Lead Researcher + 独立上下文 Subagents；强调并行与上下文隔离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与 DeepAgents 用法最接近；可直接参考 Lead/Subagent Prompt 组织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AgentScope 1.0 [E5]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系统级异步、Agent 交互、Sandbox、可视化评测与部署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参考沙箱、Trace 与控制台，不切换现有框架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Verified Critical Step Optimization [E6]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从失败轨迹中验证真正改变结局的关键步骤，再进行细粒度训练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后期用于失败定位、节点级回放和评测，不是 V1 训练方案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后期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Agent-World [E7]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自动合成真实可执行环境与可验证任务，形成 Agent–Environment 共进化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未来自动构造版本冲突和错误教程评测案例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后期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LLM-as-Code [E8]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程序掌握控制流，LLM 只在需要语义推理时被调用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直接支持 LangGraph 路线：确定性控制与概率推理解耦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9.1 大厂工程实践的共同启示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OpenAI 与 Anthropic 的公开实践都更强调 Manager / Orchestrator–Worker，而不是让多个 Agent 无约束群聊。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Anthropic 的研究系统把独立上下文和并行调查视为多 Agent 的主要收益；这与 InfoSeeker 的分层隔离高度一致。[E4]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阿里 AgentScope 的价值偏运行时与开发体验，不构成必须替换 LangGraph 的新算法。[E5]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腾讯 CSO 和字节 Agent-World 更偏训练、轨迹优化和环境构造，对应用层 V1 的直接参考有限。[E6][E7]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LLM-as-Code 对个人项目尤其重要：不要让 LLM 同时负责语义推理和所有循环、重试、停止、权限与状态转换。[E8]</w:t>
      </w:r>
    </w:p>
    <w:p>
      <w:pPr>
        <w:pStyle w:val="Heading1"/>
      </w:pPr>
      <w:r>
        <w:t>10. 与 DeepAgents、LangGraph 的关系</w:t>
      </w:r>
    </w:p>
    <w:p>
      <w:pPr>
        <w:spacing w:after="100" w:line="324" w:lineRule="auto"/>
      </w:pPr>
      <w:r>
        <w:rPr>
          <w:rFonts w:ascii="Noto Sans CJK SC" w:hAnsi="Noto Sans CJK SC" w:eastAsia="Noto Sans CJK SC"/>
        </w:rPr>
        <w:t>论文机制与框架不是同一层。LangGraph 和 DeepAgents 已经提供执行基础，WebSwarm 与 InfoSeeker提供的是“如何组织研究”和“如何隔离并行任务”的策略。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98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组件</w:t>
            </w:r>
          </w:p>
        </w:tc>
        <w:tc>
          <w:tcPr>
            <w:tcW w:type="dxa" w:w="340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主要职责</w:t>
            </w:r>
          </w:p>
        </w:tc>
        <w:tc>
          <w:tcPr>
            <w:tcW w:type="dxa" w:w="340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不负责的内容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LangGraph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State、节点、边、循环、并行、Checkpoint、Interrupt、恢复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不会自动决定 Web 任务应使用 Wide 还是 Deep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DeepAgents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 Agent、Subagent、文件与工具能力、动态任务执行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不会自动提供 Aidison 的需求、方案版本和证据模型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WebSwarm 策略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Source Probing、模式选择、递归委派、证据反馈后的重规划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不是数据库、后端或可靠运行时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InfoSeeker 策略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Host–Manager–Worker、上下文隔离、有界 Worker Pool、局部聚合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不定义 Aidison 的业务事实源和兼容规则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Aidison 领域层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需求版本、模块、候选、证据、兼容性、方案版本、HITL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不应重复实现通用 Agent Runtime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LangGraph：负责“流程必须怎样运行”</w:t>
              <w:br/>
              <w:t>DeepAgents：负责“哪个 Agent / Subagent 执行任务”</w:t>
              <w:br/>
              <w:t>WebSwarm：负责“研究任务怎样随证据拆解和切换协作模式”</w:t>
              <w:br/>
              <w:t>InfoSeeker：负责“宽度任务怎样隔离、并发、核验和聚合”</w:t>
              <w:br/>
              <w:t>Aidison：负责“工程需求、证据、兼容性和方案版本是什么”</w:t>
            </w:r>
          </w:p>
        </w:tc>
      </w:tr>
    </w:tbl>
    <w:p>
      <w:pPr>
        <w:pStyle w:val="Heading1"/>
      </w:pPr>
      <w:r>
        <w:t>11. Aidison 的最终取舍与 V1 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aidison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0555A"/>
          <w:sz w:val="18"/>
        </w:rPr>
        <w:t>图 4  Aidison V1 建议架构及论文机制映射</w:t>
      </w:r>
    </w:p>
    <w:p>
      <w:pPr>
        <w:pStyle w:val="Heading2"/>
      </w:pPr>
      <w:r>
        <w:t>11.1 V1 必须落地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LangGraph 状态图：显式节点、转移条件、Checkpoint、Interrupt、错误类型路由与局部恢复。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DeepAgents Subagent：按任务动态创建研究与验证 Subagent，但主方案控制权始终保留在 Aidison Host。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Research Manager：实现 Source Probing、Atom / Deep / Wide / Entity Collect、Gap Check 和递归预算。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Worker Pool：设置总任务数、并发数、工具调用、时间与费用上限；Worker 上下文相互隔离。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Evidence Store：保存 SourceSnapshot、SourceSpan、Claim 和 EvidenceBinding；聚合摘要只引用 Claim，不覆盖原文。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SolutionVersion 与 SolutionPatch：用户反馈后只重开受影响模块，保护锁定项并创建不可变新版本。</w:t>
      </w:r>
    </w:p>
    <w:p>
      <w:pPr>
        <w:pStyle w:val="Heading2"/>
      </w:pPr>
      <w:r>
        <w:t>11.2 V1 明确不做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不实现完整 GRASP Proposition Graph、图遍历和 RankVote。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不实现 ScaffoldAgent 的 UCB 节点策略、复杂 Utility 和 Trial Writing。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不实现 CORAL 的长期多 Agent 自主进化。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不训练 Kimi 式 Agent Swarm 或 CSO 策略模型。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不设计十几个固定角色 Agent，也不使用无约束群聊作为主协作方式。</w:t>
      </w:r>
    </w:p>
    <w:p>
      <w:pPr>
        <w:pStyle w:val="ListBullet"/>
        <w:spacing w:after="40" w:line="300" w:lineRule="auto"/>
        <w:ind w:left="369" w:hanging="142"/>
      </w:pPr>
      <w:r>
        <w:rPr>
          <w:rFonts w:ascii="Noto Sans CJK SC" w:hAnsi="Noto Sans CJK SC" w:eastAsia="Noto Sans CJK SC"/>
        </w:rPr>
        <w:t>不让专家 Subagent 直接覆盖 PostgreSQL 中的主方案状态。</w:t>
      </w:r>
    </w:p>
    <w:p>
      <w:pPr>
        <w:pStyle w:val="Heading2"/>
      </w:pPr>
      <w:r>
        <w:t>11.3 推荐状态流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688"/>
            <w:shd w:fill="F5F6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8"/>
              </w:rPr>
              <w:t>START</w:t>
              <w:br/>
              <w:t xml:space="preserve"> → RequirementClarification</w:t>
              <w:br/>
              <w:t xml:space="preserve"> → InitialModuleScaffold</w:t>
              <w:br/>
              <w:t xml:space="preserve"> → SourceProbing</w:t>
              <w:br/>
              <w:t xml:space="preserve"> → ResearchModeRouter</w:t>
              <w:br/>
              <w:t xml:space="preserve">    ├─ Atom</w:t>
              <w:br/>
              <w:t xml:space="preserve">    ├─ Deep</w:t>
              <w:br/>
              <w:t xml:space="preserve">    ├─ Wide</w:t>
              <w:br/>
              <w:t xml:space="preserve">    └─ EntityCollect</w:t>
              <w:br/>
              <w:t xml:space="preserve"> → EvidenceNormalization</w:t>
              <w:br/>
              <w:t xml:space="preserve"> → CompatibilityCheck</w:t>
              <w:br/>
              <w:t xml:space="preserve"> → QualityGate</w:t>
              <w:br/>
              <w:t xml:space="preserve">    ├─ evidence_gap → ResearchModeRouter</w:t>
              <w:br/>
              <w:t xml:space="preserve">    ├─ hard_conflict → ModuleRevision</w:t>
              <w:br/>
              <w:t xml:space="preserve">    ├─ major_decision → HumanInterrupt</w:t>
              <w:br/>
              <w:t xml:space="preserve">    └─ pass → SolutionPatchMerge</w:t>
              <w:br/>
              <w:t xml:space="preserve"> → UserApproval</w:t>
              <w:br/>
              <w:t xml:space="preserve"> → ArtifactGeneration</w:t>
              <w:br/>
              <w:t>END</w:t>
            </w:r>
          </w:p>
        </w:tc>
      </w:tr>
    </w:tbl>
    <w:p>
      <w:pPr>
        <w:pStyle w:val="Heading1"/>
      </w:pPr>
      <w:r>
        <w:t>12. 实施路线、评测与风险</w:t>
      </w:r>
    </w:p>
    <w:p>
      <w:pPr>
        <w:pStyle w:val="Heading2"/>
      </w:pPr>
      <w:r>
        <w:t>12.1 三阶段实施路线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170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阶段</w:t>
            </w:r>
          </w:p>
        </w:tc>
        <w:tc>
          <w:tcPr>
            <w:tcW w:type="dxa" w:w="306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实现内容</w:t>
            </w:r>
          </w:p>
        </w:tc>
        <w:tc>
          <w:tcPr>
            <w:tcW w:type="dxa" w:w="249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对应论文借鉴</w:t>
            </w:r>
          </w:p>
        </w:tc>
        <w:tc>
          <w:tcPr>
            <w:tcW w:type="dxa" w:w="238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 1：可靠单链路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领域状态、Evidence Store、结构化输出、Retry、Checkpoint、HITL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MiroFlow、LLM-as-Code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单个真实 DIY 案例可中断恢复；结论能回到原始来源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 2：动态研究与并行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Mode Router、递归 ResearchNode、Worker Pool、并发预算、Gap Check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WebSwarm、InfoSeeker、Anthropic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复杂案例能动态扩展；并行降低延迟且不破坏证据完整性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阶段 3：高级能力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受控共享工作区、局部 Patch 优化、自动沙箱测试、经验沉淀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Web2BigTable、ScaffoldAgent、CORAL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重复搜索下降；局部修改范围正确；真实测试可驱动优化</w:t>
            </w:r>
          </w:p>
        </w:tc>
      </w:tr>
    </w:tbl>
    <w:p>
      <w:pPr>
        <w:spacing w:after="0"/>
      </w:pPr>
    </w:p>
    <w:p>
      <w:pPr>
        <w:pStyle w:val="Heading2"/>
      </w:pPr>
      <w:r>
        <w:t>12.2 建议评测与消融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98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实验</w:t>
            </w:r>
          </w:p>
        </w:tc>
        <w:tc>
          <w:tcPr>
            <w:tcW w:type="dxa" w:w="3515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对比项</w:t>
            </w:r>
          </w:p>
        </w:tc>
        <w:tc>
          <w:tcPr>
            <w:tcW w:type="dxa" w:w="4139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主要指标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动态拆解价值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静态一次性计划 vs 证据驱动递归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任务完成率、证据覆盖、错误拆解率、工具调用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模式选择价值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统一 ReAct vs Atom/Deep/Wide/Entity Collect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候选召回、字段完整率、深度问题正确率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Manager 层价值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Host 直接调 Worker vs Host–Manager–Worker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Host Token、上下文长度、局部重试成本、最终质量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并发预算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 / 2 / 4 / 6 Worker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墙钟时间、API 限流、重复搜索率、成本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 Store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仅摘要 vs 原文快照 + Claim 绑定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引用正确率、版本条件保留率、审计可回溯率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局部 Patch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全量重做 vs 受影响模块重开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重算节点数、Token、正确保留未影响模块的比例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可靠运行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 Checkpoint vs Node Checkpoint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故障恢复时间、重复调用数、最终成功率</w:t>
            </w:r>
          </w:p>
        </w:tc>
      </w:tr>
    </w:tbl>
    <w:p>
      <w:pPr>
        <w:spacing w:after="0"/>
      </w:pPr>
    </w:p>
    <w:p>
      <w:pPr>
        <w:pStyle w:val="Heading2"/>
      </w:pPr>
      <w:r>
        <w:t>12.3 主要风险与控制措施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170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风险</w:t>
            </w:r>
          </w:p>
        </w:tc>
        <w:tc>
          <w:tcPr>
            <w:tcW w:type="dxa" w:w="2891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表现</w:t>
            </w:r>
          </w:p>
        </w:tc>
        <w:tc>
          <w:tcPr>
            <w:tcW w:type="dxa" w:w="504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递归爆炸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节点数量和工具调用快速增长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最大深度、节点、来源、时间与费用；父节点必须解释继续展开的缺口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并行重复劳动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多个 Worker 查同一网页和相同字段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共享 source registry、任务去重、Sibling Experience、幂等键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摘要失真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Manager 丢失版本和例外条件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原始 SourceSnapshot 不可覆盖；Claim 必须引用 SourceSpan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错误模式选择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将 Deep 当 Atom，或对未知集合直接 Wide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Mode Router 评测；允许节点升级/降级；设置低置信回退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LLM 控制流幻觉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忘记停止、无限补查或错误覆盖状态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循环和状态迁移由 LangGraph；LLM 只输出受 Schema 约束的 Proposal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评价器不可靠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CORAL 式优化追逐错误分数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只在可执行、可复现的局部测试中使用自动优化；主方案保留人工批准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工程量失控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同时实现 GraphRAG、动态提纲和进化系统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按 V1 非目标明确冻结；先完成单一真实 Pilot 的端到端闭环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688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E8E6E"/>
              <w:left w:val="single" w:sz="8" w:color="5E8E6E"/>
              <w:bottom w:val="single" w:sz="8" w:color="5E8E6E"/>
              <w:right w:val="single" w:sz="8" w:color="5E8E6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8465F"/>
              </w:rPr>
              <w:t>项目表述建议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</w:rPr>
              <w:t>Aidison 是一个证据驱动的 DIY 工程研究与组合 Agent：以 LangGraph 管理可恢复状态流程，以 DeepAgents 执行动态 Subagent，使用证据反馈驱动的递归研究节点完成候选发现、属性补齐与复杂核验，并通过独立 Evidence Store、兼容性门禁和不可变方案版本形成用户可控的工程闭环。</w:t>
            </w:r>
          </w:p>
        </w:tc>
      </w:tr>
    </w:tbl>
    <w:p>
      <w:pPr>
        <w:pStyle w:val="Heading1"/>
      </w:pPr>
      <w:r>
        <w:t>13. 参考文献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[P1] </w:t>
      </w:r>
      <w:r>
        <w:rPr>
          <w:rFonts w:ascii="Noto Sans CJK SC" w:hAnsi="Noto Sans CJK SC" w:eastAsia="Noto Sans CJK SC"/>
          <w:sz w:val="19"/>
        </w:rPr>
        <w:t>Lee, K. Y., et al. InfoSeeker: A Scalable Hierarchical Parallel Agent Framework for Web Information Seeking. arXiv:2604.02971,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[P2] </w:t>
      </w:r>
      <w:r>
        <w:rPr>
          <w:rFonts w:ascii="Noto Sans CJK SC" w:hAnsi="Noto Sans CJK SC" w:eastAsia="Noto Sans CJK SC"/>
          <w:sz w:val="19"/>
        </w:rPr>
        <w:t>Song, X., et al. WebSwarm: Recursive Multi-Agent Orchestration for Deep-and-Wide Web Search. arXiv:2607.08662,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[P3] </w:t>
      </w:r>
      <w:r>
        <w:rPr>
          <w:rFonts w:ascii="Noto Sans CJK SC" w:hAnsi="Noto Sans CJK SC" w:eastAsia="Noto Sans CJK SC"/>
          <w:sz w:val="19"/>
        </w:rPr>
        <w:t>Jenkins, S., Vinayak, R. K., Hu, J. GRASP: Graph Agentic Search over Propositions for Multi-hop Question Answering. arXiv:2605.16598,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[P4] </w:t>
      </w:r>
      <w:r>
        <w:rPr>
          <w:rFonts w:ascii="Noto Sans CJK SC" w:hAnsi="Noto Sans CJK SC" w:eastAsia="Noto Sans CJK SC"/>
          <w:sz w:val="19"/>
        </w:rPr>
        <w:t>Yang, Z., et al. ScaffoldAgent: Utility-Guided Dynamic Outline Optimization for Open-Ended Deep Research. arXiv:2606.20122,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[P5] </w:t>
      </w:r>
      <w:r>
        <w:rPr>
          <w:rFonts w:ascii="Noto Sans CJK SC" w:hAnsi="Noto Sans CJK SC" w:eastAsia="Noto Sans CJK SC"/>
          <w:sz w:val="19"/>
        </w:rPr>
        <w:t>Qu, A., et al. CORAL: Towards Autonomous Multi-Agent Evolution for Open-Ended Discovery. arXiv:2604.01658,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[P6] </w:t>
      </w:r>
      <w:r>
        <w:rPr>
          <w:rFonts w:ascii="Noto Sans CJK SC" w:hAnsi="Noto Sans CJK SC" w:eastAsia="Noto Sans CJK SC"/>
          <w:sz w:val="19"/>
        </w:rPr>
        <w:t>Su, S., et al. MiroFlow: Towards High-Performance and Robust Open-Source Agent Framework for General Deep Research Tasks. arXiv:2602.22808,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[E1] </w:t>
      </w:r>
      <w:r>
        <w:rPr>
          <w:rFonts w:ascii="Noto Sans CJK SC" w:hAnsi="Noto Sans CJK SC" w:eastAsia="Noto Sans CJK SC"/>
          <w:sz w:val="19"/>
        </w:rPr>
        <w:t>Alzu’bi, S., et al. ROMA: Recursive Open Meta-Agent Framework for Long-Horizon Multi-Agent Systems. arXiv:2602.01848,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[E2] </w:t>
      </w:r>
      <w:r>
        <w:rPr>
          <w:rFonts w:ascii="Noto Sans CJK SC" w:hAnsi="Noto Sans CJK SC" w:eastAsia="Noto Sans CJK SC"/>
          <w:sz w:val="19"/>
        </w:rPr>
        <w:t>Huang, Y., et al. Web2BigTable: A Bi-Level Multi-Agent LLM System for Internet-Scale Information Search and Extraction. arXiv:2604.27221,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[E3] </w:t>
      </w:r>
      <w:r>
        <w:rPr>
          <w:rFonts w:ascii="Noto Sans CJK SC" w:hAnsi="Noto Sans CJK SC" w:eastAsia="Noto Sans CJK SC"/>
          <w:sz w:val="19"/>
        </w:rPr>
        <w:t>Kimi Team. Kimi K2.5: Visual Agentic Intelligence. arXiv:2602.02276,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[E4] </w:t>
      </w:r>
      <w:r>
        <w:rPr>
          <w:rFonts w:ascii="Noto Sans CJK SC" w:hAnsi="Noto Sans CJK SC" w:eastAsia="Noto Sans CJK SC"/>
          <w:sz w:val="19"/>
        </w:rPr>
        <w:t>Anthropic. How We Built Our Multi-Agent Research System. Engineering article, 2025.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[E5] </w:t>
      </w:r>
      <w:r>
        <w:rPr>
          <w:rFonts w:ascii="Noto Sans CJK SC" w:hAnsi="Noto Sans CJK SC" w:eastAsia="Noto Sans CJK SC"/>
          <w:sz w:val="19"/>
        </w:rPr>
        <w:t>Gao, D., et al. AgentScope 1.0: A Developer-Centric Framework for Building Agentic Applications. arXiv:2508.16279, 2025.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[E6] </w:t>
      </w:r>
      <w:r>
        <w:rPr>
          <w:rFonts w:ascii="Noto Sans CJK SC" w:hAnsi="Noto Sans CJK SC" w:eastAsia="Noto Sans CJK SC"/>
          <w:sz w:val="19"/>
        </w:rPr>
        <w:t>Li, M., et al. Verified Critical Step Optimization for LLM Agents. arXiv:2602.03412,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[E7] </w:t>
      </w:r>
      <w:r>
        <w:rPr>
          <w:rFonts w:ascii="Noto Sans CJK SC" w:hAnsi="Noto Sans CJK SC" w:eastAsia="Noto Sans CJK SC"/>
          <w:sz w:val="19"/>
        </w:rPr>
        <w:t>Agent-World: Scaling Real-World Environment Synthesis for Agent Training. arXiv:2604.18292, 2026.</w:t>
      </w:r>
    </w:p>
    <w:p>
      <w:pPr>
        <w:spacing w:after="60" w:line="288" w:lineRule="auto"/>
        <w:ind w:left="227" w:hanging="227"/>
      </w:pPr>
      <w:r>
        <w:rPr>
          <w:rFonts w:ascii="Noto Sans CJK SC" w:hAnsi="Noto Sans CJK SC" w:eastAsia="Noto Sans CJK SC"/>
          <w:b/>
          <w:color w:val="2B5773"/>
          <w:sz w:val="19"/>
        </w:rPr>
        <w:t xml:space="preserve">[E8] </w:t>
      </w:r>
      <w:r>
        <w:rPr>
          <w:rFonts w:ascii="Noto Sans CJK SC" w:hAnsi="Noto Sans CJK SC" w:eastAsia="Noto Sans CJK SC"/>
          <w:sz w:val="19"/>
        </w:rPr>
        <w:t>Qi, J., et al. LLM-as-Code: Agentic Programming for Agent Harness. arXiv:2606.15874, 2026.</w:t>
      </w:r>
    </w:p>
    <w:p>
      <w:pPr>
        <w:pStyle w:val="Heading1"/>
      </w:pPr>
      <w:r>
        <w:t>附录 A：术语速查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术语</w:t>
            </w:r>
          </w:p>
        </w:tc>
        <w:tc>
          <w:tcPr>
            <w:tcW w:type="dxa" w:w="652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3374B"/>
                <w:sz w:val="18"/>
              </w:rPr>
              <w:t>本文含义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Host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对用户与全局方案负责的主 Agent / 项目协调者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Manager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在局部业务域内进行拆解、调度、核验与聚合的控制层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Worker / Subagent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执行具体搜索、读取、抽取、文件分析或验证任务的短生命周期 Agent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Wide Search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对象集合已知，对多个对象并行收集同类属性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Entity Collect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对象集合未知，进行开放召回、去重和候选验证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Deep Search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围绕未知目标或多跳约束进行迭代搜索与独立验证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原始来源快照与片段，不等同于模型摘要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Claim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从 Evidence 派生、可验证且带适用范围的结论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SolutionPatch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对当前方案中受影响模块的局部修改提案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Checkpoint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保存节点状态，使长任务可从最近成功位置恢复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i/>
          <w:color w:val="787D82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1134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8"/>
        <w:sz w:val="17"/>
      </w:rPr>
      <w:t>Aidison｜多智能体与深度研究论文调研总结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6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57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61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2F4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B5A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Fact">
    <w:name w:val="Paper Fact"/>
    <w:pPr>
      <w:spacing w:after="80" w:line="307" w:lineRule="auto"/>
      <w:ind w:left="283"/>
    </w:pPr>
    <w:rPr>
      <w:rFonts w:ascii="Noto Sans CJK SC" w:hAnsi="Noto Sans CJK SC" w:eastAsia="Noto Sans CJK SC"/>
      <w:sz w:val="20"/>
    </w:rPr>
  </w:style>
  <w:style w:type="paragraph" w:customStyle="1" w:styleId="EngineeringJudgment">
    <w:name w:val="Engineering Judgment"/>
    <w:pPr>
      <w:spacing w:after="80" w:line="307" w:lineRule="auto"/>
      <w:ind w:left="283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Aidison 多智能体与深度研究论文调研总结</dc:title>
  <dc:subject>InfoSeeker、WebSwarm、GRASP、ScaffoldAgent、CORAL、MiroFlow 及近期扩展工作的技术总结与 Aidison 工程借鉴</dc:subject>
  <dc:creator>OpenAI</dc:creator>
  <cp:keywords>Aidison, Multi-Agent, Deep Research, LangGraph, DeepAgents, WebSwarm, InfoSeeker</cp:keywords>
  <dc:description>Generated for Aidison project research and architecture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