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Universidad Tecnológica Nacional Facultad Regional de Villa María</w:t>
      </w:r>
      <w:r w:rsidDel="00000000" w:rsidR="00000000" w:rsidRPr="00000000">
        <w:drawing>
          <wp:anchor allowOverlap="1" behindDoc="0" distB="114300" distT="114300" distL="114300" distR="114300" hidden="0" layoutInCell="1" locked="0" relativeHeight="0" simplePos="0">
            <wp:simplePos x="0" y="0"/>
            <wp:positionH relativeFrom="column">
              <wp:posOffset>361950</wp:posOffset>
            </wp:positionH>
            <wp:positionV relativeFrom="paragraph">
              <wp:posOffset>114300</wp:posOffset>
            </wp:positionV>
            <wp:extent cx="5067300" cy="64770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7"/>
                    <a:srcRect b="22500" l="5814" r="5814" t="20833"/>
                    <a:stretch>
                      <a:fillRect/>
                    </a:stretch>
                  </pic:blipFill>
                  <pic:spPr>
                    <a:xfrm>
                      <a:off x="0" y="0"/>
                      <a:ext cx="5067300" cy="647700"/>
                    </a:xfrm>
                    <a:prstGeom prst="rect"/>
                    <a:ln/>
                  </pic:spPr>
                </pic:pic>
              </a:graphicData>
            </a:graphic>
          </wp:anchor>
        </w:drawing>
      </w:r>
    </w:p>
    <w:p w:rsidR="00000000" w:rsidDel="00000000" w:rsidP="00000000" w:rsidRDefault="00000000" w:rsidRPr="00000000" w14:paraId="00000002">
      <w:pPr>
        <w:rPr>
          <w:b w:val="1"/>
          <w:bCs w:val="1"/>
          <w:sz w:val="30"/>
          <w:szCs w:val="30"/>
        </w:rPr>
      </w:pPr>
      <w:r w:rsidDel="00000000" w:rsidR="00000000" w:rsidRPr="00000000">
        <w:rPr>
          <w:rtl w:val="0"/>
        </w:rPr>
      </w:r>
    </w:p>
    <w:p w:rsidR="00000000" w:rsidDel="00000000" w:rsidP="00000000" w:rsidRDefault="00000000" w:rsidRPr="00000000" w14:paraId="00000003">
      <w:pPr>
        <w:rPr>
          <w:b w:val="1"/>
          <w:bCs w:val="1"/>
          <w:sz w:val="30"/>
          <w:szCs w:val="30"/>
        </w:rPr>
      </w:pPr>
      <w:r w:rsidDel="00000000" w:rsidR="00000000" w:rsidRPr="00000000">
        <w:rPr>
          <w:rtl w:val="0"/>
        </w:rPr>
      </w:r>
    </w:p>
    <w:p w:rsidR="00000000" w:rsidDel="00000000" w:rsidP="00000000" w:rsidRDefault="00000000" w:rsidRPr="00000000" w14:paraId="00000004">
      <w:pPr>
        <w:rPr>
          <w:sz w:val="30"/>
          <w:szCs w:val="30"/>
        </w:rPr>
      </w:pPr>
      <w:r w:rsidDel="00000000" w:rsidR="00000000" w:rsidRPr="00000000">
        <w:rPr>
          <w:b w:val="1"/>
          <w:bCs w:val="1"/>
          <w:sz w:val="30"/>
          <w:szCs w:val="30"/>
          <w:rtl w:val="0"/>
        </w:rPr>
        <w:t xml:space="preserve">Carrera</w:t>
      </w:r>
      <w:r w:rsidDel="00000000" w:rsidR="00000000" w:rsidRPr="00000000">
        <w:rPr>
          <w:sz w:val="30"/>
          <w:szCs w:val="30"/>
          <w:rtl w:val="0"/>
        </w:rPr>
        <w:t xml:space="preserve">: Ingeniería en Sistemas de Información</w:t>
      </w:r>
    </w:p>
    <w:p w:rsidR="00000000" w:rsidDel="00000000" w:rsidP="00000000" w:rsidRDefault="00000000" w:rsidRPr="00000000" w14:paraId="00000005">
      <w:pPr>
        <w:rPr>
          <w:sz w:val="30"/>
          <w:szCs w:val="30"/>
        </w:rPr>
      </w:pPr>
      <w:r w:rsidDel="00000000" w:rsidR="00000000" w:rsidRPr="00000000">
        <w:rPr>
          <w:rtl w:val="0"/>
        </w:rPr>
      </w:r>
    </w:p>
    <w:p w:rsidR="00000000" w:rsidDel="00000000" w:rsidP="00000000" w:rsidRDefault="00000000" w:rsidRPr="00000000" w14:paraId="00000006">
      <w:pPr>
        <w:rPr>
          <w:sz w:val="30"/>
          <w:szCs w:val="30"/>
        </w:rPr>
      </w:pPr>
      <w:r w:rsidDel="00000000" w:rsidR="00000000" w:rsidRPr="00000000">
        <w:rPr>
          <w:rtl w:val="0"/>
        </w:rPr>
      </w:r>
    </w:p>
    <w:p w:rsidR="00000000" w:rsidDel="00000000" w:rsidP="00000000" w:rsidRDefault="00000000" w:rsidRPr="00000000" w14:paraId="00000007">
      <w:pPr>
        <w:rPr>
          <w:sz w:val="30"/>
          <w:szCs w:val="30"/>
        </w:rPr>
      </w:pPr>
      <w:r w:rsidDel="00000000" w:rsidR="00000000" w:rsidRPr="00000000">
        <w:rPr>
          <w:b w:val="1"/>
          <w:bCs w:val="1"/>
          <w:sz w:val="30"/>
          <w:szCs w:val="30"/>
          <w:rtl w:val="0"/>
        </w:rPr>
        <w:t xml:space="preserve">Cátedra</w:t>
      </w:r>
      <w:r w:rsidDel="00000000" w:rsidR="00000000" w:rsidRPr="00000000">
        <w:rPr>
          <w:sz w:val="30"/>
          <w:szCs w:val="30"/>
          <w:rtl w:val="0"/>
        </w:rPr>
        <w:t xml:space="preserve">: Proyecto Final</w:t>
      </w:r>
    </w:p>
    <w:p w:rsidR="00000000" w:rsidDel="00000000" w:rsidP="00000000" w:rsidRDefault="00000000" w:rsidRPr="00000000" w14:paraId="00000008">
      <w:pPr>
        <w:rPr>
          <w:sz w:val="30"/>
          <w:szCs w:val="30"/>
        </w:rPr>
      </w:pPr>
      <w:r w:rsidDel="00000000" w:rsidR="00000000" w:rsidRPr="00000000">
        <w:rPr>
          <w:rtl w:val="0"/>
        </w:rPr>
      </w:r>
    </w:p>
    <w:p w:rsidR="00000000" w:rsidDel="00000000" w:rsidP="00000000" w:rsidRDefault="00000000" w:rsidRPr="00000000" w14:paraId="00000009">
      <w:pPr>
        <w:rPr>
          <w:sz w:val="30"/>
          <w:szCs w:val="30"/>
        </w:rPr>
      </w:pPr>
      <w:r w:rsidDel="00000000" w:rsidR="00000000" w:rsidRPr="00000000">
        <w:rPr>
          <w:rtl w:val="0"/>
        </w:rPr>
      </w:r>
    </w:p>
    <w:p w:rsidR="00000000" w:rsidDel="00000000" w:rsidP="00000000" w:rsidRDefault="00000000" w:rsidRPr="00000000" w14:paraId="0000000A">
      <w:pPr>
        <w:rPr>
          <w:sz w:val="30"/>
          <w:szCs w:val="30"/>
        </w:rPr>
      </w:pPr>
      <w:r w:rsidDel="00000000" w:rsidR="00000000" w:rsidRPr="00000000">
        <w:rPr>
          <w:b w:val="1"/>
          <w:bCs w:val="1"/>
          <w:sz w:val="30"/>
          <w:szCs w:val="30"/>
          <w:rtl w:val="0"/>
        </w:rPr>
        <w:t xml:space="preserve">Equipo</w:t>
      </w:r>
      <w:r w:rsidDel="00000000" w:rsidR="00000000" w:rsidRPr="00000000">
        <w:rPr>
          <w:sz w:val="30"/>
          <w:szCs w:val="30"/>
          <w:rtl w:val="0"/>
        </w:rPr>
        <w:t xml:space="preserve">: ClusterPA</w:t>
      </w:r>
    </w:p>
    <w:p w:rsidR="00000000" w:rsidDel="00000000" w:rsidP="00000000" w:rsidRDefault="00000000" w:rsidRPr="00000000" w14:paraId="0000000B">
      <w:pPr>
        <w:rPr>
          <w:sz w:val="30"/>
          <w:szCs w:val="30"/>
        </w:rPr>
      </w:pPr>
      <w:r w:rsidDel="00000000" w:rsidR="00000000" w:rsidRPr="00000000">
        <w:rPr>
          <w:rtl w:val="0"/>
        </w:rPr>
      </w:r>
    </w:p>
    <w:p w:rsidR="00000000" w:rsidDel="00000000" w:rsidP="00000000" w:rsidRDefault="00000000" w:rsidRPr="00000000" w14:paraId="0000000C">
      <w:pPr>
        <w:rPr>
          <w:sz w:val="30"/>
          <w:szCs w:val="30"/>
        </w:rPr>
      </w:pPr>
      <w:r w:rsidDel="00000000" w:rsidR="00000000" w:rsidRPr="00000000">
        <w:rPr>
          <w:rtl w:val="0"/>
        </w:rPr>
      </w:r>
    </w:p>
    <w:p w:rsidR="00000000" w:rsidDel="00000000" w:rsidP="00000000" w:rsidRDefault="00000000" w:rsidRPr="00000000" w14:paraId="0000000D">
      <w:pPr>
        <w:rPr>
          <w:sz w:val="30"/>
          <w:szCs w:val="30"/>
        </w:rPr>
      </w:pPr>
      <w:r w:rsidDel="00000000" w:rsidR="00000000" w:rsidRPr="00000000">
        <w:rPr>
          <w:b w:val="1"/>
          <w:bCs w:val="1"/>
          <w:sz w:val="30"/>
          <w:szCs w:val="30"/>
          <w:rtl w:val="0"/>
        </w:rPr>
        <w:t xml:space="preserve">Año</w:t>
      </w:r>
      <w:r w:rsidDel="00000000" w:rsidR="00000000" w:rsidRPr="00000000">
        <w:rPr>
          <w:sz w:val="30"/>
          <w:szCs w:val="30"/>
          <w:rtl w:val="0"/>
        </w:rPr>
        <w:t xml:space="preserve">: 2026</w:t>
      </w:r>
    </w:p>
    <w:p w:rsidR="00000000" w:rsidDel="00000000" w:rsidP="00000000" w:rsidRDefault="00000000" w:rsidRPr="00000000" w14:paraId="0000000E">
      <w:pPr>
        <w:rPr>
          <w:sz w:val="30"/>
          <w:szCs w:val="30"/>
        </w:rPr>
      </w:pPr>
      <w:r w:rsidDel="00000000" w:rsidR="00000000" w:rsidRPr="00000000">
        <w:rPr>
          <w:rtl w:val="0"/>
        </w:rPr>
      </w:r>
    </w:p>
    <w:p w:rsidR="00000000" w:rsidDel="00000000" w:rsidP="00000000" w:rsidRDefault="00000000" w:rsidRPr="00000000" w14:paraId="0000000F">
      <w:pPr>
        <w:rPr>
          <w:sz w:val="30"/>
          <w:szCs w:val="30"/>
        </w:rPr>
      </w:pPr>
      <w:r w:rsidDel="00000000" w:rsidR="00000000" w:rsidRPr="00000000">
        <w:rPr>
          <w:rtl w:val="0"/>
        </w:rPr>
      </w:r>
    </w:p>
    <w:p w:rsidR="00000000" w:rsidDel="00000000" w:rsidP="00000000" w:rsidRDefault="00000000" w:rsidRPr="00000000" w14:paraId="00000010">
      <w:pPr>
        <w:rPr>
          <w:sz w:val="30"/>
          <w:szCs w:val="30"/>
        </w:rPr>
      </w:pPr>
      <w:r w:rsidDel="00000000" w:rsidR="00000000" w:rsidRPr="00000000">
        <w:rPr>
          <w:b w:val="1"/>
          <w:bCs w:val="1"/>
          <w:sz w:val="30"/>
          <w:szCs w:val="30"/>
          <w:rtl w:val="0"/>
        </w:rPr>
        <w:t xml:space="preserve">Integrantes</w:t>
      </w:r>
      <w:r w:rsidDel="00000000" w:rsidR="00000000" w:rsidRPr="00000000">
        <w:rPr>
          <w:sz w:val="30"/>
          <w:szCs w:val="30"/>
          <w:rtl w:val="0"/>
        </w:rPr>
        <w:t xml:space="preserve">: </w:t>
      </w:r>
    </w:p>
    <w:p w:rsidR="00000000" w:rsidDel="00000000" w:rsidP="00000000" w:rsidRDefault="00000000" w:rsidRPr="00000000" w14:paraId="00000011">
      <w:pPr>
        <w:numPr>
          <w:ilvl w:val="0"/>
          <w:numId w:val="17"/>
        </w:numPr>
        <w:ind w:left="720" w:hanging="360"/>
        <w:rPr>
          <w:sz w:val="30"/>
          <w:szCs w:val="30"/>
        </w:rPr>
      </w:pPr>
      <w:r w:rsidDel="00000000" w:rsidR="00000000" w:rsidRPr="00000000">
        <w:rPr>
          <w:sz w:val="30"/>
          <w:szCs w:val="30"/>
          <w:rtl w:val="0"/>
        </w:rPr>
        <w:t xml:space="preserve">Alves Rodrigo (</w:t>
      </w:r>
      <w:hyperlink r:id="rId8">
        <w:r w:rsidDel="00000000" w:rsidR="00000000" w:rsidRPr="00000000">
          <w:rPr>
            <w:color w:val="1155cc"/>
            <w:sz w:val="30"/>
            <w:szCs w:val="30"/>
            <w:u w:val="single"/>
            <w:rtl w:val="0"/>
          </w:rPr>
          <w:t xml:space="preserve">rodri98alves@gmail.com</w:t>
        </w:r>
      </w:hyperlink>
      <w:r w:rsidDel="00000000" w:rsidR="00000000" w:rsidRPr="00000000">
        <w:rPr>
          <w:sz w:val="30"/>
          <w:szCs w:val="30"/>
          <w:rtl w:val="0"/>
        </w:rPr>
        <w:t xml:space="preserve">) </w:t>
      </w:r>
    </w:p>
    <w:p w:rsidR="00000000" w:rsidDel="00000000" w:rsidP="00000000" w:rsidRDefault="00000000" w:rsidRPr="00000000" w14:paraId="00000012">
      <w:pPr>
        <w:numPr>
          <w:ilvl w:val="0"/>
          <w:numId w:val="17"/>
        </w:numPr>
        <w:ind w:left="720" w:hanging="360"/>
        <w:rPr>
          <w:sz w:val="30"/>
          <w:szCs w:val="30"/>
        </w:rPr>
      </w:pPr>
      <w:r w:rsidDel="00000000" w:rsidR="00000000" w:rsidRPr="00000000">
        <w:rPr>
          <w:sz w:val="30"/>
          <w:szCs w:val="30"/>
          <w:rtl w:val="0"/>
        </w:rPr>
        <w:t xml:space="preserve">Martinez Mateo (</w:t>
      </w:r>
      <w:hyperlink r:id="rId9">
        <w:r w:rsidDel="00000000" w:rsidR="00000000" w:rsidRPr="00000000">
          <w:rPr>
            <w:color w:val="1155cc"/>
            <w:sz w:val="30"/>
            <w:szCs w:val="30"/>
            <w:u w:val="single"/>
            <w:rtl w:val="0"/>
          </w:rPr>
          <w:t xml:space="preserve">mateomarti150@gmail.com</w:t>
        </w:r>
      </w:hyperlink>
      <w:r w:rsidDel="00000000" w:rsidR="00000000" w:rsidRPr="00000000">
        <w:rPr>
          <w:sz w:val="30"/>
          <w:szCs w:val="30"/>
          <w:rtl w:val="0"/>
        </w:rPr>
        <w:t xml:space="preserve">)  </w:t>
      </w:r>
    </w:p>
    <w:p w:rsidR="00000000" w:rsidDel="00000000" w:rsidP="00000000" w:rsidRDefault="00000000" w:rsidRPr="00000000" w14:paraId="00000013">
      <w:pPr>
        <w:numPr>
          <w:ilvl w:val="0"/>
          <w:numId w:val="17"/>
        </w:numPr>
        <w:ind w:left="720" w:hanging="360"/>
        <w:rPr>
          <w:sz w:val="30"/>
          <w:szCs w:val="30"/>
        </w:rPr>
      </w:pPr>
      <w:r w:rsidDel="00000000" w:rsidR="00000000" w:rsidRPr="00000000">
        <w:rPr>
          <w:sz w:val="30"/>
          <w:szCs w:val="30"/>
          <w:rtl w:val="0"/>
        </w:rPr>
        <w:t xml:space="preserve">Rojas Pessuto Tobías (</w:t>
      </w:r>
      <w:hyperlink r:id="rId10">
        <w:r w:rsidDel="00000000" w:rsidR="00000000" w:rsidRPr="00000000">
          <w:rPr>
            <w:rFonts w:ascii="Roboto" w:cs="Roboto" w:eastAsia="Roboto" w:hAnsi="Roboto"/>
            <w:color w:val="1155cc"/>
            <w:sz w:val="30"/>
            <w:szCs w:val="30"/>
            <w:u w:val="single"/>
            <w:rtl w:val="0"/>
          </w:rPr>
          <w:t xml:space="preserve">tobiasfabian.023@gmail.com</w:t>
        </w:r>
      </w:hyperlink>
      <w:r w:rsidDel="00000000" w:rsidR="00000000" w:rsidRPr="00000000">
        <w:rPr>
          <w:sz w:val="30"/>
          <w:szCs w:val="30"/>
          <w:rtl w:val="0"/>
        </w:rPr>
        <w:t xml:space="preserve">) </w:t>
      </w:r>
    </w:p>
    <w:p w:rsidR="00000000" w:rsidDel="00000000" w:rsidP="00000000" w:rsidRDefault="00000000" w:rsidRPr="00000000" w14:paraId="00000014">
      <w:pPr>
        <w:numPr>
          <w:ilvl w:val="0"/>
          <w:numId w:val="17"/>
        </w:numPr>
        <w:ind w:left="720" w:hanging="360"/>
        <w:rPr>
          <w:sz w:val="30"/>
          <w:szCs w:val="30"/>
        </w:rPr>
      </w:pPr>
      <w:r w:rsidDel="00000000" w:rsidR="00000000" w:rsidRPr="00000000">
        <w:rPr>
          <w:sz w:val="30"/>
          <w:szCs w:val="30"/>
          <w:rtl w:val="0"/>
        </w:rPr>
        <w:t xml:space="preserve">Pineda Álvaro (</w:t>
      </w:r>
      <w:hyperlink r:id="rId11">
        <w:r w:rsidDel="00000000" w:rsidR="00000000" w:rsidRPr="00000000">
          <w:rPr>
            <w:color w:val="1155cc"/>
            <w:sz w:val="30"/>
            <w:szCs w:val="30"/>
            <w:u w:val="single"/>
            <w:rtl w:val="0"/>
          </w:rPr>
          <w:t xml:space="preserve">alvaropineda1017@gmail.com</w:t>
        </w:r>
      </w:hyperlink>
      <w:r w:rsidDel="00000000" w:rsidR="00000000" w:rsidRPr="00000000">
        <w:rPr>
          <w:sz w:val="30"/>
          <w:szCs w:val="30"/>
          <w:rtl w:val="0"/>
        </w:rPr>
        <w:t xml:space="preserve">) </w:t>
      </w:r>
    </w:p>
    <w:p w:rsidR="00000000" w:rsidDel="00000000" w:rsidP="00000000" w:rsidRDefault="00000000" w:rsidRPr="00000000" w14:paraId="00000015">
      <w:pPr>
        <w:rPr>
          <w:b w:val="1"/>
          <w:bCs w:val="1"/>
          <w:sz w:val="30"/>
          <w:szCs w:val="30"/>
        </w:rPr>
      </w:pPr>
      <w:r w:rsidDel="00000000" w:rsidR="00000000" w:rsidRPr="00000000">
        <w:rPr>
          <w:rtl w:val="0"/>
        </w:rPr>
      </w:r>
    </w:p>
    <w:p w:rsidR="00000000" w:rsidDel="00000000" w:rsidP="00000000" w:rsidRDefault="00000000" w:rsidRPr="00000000" w14:paraId="00000016">
      <w:pPr>
        <w:rPr>
          <w:b w:val="1"/>
          <w:bCs w:val="1"/>
          <w:sz w:val="30"/>
          <w:szCs w:val="30"/>
        </w:rPr>
      </w:pPr>
      <w:r w:rsidDel="00000000" w:rsidR="00000000" w:rsidRPr="00000000">
        <w:rPr>
          <w:rtl w:val="0"/>
        </w:rPr>
      </w:r>
    </w:p>
    <w:p w:rsidR="00000000" w:rsidDel="00000000" w:rsidP="00000000" w:rsidRDefault="00000000" w:rsidRPr="00000000" w14:paraId="00000017">
      <w:pPr>
        <w:rPr>
          <w:sz w:val="30"/>
          <w:szCs w:val="30"/>
        </w:rPr>
      </w:pPr>
      <w:r w:rsidDel="00000000" w:rsidR="00000000" w:rsidRPr="00000000">
        <w:rPr>
          <w:b w:val="1"/>
          <w:bCs w:val="1"/>
          <w:sz w:val="30"/>
          <w:szCs w:val="30"/>
          <w:rtl w:val="0"/>
        </w:rPr>
        <w:t xml:space="preserve">Docentes</w:t>
      </w:r>
      <w:r w:rsidDel="00000000" w:rsidR="00000000" w:rsidRPr="00000000">
        <w:rPr>
          <w:sz w:val="30"/>
          <w:szCs w:val="30"/>
          <w:rtl w:val="0"/>
        </w:rPr>
        <w:t xml:space="preserve">:</w:t>
      </w:r>
    </w:p>
    <w:p w:rsidR="00000000" w:rsidDel="00000000" w:rsidP="00000000" w:rsidRDefault="00000000" w:rsidRPr="00000000" w14:paraId="00000018">
      <w:pPr>
        <w:numPr>
          <w:ilvl w:val="0"/>
          <w:numId w:val="18"/>
        </w:numPr>
        <w:ind w:left="720" w:hanging="360"/>
        <w:rPr>
          <w:sz w:val="30"/>
          <w:szCs w:val="30"/>
        </w:rPr>
      </w:pPr>
      <w:r w:rsidDel="00000000" w:rsidR="00000000" w:rsidRPr="00000000">
        <w:rPr>
          <w:sz w:val="30"/>
          <w:szCs w:val="30"/>
          <w:rtl w:val="0"/>
        </w:rPr>
        <w:t xml:space="preserve">Christian Villafañe </w:t>
      </w:r>
    </w:p>
    <w:p w:rsidR="00000000" w:rsidDel="00000000" w:rsidP="00000000" w:rsidRDefault="00000000" w:rsidRPr="00000000" w14:paraId="00000019">
      <w:pPr>
        <w:ind w:left="0" w:firstLine="0"/>
        <w:rPr>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rPr/>
      </w:pPr>
      <w:bookmarkStart w:colFirst="0" w:colLast="0" w:name="_heading=h.qktm0gpa43rv" w:id="0"/>
      <w:bookmarkEnd w:id="0"/>
      <w:r w:rsidDel="00000000" w:rsidR="00000000" w:rsidRPr="00000000">
        <w:rPr>
          <w:rtl w:val="0"/>
        </w:rPr>
        <w:t xml:space="preserve">Versiones del documento</w:t>
      </w:r>
    </w:p>
    <w:p w:rsidR="00000000" w:rsidDel="00000000" w:rsidP="00000000" w:rsidRDefault="00000000" w:rsidRPr="00000000" w14:paraId="0000001B">
      <w:pPr>
        <w:rPr>
          <w:sz w:val="22"/>
          <w:szCs w:val="22"/>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b w:val="1"/>
                <w:bCs w:val="1"/>
                <w:sz w:val="22"/>
                <w:szCs w:val="22"/>
              </w:rPr>
            </w:pPr>
            <w:r w:rsidDel="00000000" w:rsidR="00000000" w:rsidRPr="00000000">
              <w:rPr>
                <w:b w:val="1"/>
                <w:bCs w:val="1"/>
                <w:sz w:val="22"/>
                <w:szCs w:val="22"/>
                <w:rtl w:val="0"/>
              </w:rPr>
              <w:t xml:space="preserve">Versión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b w:val="1"/>
                <w:bCs w:val="1"/>
                <w:sz w:val="22"/>
                <w:szCs w:val="22"/>
              </w:rPr>
            </w:pPr>
            <w:r w:rsidDel="00000000" w:rsidR="00000000" w:rsidRPr="00000000">
              <w:rPr>
                <w:b w:val="1"/>
                <w:bCs w:val="1"/>
                <w:sz w:val="22"/>
                <w:szCs w:val="22"/>
                <w:rtl w:val="0"/>
              </w:rPr>
              <w:t xml:space="preserve">Autor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center"/>
              <w:rPr>
                <w:b w:val="1"/>
                <w:bCs w:val="1"/>
                <w:sz w:val="22"/>
                <w:szCs w:val="22"/>
              </w:rPr>
            </w:pPr>
            <w:r w:rsidDel="00000000" w:rsidR="00000000" w:rsidRPr="00000000">
              <w:rPr>
                <w:b w:val="1"/>
                <w:bCs w:val="1"/>
                <w:sz w:val="22"/>
                <w:szCs w:val="22"/>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b w:val="1"/>
                <w:bCs w:val="1"/>
                <w:sz w:val="22"/>
                <w:szCs w:val="22"/>
              </w:rPr>
            </w:pPr>
            <w:r w:rsidDel="00000000" w:rsidR="00000000" w:rsidRPr="00000000">
              <w:rPr>
                <w:b w:val="1"/>
                <w:bCs w:val="1"/>
                <w:sz w:val="22"/>
                <w:szCs w:val="22"/>
                <w:rtl w:val="0"/>
              </w:rPr>
              <w:t xml:space="preserve">Observaciones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sz w:val="22"/>
                <w:szCs w:val="22"/>
              </w:rPr>
            </w:pPr>
            <w:r w:rsidDel="00000000" w:rsidR="00000000" w:rsidRPr="00000000">
              <w:rPr>
                <w:sz w:val="22"/>
                <w:szCs w:val="22"/>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sz w:val="22"/>
                <w:szCs w:val="22"/>
              </w:rPr>
            </w:pPr>
            <w:r w:rsidDel="00000000" w:rsidR="00000000" w:rsidRPr="00000000">
              <w:rPr>
                <w:sz w:val="22"/>
                <w:szCs w:val="22"/>
                <w:rtl w:val="0"/>
              </w:rPr>
              <w:t xml:space="preserve">Equipo ClusterPA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sz w:val="22"/>
                <w:szCs w:val="22"/>
              </w:rPr>
            </w:pPr>
            <w:r w:rsidDel="00000000" w:rsidR="00000000" w:rsidRPr="00000000">
              <w:rPr>
                <w:sz w:val="22"/>
                <w:szCs w:val="22"/>
                <w:rtl w:val="0"/>
              </w:rPr>
              <w:t xml:space="preserve">08/06/2026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sz w:val="22"/>
                <w:szCs w:val="22"/>
              </w:rPr>
            </w:pPr>
            <w:r w:rsidDel="00000000" w:rsidR="00000000" w:rsidRPr="00000000">
              <w:rPr>
                <w:sz w:val="22"/>
                <w:szCs w:val="22"/>
                <w:rtl w:val="0"/>
              </w:rPr>
              <w:t xml:space="preserve">Se corrigieron partes del documento y se agregó versionado del documento y bibliografía</w:t>
            </w:r>
          </w:p>
        </w:tc>
      </w:tr>
    </w:tbl>
    <w:p w:rsidR="00000000" w:rsidDel="00000000" w:rsidP="00000000" w:rsidRDefault="00000000" w:rsidRPr="00000000" w14:paraId="00000024">
      <w:pPr>
        <w:ind w:left="0" w:firstLine="0"/>
        <w:rPr>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25">
      <w:pPr>
        <w:ind w:left="0" w:firstLine="0"/>
        <w:rPr>
          <w:sz w:val="30"/>
          <w:szCs w:val="30"/>
        </w:rPr>
      </w:pPr>
      <w:r w:rsidDel="00000000" w:rsidR="00000000" w:rsidRPr="00000000">
        <w:rPr>
          <w:rtl w:val="0"/>
        </w:rPr>
      </w:r>
    </w:p>
    <w:sdt>
      <w:sdtPr>
        <w:id w:val="-1924719384"/>
        <w:docPartObj>
          <w:docPartGallery w:val="Table of Contents"/>
          <w:docPartUnique w:val="1"/>
        </w:docPartObj>
      </w:sdtPr>
      <w:sdtContent>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qktm0gpa43r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Versiones del documento</w:t>
              <w:tab/>
              <w:t xml:space="preserve">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Propuesta Formal de Proyecto y Alcance Inicial V1.1</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Contexto y entorno de aplicación</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Selección del ámbito</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Estudio del ámbito / organización</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Diagnóstico del sistema de información actual</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Planteamiento del problema y antecedentes</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Identificación de problemas y necesidades</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Antecedentes</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Evolución del modelo (contexto de la V1.1)</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Análisis estratégico y de viabilidad</w:t>
              <w:tab/>
              <w:t xml:space="preserve">7</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Análisis FODA</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Estudio de factibilidad</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Factibilidad técnica — Viable</w:t>
              <w:tab/>
              <w:t xml:space="preserve">8</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Factibilidad operativa — Viable con condiciones</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Factibilidad económica — Viable en marco académico</w:t>
              <w:tab/>
              <w:t xml:space="preserve">8</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Definiciones</w:t>
              <w:tab/>
              <w:t xml:space="preserve">9</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Reglas de negocio</w:t>
              <w:tab/>
              <w:t xml:space="preserve">9</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Propuesta de investigación / capacitación</w:t>
              <w:tab/>
              <w:t xml:space="preserve">12</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trbg8cyst4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Prioridad alta (bloqueantes para el MVP)</w:t>
              <w:tab/>
              <w:t xml:space="preserve">12</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ycwnmcwtsv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Prioridad media (necesarios durante el desarrollo)</w:t>
              <w:tab/>
              <w:t xml:space="preserve">13</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yqvukjunrs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Prioridad a futuro / investigación complementaria</w:t>
              <w:tab/>
              <w:t xml:space="preserve">13</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dtb94v740i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Metodología de trabajo del equipo</w:t>
              <w:tab/>
              <w:t xml:space="preserve">13</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Próximos pasos hacia la V1.2</w:t>
              <w:tab/>
              <w:t xml:space="preserve">14</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xl5vibhgyr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Bibliografía</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rPr/>
      </w:pPr>
      <w:r w:rsidDel="00000000" w:rsidR="00000000" w:rsidRPr="00000000">
        <w:rPr>
          <w:rtl w:val="0"/>
        </w:rPr>
        <w:t xml:space="preserve">Propuesta Formal de Proyecto y Alcance Inicial V1.1</w:t>
      </w:r>
    </w:p>
    <w:p w:rsidR="00000000" w:rsidDel="00000000" w:rsidP="00000000" w:rsidRDefault="00000000" w:rsidRPr="00000000" w14:paraId="00000041">
      <w:pPr>
        <w:rPr/>
      </w:pPr>
      <w:r w:rsidDel="00000000" w:rsidR="00000000" w:rsidRPr="00000000">
        <w:rPr>
          <w:b w:val="1"/>
          <w:bCs w:val="1"/>
          <w:rtl w:val="0"/>
        </w:rPr>
        <w:t xml:space="preserve">Proyecto</w:t>
      </w:r>
      <w:r w:rsidDel="00000000" w:rsidR="00000000" w:rsidRPr="00000000">
        <w:rPr>
          <w:rtl w:val="0"/>
        </w:rPr>
        <w:t xml:space="preserve">: ECOToken — Plataforma de incentivos al reciclaje empresarial.</w:t>
      </w:r>
    </w:p>
    <w:p w:rsidR="00000000" w:rsidDel="00000000" w:rsidP="00000000" w:rsidRDefault="00000000" w:rsidRPr="00000000" w14:paraId="00000042">
      <w:pPr>
        <w:rPr/>
      </w:pPr>
      <w:r w:rsidDel="00000000" w:rsidR="00000000" w:rsidRPr="00000000">
        <w:rPr>
          <w:b w:val="1"/>
          <w:bCs w:val="1"/>
          <w:rtl w:val="0"/>
        </w:rPr>
        <w:t xml:space="preserve">Versión</w:t>
      </w:r>
      <w:r w:rsidDel="00000000" w:rsidR="00000000" w:rsidRPr="00000000">
        <w:rPr>
          <w:rtl w:val="0"/>
        </w:rPr>
        <w:t xml:space="preserve">: 1.1</w:t>
      </w:r>
    </w:p>
    <w:p w:rsidR="00000000" w:rsidDel="00000000" w:rsidP="00000000" w:rsidRDefault="00000000" w:rsidRPr="00000000" w14:paraId="00000043">
      <w:pPr>
        <w:rPr/>
      </w:pPr>
      <w:r w:rsidDel="00000000" w:rsidR="00000000" w:rsidRPr="00000000">
        <w:rPr>
          <w:b w:val="1"/>
          <w:bCs w:val="1"/>
          <w:rtl w:val="0"/>
        </w:rPr>
        <w:t xml:space="preserve">Fecha</w:t>
      </w:r>
      <w:r w:rsidDel="00000000" w:rsidR="00000000" w:rsidRPr="00000000">
        <w:rPr>
          <w:rtl w:val="0"/>
        </w:rPr>
        <w:t xml:space="preserve">: Mayo 2026</w:t>
      </w:r>
    </w:p>
    <w:p w:rsidR="00000000" w:rsidDel="00000000" w:rsidP="00000000" w:rsidRDefault="00000000" w:rsidRPr="00000000" w14:paraId="00000044">
      <w:pPr>
        <w:rPr/>
      </w:pPr>
      <w:r w:rsidDel="00000000" w:rsidR="00000000" w:rsidRPr="00000000">
        <w:rPr>
          <w:b w:val="1"/>
          <w:bCs w:val="1"/>
          <w:rtl w:val="0"/>
        </w:rPr>
        <w:t xml:space="preserve">Carácter del documento</w:t>
      </w:r>
      <w:r w:rsidDel="00000000" w:rsidR="00000000" w:rsidRPr="00000000">
        <w:rPr>
          <w:rtl w:val="0"/>
        </w:rPr>
        <w:t xml:space="preserve">: Documento vivo. Esta versión actualiza la línea base V1.0 incorporando el giro de alcance del proyecto centrado en empresas adheridas, cooperativas validadoras y municipalidades. Será iterada a lo largo del ciclo lectivo para incorporar mayor detalle, precisión y nueva información conforme avance la gestión del proyecto.</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2"/>
        <w:rPr/>
      </w:pPr>
      <w:r w:rsidDel="00000000" w:rsidR="00000000" w:rsidRPr="00000000">
        <w:rPr>
          <w:rtl w:val="0"/>
        </w:rPr>
        <w:t xml:space="preserve">1. Contexto y entorno de aplicación</w:t>
      </w:r>
    </w:p>
    <w:p w:rsidR="00000000" w:rsidDel="00000000" w:rsidP="00000000" w:rsidRDefault="00000000" w:rsidRPr="00000000" w14:paraId="00000047">
      <w:pPr>
        <w:pStyle w:val="Heading3"/>
        <w:rPr/>
      </w:pPr>
      <w:r w:rsidDel="00000000" w:rsidR="00000000" w:rsidRPr="00000000">
        <w:rPr>
          <w:rtl w:val="0"/>
        </w:rPr>
        <w:t xml:space="preserve">1.1. Selección del ámbito</w:t>
      </w:r>
    </w:p>
    <w:p w:rsidR="00000000" w:rsidDel="00000000" w:rsidP="00000000" w:rsidRDefault="00000000" w:rsidRPr="00000000" w14:paraId="00000048">
      <w:pPr>
        <w:numPr>
          <w:ilvl w:val="0"/>
          <w:numId w:val="4"/>
        </w:numPr>
        <w:ind w:left="720" w:hanging="360"/>
        <w:rPr>
          <w:u w:val="none"/>
        </w:rPr>
      </w:pPr>
      <w:r w:rsidDel="00000000" w:rsidR="00000000" w:rsidRPr="00000000">
        <w:rPr>
          <w:b w:val="1"/>
          <w:bCs w:val="1"/>
          <w:rtl w:val="0"/>
        </w:rPr>
        <w:t xml:space="preserve">Tipo de proyecto</w:t>
      </w:r>
      <w:r w:rsidDel="00000000" w:rsidR="00000000" w:rsidRPr="00000000">
        <w:rPr>
          <w:rtl w:val="0"/>
        </w:rPr>
        <w:t xml:space="preserve">: Emprendimiento tecnológico de impacto social y ambiental.</w:t>
      </w:r>
    </w:p>
    <w:p w:rsidR="00000000" w:rsidDel="00000000" w:rsidP="00000000" w:rsidRDefault="00000000" w:rsidRPr="00000000" w14:paraId="00000049">
      <w:pPr>
        <w:numPr>
          <w:ilvl w:val="0"/>
          <w:numId w:val="4"/>
        </w:numPr>
        <w:ind w:left="720" w:hanging="360"/>
        <w:rPr>
          <w:u w:val="none"/>
        </w:rPr>
      </w:pPr>
      <w:r w:rsidDel="00000000" w:rsidR="00000000" w:rsidRPr="00000000">
        <w:rPr>
          <w:b w:val="1"/>
          <w:bCs w:val="1"/>
          <w:rtl w:val="0"/>
        </w:rPr>
        <w:t xml:space="preserve">Sector / rubro</w:t>
      </w:r>
      <w:r w:rsidDel="00000000" w:rsidR="00000000" w:rsidRPr="00000000">
        <w:rPr>
          <w:rtl w:val="0"/>
        </w:rPr>
        <w:t xml:space="preserve">: Gestión de residuos sólidos urbanos reciclables aplicada al sector empresarial. Incluye comercio minorista (cadenas de supermercados como tipo de empresa adherida), pero no se limita a él.</w:t>
      </w:r>
    </w:p>
    <w:p w:rsidR="00000000" w:rsidDel="00000000" w:rsidP="00000000" w:rsidRDefault="00000000" w:rsidRPr="00000000" w14:paraId="0000004A">
      <w:pPr>
        <w:numPr>
          <w:ilvl w:val="0"/>
          <w:numId w:val="4"/>
        </w:numPr>
        <w:ind w:left="720" w:hanging="360"/>
        <w:rPr>
          <w:u w:val="none"/>
        </w:rPr>
      </w:pPr>
      <w:r w:rsidDel="00000000" w:rsidR="00000000" w:rsidRPr="00000000">
        <w:rPr>
          <w:b w:val="1"/>
          <w:bCs w:val="1"/>
          <w:rtl w:val="0"/>
        </w:rPr>
        <w:t xml:space="preserve">Sector de aplicación</w:t>
      </w:r>
      <w:r w:rsidDel="00000000" w:rsidR="00000000" w:rsidRPr="00000000">
        <w:rPr>
          <w:rtl w:val="0"/>
        </w:rPr>
        <w:t xml:space="preserve">: Empresas adheridas (usuarias del sistema), cooperativas de reciclaje (operadoras de verificación) y municipio (autoridad y emisora de reconocimiento).</w:t>
      </w:r>
    </w:p>
    <w:p w:rsidR="00000000" w:rsidDel="00000000" w:rsidP="00000000" w:rsidRDefault="00000000" w:rsidRPr="00000000" w14:paraId="0000004B">
      <w:pPr>
        <w:numPr>
          <w:ilvl w:val="0"/>
          <w:numId w:val="4"/>
        </w:numPr>
        <w:ind w:left="720" w:hanging="360"/>
        <w:rPr>
          <w:u w:val="none"/>
        </w:rPr>
      </w:pPr>
      <w:r w:rsidDel="00000000" w:rsidR="00000000" w:rsidRPr="00000000">
        <w:rPr>
          <w:b w:val="1"/>
          <w:bCs w:val="1"/>
          <w:rtl w:val="0"/>
        </w:rPr>
        <w:t xml:space="preserve">Alcance geográfico inicial</w:t>
      </w:r>
      <w:r w:rsidDel="00000000" w:rsidR="00000000" w:rsidRPr="00000000">
        <w:rPr>
          <w:rtl w:val="0"/>
        </w:rPr>
        <w:t xml:space="preserve">: Piloto en la ciudad de Villa María, provincia de Córdoba, Argentina.</w:t>
      </w:r>
    </w:p>
    <w:p w:rsidR="00000000" w:rsidDel="00000000" w:rsidP="00000000" w:rsidRDefault="00000000" w:rsidRPr="00000000" w14:paraId="0000004C">
      <w:pPr>
        <w:numPr>
          <w:ilvl w:val="0"/>
          <w:numId w:val="4"/>
        </w:numPr>
        <w:ind w:left="720" w:hanging="360"/>
        <w:rPr>
          <w:u w:val="none"/>
        </w:rPr>
      </w:pPr>
      <w:r w:rsidDel="00000000" w:rsidR="00000000" w:rsidRPr="00000000">
        <w:rPr>
          <w:b w:val="1"/>
          <w:bCs w:val="1"/>
          <w:rtl w:val="0"/>
        </w:rPr>
        <w:t xml:space="preserve">Organismos relacionados</w:t>
      </w:r>
      <w:r w:rsidDel="00000000" w:rsidR="00000000" w:rsidRPr="00000000">
        <w:rPr>
          <w:rtl w:val="0"/>
        </w:rPr>
        <w:t xml:space="preserve">:</w:t>
      </w:r>
    </w:p>
    <w:p w:rsidR="00000000" w:rsidDel="00000000" w:rsidP="00000000" w:rsidRDefault="00000000" w:rsidRPr="00000000" w14:paraId="0000004D">
      <w:pPr>
        <w:numPr>
          <w:ilvl w:val="1"/>
          <w:numId w:val="4"/>
        </w:numPr>
        <w:ind w:left="1440" w:hanging="360"/>
        <w:rPr>
          <w:u w:val="none"/>
        </w:rPr>
      </w:pPr>
      <w:r w:rsidDel="00000000" w:rsidR="00000000" w:rsidRPr="00000000">
        <w:rPr>
          <w:rtl w:val="0"/>
        </w:rPr>
        <w:t xml:space="preserve">Empresas adheridas locales (incluye cadenas de supermercados, comercios mayoristas, fábricas, oficinas y otras organizaciones generadoras de residuos reciclables).</w:t>
      </w:r>
    </w:p>
    <w:p w:rsidR="00000000" w:rsidDel="00000000" w:rsidP="00000000" w:rsidRDefault="00000000" w:rsidRPr="00000000" w14:paraId="0000004E">
      <w:pPr>
        <w:numPr>
          <w:ilvl w:val="1"/>
          <w:numId w:val="4"/>
        </w:numPr>
        <w:ind w:left="1440" w:hanging="360"/>
        <w:rPr>
          <w:u w:val="none"/>
        </w:rPr>
      </w:pPr>
      <w:r w:rsidDel="00000000" w:rsidR="00000000" w:rsidRPr="00000000">
        <w:rPr>
          <w:rtl w:val="0"/>
        </w:rPr>
        <w:t xml:space="preserve">Cooperativas de reciclaje de la región (contacto inicial previsto con la Cooperativa "7 de Febrero").</w:t>
      </w:r>
    </w:p>
    <w:p w:rsidR="00000000" w:rsidDel="00000000" w:rsidP="00000000" w:rsidRDefault="00000000" w:rsidRPr="00000000" w14:paraId="0000004F">
      <w:pPr>
        <w:numPr>
          <w:ilvl w:val="1"/>
          <w:numId w:val="4"/>
        </w:numPr>
        <w:ind w:left="1440" w:hanging="360"/>
        <w:rPr>
          <w:u w:val="none"/>
        </w:rPr>
      </w:pPr>
      <w:r w:rsidDel="00000000" w:rsidR="00000000" w:rsidRPr="00000000">
        <w:rPr>
          <w:rtl w:val="0"/>
        </w:rPr>
        <w:t xml:space="preserve">Municipalidad de Villa María (área de ambiente y gestión de RSU).</w:t>
      </w:r>
    </w:p>
    <w:p w:rsidR="00000000" w:rsidDel="00000000" w:rsidP="00000000" w:rsidRDefault="00000000" w:rsidRPr="00000000" w14:paraId="00000050">
      <w:pPr>
        <w:numPr>
          <w:ilvl w:val="1"/>
          <w:numId w:val="4"/>
        </w:numPr>
        <w:ind w:left="1440" w:hanging="360"/>
        <w:rPr>
          <w:u w:val="none"/>
        </w:rPr>
      </w:pPr>
      <w:r w:rsidDel="00000000" w:rsidR="00000000" w:rsidRPr="00000000">
        <w:rPr>
          <w:rtl w:val="0"/>
        </w:rPr>
        <w:t xml:space="preserve">GreenPack (empresa cordobesa del rubro reciclaje).</w:t>
      </w:r>
    </w:p>
    <w:p w:rsidR="00000000" w:rsidDel="00000000" w:rsidP="00000000" w:rsidRDefault="00000000" w:rsidRPr="00000000" w14:paraId="00000051">
      <w:pPr>
        <w:pStyle w:val="Heading3"/>
        <w:rPr/>
      </w:pPr>
      <w:r w:rsidDel="00000000" w:rsidR="00000000" w:rsidRPr="00000000">
        <w:rPr>
          <w:rtl w:val="0"/>
        </w:rPr>
        <w:t xml:space="preserve">1.2. Estudio del ámbito / organización</w:t>
      </w:r>
    </w:p>
    <w:p w:rsidR="00000000" w:rsidDel="00000000" w:rsidP="00000000" w:rsidRDefault="00000000" w:rsidRPr="00000000" w14:paraId="00000052">
      <w:pPr>
        <w:rPr/>
      </w:pPr>
      <w:r w:rsidDel="00000000" w:rsidR="00000000" w:rsidRPr="00000000">
        <w:rPr>
          <w:rtl w:val="0"/>
        </w:rPr>
        <w:t xml:space="preserve">El proyecto se desarrolla en la intersección de tres actores institucionales que hoy operan de forma desarticulada:</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numPr>
          <w:ilvl w:val="0"/>
          <w:numId w:val="1"/>
        </w:numPr>
        <w:ind w:left="720" w:hanging="360"/>
        <w:rPr>
          <w:u w:val="none"/>
        </w:rPr>
      </w:pPr>
      <w:r w:rsidDel="00000000" w:rsidR="00000000" w:rsidRPr="00000000">
        <w:rPr>
          <w:b w:val="1"/>
          <w:bCs w:val="1"/>
          <w:rtl w:val="0"/>
        </w:rPr>
        <w:t xml:space="preserve">Empresa adherida</w:t>
      </w:r>
      <w:r w:rsidDel="00000000" w:rsidR="00000000" w:rsidRPr="00000000">
        <w:rPr>
          <w:rtl w:val="0"/>
        </w:rPr>
        <w:t xml:space="preserve">: genera residuos reciclables como parte de su operación diaria. Hoy no cuenta con un canal estandarizado para acreditar y comunicar de forma verificable y comparable su esfuerzo de reciclaje frente a sus pares, clientes, licitaciones o autoridades.</w:t>
      </w:r>
    </w:p>
    <w:p w:rsidR="00000000" w:rsidDel="00000000" w:rsidP="00000000" w:rsidRDefault="00000000" w:rsidRPr="00000000" w14:paraId="00000055">
      <w:pPr>
        <w:numPr>
          <w:ilvl w:val="0"/>
          <w:numId w:val="1"/>
        </w:numPr>
        <w:ind w:left="720" w:hanging="360"/>
        <w:rPr>
          <w:u w:val="none"/>
        </w:rPr>
      </w:pPr>
      <w:r w:rsidDel="00000000" w:rsidR="00000000" w:rsidRPr="00000000">
        <w:rPr>
          <w:b w:val="1"/>
          <w:bCs w:val="1"/>
          <w:rtl w:val="0"/>
        </w:rPr>
        <w:t xml:space="preserve">Cooperativa y empresa de reciclaje</w:t>
      </w:r>
      <w:r w:rsidDel="00000000" w:rsidR="00000000" w:rsidRPr="00000000">
        <w:rPr>
          <w:rtl w:val="0"/>
        </w:rPr>
        <w:t xml:space="preserve">: recibe, pesa y valida el material entregado por las empresas. Posee capacidad operativa, pero sus operaciones no son trazables ni auditables más allá de sus planillas internas.</w:t>
      </w:r>
    </w:p>
    <w:p w:rsidR="00000000" w:rsidDel="00000000" w:rsidP="00000000" w:rsidRDefault="00000000" w:rsidRPr="00000000" w14:paraId="00000056">
      <w:pPr>
        <w:numPr>
          <w:ilvl w:val="0"/>
          <w:numId w:val="1"/>
        </w:numPr>
        <w:ind w:left="720" w:hanging="360"/>
        <w:rPr>
          <w:u w:val="none"/>
        </w:rPr>
      </w:pPr>
      <w:r w:rsidDel="00000000" w:rsidR="00000000" w:rsidRPr="00000000">
        <w:rPr>
          <w:b w:val="1"/>
          <w:bCs w:val="1"/>
          <w:rtl w:val="0"/>
        </w:rPr>
        <w:t xml:space="preserve">Municipalidad</w:t>
      </w:r>
      <w:r w:rsidDel="00000000" w:rsidR="00000000" w:rsidRPr="00000000">
        <w:rPr>
          <w:rtl w:val="0"/>
        </w:rPr>
        <w:t xml:space="preserve">: define lineamientos ambientales y necesita métricas auditables del desempeño del sector empresarial, pero carece de un instrumento institucional para reconocer públicamente a las empresas con buen desempeño.</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En la ciudad de Villa María, los tres actores existen pero no hay una infraestructura digital que los conecte y permita construir una capa de información compartida y confiable entre ellos.</w:t>
      </w:r>
    </w:p>
    <w:p w:rsidR="00000000" w:rsidDel="00000000" w:rsidP="00000000" w:rsidRDefault="00000000" w:rsidRPr="00000000" w14:paraId="00000059">
      <w:pPr>
        <w:pStyle w:val="Heading3"/>
        <w:rPr/>
      </w:pPr>
      <w:r w:rsidDel="00000000" w:rsidR="00000000" w:rsidRPr="00000000">
        <w:rPr>
          <w:rtl w:val="0"/>
        </w:rPr>
        <w:t xml:space="preserve">1.3. Diagnóstico del sistema de información actual</w:t>
      </w:r>
    </w:p>
    <w:p w:rsidR="00000000" w:rsidDel="00000000" w:rsidP="00000000" w:rsidRDefault="00000000" w:rsidRPr="00000000" w14:paraId="0000005A">
      <w:pPr>
        <w:rPr/>
      </w:pPr>
      <w:r w:rsidDel="00000000" w:rsidR="00000000" w:rsidRPr="00000000">
        <w:rPr>
          <w:rtl w:val="0"/>
        </w:rPr>
        <w:t xml:space="preserve">Del relevamiento preliminar surge que no existe un sistema de información integrado que vincule a las empresas, las cooperativas y el municipio. La situación actual puede describirse así:</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numPr>
          <w:ilvl w:val="0"/>
          <w:numId w:val="24"/>
        </w:numPr>
        <w:ind w:left="720" w:hanging="360"/>
        <w:rPr>
          <w:u w:val="none"/>
        </w:rPr>
      </w:pPr>
      <w:r w:rsidDel="00000000" w:rsidR="00000000" w:rsidRPr="00000000">
        <w:rPr>
          <w:b w:val="1"/>
          <w:bCs w:val="1"/>
          <w:rtl w:val="0"/>
        </w:rPr>
        <w:t xml:space="preserve">A nivel empresa</w:t>
      </w:r>
      <w:r w:rsidDel="00000000" w:rsidR="00000000" w:rsidRPr="00000000">
        <w:rPr>
          <w:rtl w:val="0"/>
        </w:rPr>
        <w:t xml:space="preserve">: no existe registro consolidado del esfuerzo de reciclaje de una empresa a lo largo del tiempo. Las constancias que entregan algunas cooperativas son en papel, no son comparables entre empresas, no son verificables por terceros y no acumulan reputación en el tiempo.</w:t>
      </w:r>
    </w:p>
    <w:p w:rsidR="00000000" w:rsidDel="00000000" w:rsidP="00000000" w:rsidRDefault="00000000" w:rsidRPr="00000000" w14:paraId="0000005D">
      <w:pPr>
        <w:numPr>
          <w:ilvl w:val="0"/>
          <w:numId w:val="24"/>
        </w:numPr>
        <w:ind w:left="720" w:hanging="360"/>
        <w:rPr>
          <w:u w:val="none"/>
        </w:rPr>
      </w:pPr>
      <w:r w:rsidDel="00000000" w:rsidR="00000000" w:rsidRPr="00000000">
        <w:rPr>
          <w:b w:val="1"/>
          <w:bCs w:val="1"/>
          <w:rtl w:val="0"/>
        </w:rPr>
        <w:t xml:space="preserve">A nivel cooperativa</w:t>
      </w:r>
      <w:r w:rsidDel="00000000" w:rsidR="00000000" w:rsidRPr="00000000">
        <w:rPr>
          <w:rtl w:val="0"/>
        </w:rPr>
        <w:t xml:space="preserve">: los ingresos de material se contabilizan en planillas o software administrativo interno. No existe una constancia digital verificable que la empresa proveedora pueda reutilizar como evidencia de su aporte, y no hay trazabilidad inmutable de quién aportó qué, cuándo y cuánto.</w:t>
      </w:r>
    </w:p>
    <w:p w:rsidR="00000000" w:rsidDel="00000000" w:rsidP="00000000" w:rsidRDefault="00000000" w:rsidRPr="00000000" w14:paraId="0000005E">
      <w:pPr>
        <w:numPr>
          <w:ilvl w:val="0"/>
          <w:numId w:val="24"/>
        </w:numPr>
        <w:ind w:left="720" w:hanging="360"/>
        <w:rPr>
          <w:u w:val="none"/>
        </w:rPr>
      </w:pPr>
      <w:r w:rsidDel="00000000" w:rsidR="00000000" w:rsidRPr="00000000">
        <w:rPr>
          <w:b w:val="1"/>
          <w:bCs w:val="1"/>
          <w:rtl w:val="0"/>
        </w:rPr>
        <w:t xml:space="preserve">A nivel municipal</w:t>
      </w:r>
      <w:r w:rsidDel="00000000" w:rsidR="00000000" w:rsidRPr="00000000">
        <w:rPr>
          <w:rtl w:val="0"/>
        </w:rPr>
        <w:t xml:space="preserve">: no se dispone de métricas confiables, auditables e inmutables sobre volumen reciclado por canal empresarial, lo que dificulta la rendición de cuentas y la formulación de políticas públicas basadas en evidencia.</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En síntesis, la información existe de forma fragmentada, desintegrada y no auditable. No hay una capa única de verdad compartida entre los actores, lo que imposibilita construir confianza, reconocimientos institucionales e incentivos sobre ella.</w:t>
      </w:r>
    </w:p>
    <w:p w:rsidR="00000000" w:rsidDel="00000000" w:rsidP="00000000" w:rsidRDefault="00000000" w:rsidRPr="00000000" w14:paraId="00000061">
      <w:pPr>
        <w:pStyle w:val="Heading2"/>
        <w:rPr/>
      </w:pPr>
      <w:r w:rsidDel="00000000" w:rsidR="00000000" w:rsidRPr="00000000">
        <w:rPr>
          <w:rtl w:val="0"/>
        </w:rPr>
        <w:t xml:space="preserve">2. Planteamiento del problema y antecedentes</w:t>
      </w:r>
    </w:p>
    <w:p w:rsidR="00000000" w:rsidDel="00000000" w:rsidP="00000000" w:rsidRDefault="00000000" w:rsidRPr="00000000" w14:paraId="00000062">
      <w:pPr>
        <w:pStyle w:val="Heading3"/>
        <w:rPr/>
      </w:pPr>
      <w:r w:rsidDel="00000000" w:rsidR="00000000" w:rsidRPr="00000000">
        <w:rPr>
          <w:rtl w:val="0"/>
        </w:rPr>
        <w:t xml:space="preserve">2.1. Identificación de problemas y necesidades</w:t>
      </w:r>
    </w:p>
    <w:p w:rsidR="00000000" w:rsidDel="00000000" w:rsidP="00000000" w:rsidRDefault="00000000" w:rsidRPr="00000000" w14:paraId="00000063">
      <w:pPr>
        <w:rPr/>
      </w:pPr>
      <w:r w:rsidDel="00000000" w:rsidR="00000000" w:rsidRPr="00000000">
        <w:rPr>
          <w:b w:val="1"/>
          <w:bCs w:val="1"/>
          <w:rtl w:val="0"/>
        </w:rPr>
        <w:t xml:space="preserve">Problema central</w:t>
      </w:r>
      <w:r w:rsidDel="00000000" w:rsidR="00000000" w:rsidRPr="00000000">
        <w:rPr>
          <w:rtl w:val="0"/>
        </w:rPr>
        <w:t xml:space="preserve">: No existe una infraestructura compartida entre empresas, cooperativas y municipio que permita registrar, validar, comparar y reconocer públicamente el esfuerzo de reciclaje de las empresas de forma trazable y auditable.</w:t>
      </w:r>
    </w:p>
    <w:p w:rsidR="00000000" w:rsidDel="00000000" w:rsidP="00000000" w:rsidRDefault="00000000" w:rsidRPr="00000000" w14:paraId="00000064">
      <w:pPr>
        <w:rPr>
          <w:b w:val="1"/>
          <w:bCs w:val="1"/>
        </w:rPr>
      </w:pPr>
      <w:r w:rsidDel="00000000" w:rsidR="00000000" w:rsidRPr="00000000">
        <w:rPr>
          <w:b w:val="1"/>
          <w:bCs w:val="1"/>
          <w:rtl w:val="0"/>
        </w:rPr>
        <w:t xml:space="preserve">Problemas específicos detectados:</w:t>
      </w:r>
    </w:p>
    <w:p w:rsidR="00000000" w:rsidDel="00000000" w:rsidP="00000000" w:rsidRDefault="00000000" w:rsidRPr="00000000" w14:paraId="00000065">
      <w:pPr>
        <w:numPr>
          <w:ilvl w:val="0"/>
          <w:numId w:val="5"/>
        </w:numPr>
        <w:ind w:left="720" w:hanging="360"/>
        <w:rPr>
          <w:u w:val="none"/>
        </w:rPr>
      </w:pPr>
      <w:r w:rsidDel="00000000" w:rsidR="00000000" w:rsidRPr="00000000">
        <w:rPr>
          <w:rtl w:val="0"/>
        </w:rPr>
        <w:t xml:space="preserve">Ausencia de un canal estandarizado para que una empresa acredite y comunique su volumen de reciclaje de forma verificable por terceros.</w:t>
      </w:r>
    </w:p>
    <w:p w:rsidR="00000000" w:rsidDel="00000000" w:rsidP="00000000" w:rsidRDefault="00000000" w:rsidRPr="00000000" w14:paraId="00000066">
      <w:pPr>
        <w:numPr>
          <w:ilvl w:val="0"/>
          <w:numId w:val="5"/>
        </w:numPr>
        <w:ind w:left="720" w:hanging="360"/>
        <w:rPr>
          <w:u w:val="none"/>
        </w:rPr>
      </w:pPr>
      <w:r w:rsidDel="00000000" w:rsidR="00000000" w:rsidRPr="00000000">
        <w:rPr>
          <w:rtl w:val="0"/>
        </w:rPr>
        <w:t xml:space="preserve">Falta de comparabilidad pública entre empresas: no existe ranking ni métrica común que permita reconocer el esfuerzo relativo.</w:t>
      </w:r>
    </w:p>
    <w:p w:rsidR="00000000" w:rsidDel="00000000" w:rsidP="00000000" w:rsidRDefault="00000000" w:rsidRPr="00000000" w14:paraId="00000067">
      <w:pPr>
        <w:numPr>
          <w:ilvl w:val="0"/>
          <w:numId w:val="5"/>
        </w:numPr>
        <w:ind w:left="720" w:hanging="360"/>
        <w:rPr>
          <w:u w:val="none"/>
        </w:rPr>
      </w:pPr>
      <w:r w:rsidDel="00000000" w:rsidR="00000000" w:rsidRPr="00000000">
        <w:rPr>
          <w:rtl w:val="0"/>
        </w:rPr>
        <w:t xml:space="preserve">El municipio carece de un instrumento institucional de reconocimiento basado en métricas auditables del sector empresarial.</w:t>
      </w:r>
    </w:p>
    <w:p w:rsidR="00000000" w:rsidDel="00000000" w:rsidP="00000000" w:rsidRDefault="00000000" w:rsidRPr="00000000" w14:paraId="00000068">
      <w:pPr>
        <w:numPr>
          <w:ilvl w:val="0"/>
          <w:numId w:val="5"/>
        </w:numPr>
        <w:ind w:left="720" w:hanging="360"/>
        <w:rPr>
          <w:u w:val="none"/>
        </w:rPr>
      </w:pPr>
      <w:r w:rsidDel="00000000" w:rsidR="00000000" w:rsidRPr="00000000">
        <w:rPr>
          <w:rtl w:val="0"/>
        </w:rPr>
        <w:t xml:space="preserve">Las cooperativas no disponen de una forma simple de emitir constancias digitales verificables del material que reciben de cada empresa.</w:t>
      </w:r>
    </w:p>
    <w:p w:rsidR="00000000" w:rsidDel="00000000" w:rsidP="00000000" w:rsidRDefault="00000000" w:rsidRPr="00000000" w14:paraId="00000069">
      <w:pPr>
        <w:numPr>
          <w:ilvl w:val="0"/>
          <w:numId w:val="5"/>
        </w:numPr>
        <w:ind w:left="720" w:hanging="360"/>
        <w:rPr>
          <w:u w:val="none"/>
        </w:rPr>
      </w:pPr>
      <w:r w:rsidDel="00000000" w:rsidR="00000000" w:rsidRPr="00000000">
        <w:rPr>
          <w:rtl w:val="0"/>
        </w:rPr>
        <w:t xml:space="preserve">Falta de trazabilidad inmutable del recorrido del material reciclable (qué empresa lo aportó, en qué cooperativa, qué tipo, qué peso, cuándo).</w:t>
      </w:r>
    </w:p>
    <w:p w:rsidR="00000000" w:rsidDel="00000000" w:rsidP="00000000" w:rsidRDefault="00000000" w:rsidRPr="00000000" w14:paraId="0000006A">
      <w:pPr>
        <w:rPr>
          <w:b w:val="1"/>
          <w:bCs w:val="1"/>
        </w:rPr>
      </w:pPr>
      <w:r w:rsidDel="00000000" w:rsidR="00000000" w:rsidRPr="00000000">
        <w:rPr>
          <w:rtl w:val="0"/>
        </w:rPr>
        <w:br w:type="textWrapping"/>
      </w:r>
      <w:r w:rsidDel="00000000" w:rsidR="00000000" w:rsidRPr="00000000">
        <w:rPr>
          <w:b w:val="1"/>
          <w:bCs w:val="1"/>
          <w:rtl w:val="0"/>
        </w:rPr>
        <w:t xml:space="preserve">Necesidades de información a cubrir:</w:t>
      </w:r>
    </w:p>
    <w:p w:rsidR="00000000" w:rsidDel="00000000" w:rsidP="00000000" w:rsidRDefault="00000000" w:rsidRPr="00000000" w14:paraId="0000006B">
      <w:pPr>
        <w:numPr>
          <w:ilvl w:val="0"/>
          <w:numId w:val="25"/>
        </w:numPr>
        <w:ind w:left="720" w:hanging="360"/>
        <w:rPr>
          <w:u w:val="none"/>
        </w:rPr>
      </w:pPr>
      <w:r w:rsidDel="00000000" w:rsidR="00000000" w:rsidRPr="00000000">
        <w:rPr>
          <w:rtl w:val="0"/>
        </w:rPr>
        <w:t xml:space="preserve">Registro único, inmutable y auditable de cada aporte de material reciclable de una empresa (quién, dónde, cuánto, qué material, cuándo).</w:t>
      </w:r>
    </w:p>
    <w:p w:rsidR="00000000" w:rsidDel="00000000" w:rsidP="00000000" w:rsidRDefault="00000000" w:rsidRPr="00000000" w14:paraId="0000006C">
      <w:pPr>
        <w:numPr>
          <w:ilvl w:val="0"/>
          <w:numId w:val="25"/>
        </w:numPr>
        <w:ind w:left="720" w:hanging="360"/>
        <w:rPr>
          <w:u w:val="none"/>
        </w:rPr>
      </w:pPr>
      <w:r w:rsidDel="00000000" w:rsidR="00000000" w:rsidRPr="00000000">
        <w:rPr>
          <w:rtl w:val="0"/>
        </w:rPr>
        <w:t xml:space="preserve">Saldo y movimientos de tokens por empresa, consultables por la propia empresa y verificables por terceros mediante el explorador de bloques.</w:t>
      </w:r>
    </w:p>
    <w:p w:rsidR="00000000" w:rsidDel="00000000" w:rsidP="00000000" w:rsidRDefault="00000000" w:rsidRPr="00000000" w14:paraId="0000006D">
      <w:pPr>
        <w:numPr>
          <w:ilvl w:val="0"/>
          <w:numId w:val="25"/>
        </w:numPr>
        <w:ind w:left="720" w:hanging="360"/>
        <w:rPr>
          <w:u w:val="none"/>
        </w:rPr>
      </w:pPr>
      <w:r w:rsidDel="00000000" w:rsidR="00000000" w:rsidRPr="00000000">
        <w:rPr>
          <w:rtl w:val="0"/>
        </w:rPr>
        <w:t xml:space="preserve">Ranking público mensual de empresas adheridas, ordenado por volumen reciclado del período.</w:t>
      </w:r>
    </w:p>
    <w:p w:rsidR="00000000" w:rsidDel="00000000" w:rsidP="00000000" w:rsidRDefault="00000000" w:rsidRPr="00000000" w14:paraId="0000006E">
      <w:pPr>
        <w:numPr>
          <w:ilvl w:val="0"/>
          <w:numId w:val="25"/>
        </w:numPr>
        <w:ind w:left="720" w:hanging="360"/>
        <w:rPr>
          <w:u w:val="none"/>
        </w:rPr>
      </w:pPr>
      <w:r w:rsidDel="00000000" w:rsidR="00000000" w:rsidRPr="00000000">
        <w:rPr>
          <w:rtl w:val="0"/>
        </w:rPr>
        <w:t xml:space="preserve">Certificado digital mensual emitido a las empresas que cumplan el criterio de reconocimiento definido.</w:t>
      </w:r>
    </w:p>
    <w:p w:rsidR="00000000" w:rsidDel="00000000" w:rsidP="00000000" w:rsidRDefault="00000000" w:rsidRPr="00000000" w14:paraId="0000006F">
      <w:pPr>
        <w:numPr>
          <w:ilvl w:val="0"/>
          <w:numId w:val="25"/>
        </w:numPr>
        <w:ind w:left="720" w:hanging="360"/>
        <w:rPr>
          <w:u w:val="none"/>
        </w:rPr>
      </w:pPr>
      <w:r w:rsidDel="00000000" w:rsidR="00000000" w:rsidRPr="00000000">
        <w:rPr>
          <w:rtl w:val="0"/>
        </w:rPr>
        <w:t xml:space="preserve">Reportes consolidados de material recolectado y tokens emitidos para empresas, cooperativas y autoridad municipal.</w:t>
      </w:r>
    </w:p>
    <w:p w:rsidR="00000000" w:rsidDel="00000000" w:rsidP="00000000" w:rsidRDefault="00000000" w:rsidRPr="00000000" w14:paraId="00000070">
      <w:pPr>
        <w:pStyle w:val="Heading3"/>
        <w:rPr/>
      </w:pPr>
      <w:r w:rsidDel="00000000" w:rsidR="00000000" w:rsidRPr="00000000">
        <w:rPr>
          <w:rtl w:val="0"/>
        </w:rPr>
        <w:t xml:space="preserve">2.2. Antecedentes</w:t>
      </w:r>
    </w:p>
    <w:p w:rsidR="00000000" w:rsidDel="00000000" w:rsidP="00000000" w:rsidRDefault="00000000" w:rsidRPr="00000000" w14:paraId="00000071">
      <w:pPr>
        <w:rPr/>
      </w:pPr>
      <w:r w:rsidDel="00000000" w:rsidR="00000000" w:rsidRPr="00000000">
        <w:rPr>
          <w:rtl w:val="0"/>
        </w:rPr>
        <w:t xml:space="preserve">Se relevaron iniciativas previas a nivel local e internacional que ofrecen aprendizajes sobre qué funciona y qué no en este tipo de ecosistemas.</w:t>
      </w:r>
    </w:p>
    <w:p w:rsidR="00000000" w:rsidDel="00000000" w:rsidP="00000000" w:rsidRDefault="00000000" w:rsidRPr="00000000" w14:paraId="00000072">
      <w:pPr>
        <w:numPr>
          <w:ilvl w:val="0"/>
          <w:numId w:val="15"/>
        </w:numPr>
        <w:ind w:left="720" w:hanging="360"/>
        <w:rPr>
          <w:u w:val="none"/>
        </w:rPr>
      </w:pPr>
      <w:r w:rsidDel="00000000" w:rsidR="00000000" w:rsidRPr="00000000">
        <w:rPr>
          <w:b w:val="1"/>
          <w:bCs w:val="1"/>
          <w:rtl w:val="0"/>
        </w:rPr>
        <w:t xml:space="preserve">Antecedentes del modelo B2C</w:t>
      </w:r>
      <w:sdt>
        <w:sdtPr>
          <w:id w:val="-2002528219"/>
          <w:tag w:val="goog_rdk_0"/>
        </w:sdtPr>
        <w:sdtContent>
          <w:r w:rsidDel="00000000" w:rsidR="00000000" w:rsidRPr="00000000">
            <w:rPr>
              <w:rFonts w:ascii="Arial Unicode MS" w:cs="Arial Unicode MS" w:eastAsia="Arial Unicode MS" w:hAnsi="Arial Unicode MS"/>
              <w:rtl w:val="0"/>
            </w:rPr>
            <w:t xml:space="preserve"> (descartados por el equipo): el equipo evaluó inicialmente modelos centrados en el ciudadano. Los principales referentes fueron Plasticoin (Uruguay) y Reaquila (España). Plasticoin opera con estructura vecino → responsable (recolector) → comercio adherido; el equipo concretó una llamada con su fundador y validó la viabilidad técnica del enfoque, pero confirmó dependencias fuertes de adhesión comercial y operativa que hicieron inviable replicar el modelo en el plazo académico del proyecto. Reaquila entrega una tarjeta prepaga Mastercard cargada con el beneficio por reciclar, pero requiere DNI y verificación de identidad reforzada, lo que resulta intrusivo y de difícil replicación regulatoria en Argentina.</w:t>
          </w:r>
        </w:sdtContent>
      </w:sdt>
    </w:p>
    <w:p w:rsidR="00000000" w:rsidDel="00000000" w:rsidP="00000000" w:rsidRDefault="00000000" w:rsidRPr="00000000" w14:paraId="00000073">
      <w:pPr>
        <w:numPr>
          <w:ilvl w:val="0"/>
          <w:numId w:val="15"/>
        </w:numPr>
        <w:ind w:left="720" w:hanging="360"/>
        <w:rPr>
          <w:u w:val="none"/>
        </w:rPr>
      </w:pPr>
      <w:r w:rsidDel="00000000" w:rsidR="00000000" w:rsidRPr="00000000">
        <w:rPr>
          <w:b w:val="1"/>
          <w:bCs w:val="1"/>
          <w:rtl w:val="0"/>
        </w:rPr>
        <w:t xml:space="preserve">Programas de fidelización tradicionales de supermercados (puntos, tarjetas cliente)</w:t>
      </w:r>
      <w:r w:rsidDel="00000000" w:rsidR="00000000" w:rsidRPr="00000000">
        <w:rPr>
          <w:rtl w:val="0"/>
        </w:rPr>
        <w:t xml:space="preserve">: </w:t>
        <w:br w:type="textWrapping"/>
        <w:t xml:space="preserve">Definen el estándar contra el cual se compara la propuesta. Son centralizados, cerrados y no verificables por el usuario.</w:t>
      </w:r>
    </w:p>
    <w:p w:rsidR="00000000" w:rsidDel="00000000" w:rsidP="00000000" w:rsidRDefault="00000000" w:rsidRPr="00000000" w14:paraId="00000074">
      <w:pPr>
        <w:numPr>
          <w:ilvl w:val="0"/>
          <w:numId w:val="15"/>
        </w:numPr>
        <w:ind w:left="720" w:hanging="360"/>
        <w:rPr>
          <w:u w:val="none"/>
        </w:rPr>
      </w:pPr>
      <w:r w:rsidDel="00000000" w:rsidR="00000000" w:rsidRPr="00000000">
        <w:rPr>
          <w:b w:val="1"/>
          <w:bCs w:val="1"/>
          <w:rtl w:val="0"/>
        </w:rPr>
        <w:t xml:space="preserve">Antecedentes de certificación y reconocimiento ambiental empresarial:</w:t>
      </w:r>
      <w:r w:rsidDel="00000000" w:rsidR="00000000" w:rsidRPr="00000000">
        <w:rPr>
          <w:rtl w:val="0"/>
        </w:rPr>
        <w:t xml:space="preserve"> el modelo actual del proyecto se inscribe en la familia de instrumentos que reconocen formalmente el comportamiento ambiental de las organizaciones (sellos ambientales municipales y provinciales, ranking corporativos públicos, certificaciones tipo ISO 14001 en su componente reputacional). EcoToken se posiciona como un instrumento digital, verificable y de bajo costo dentro de esa familia.</w:t>
      </w:r>
    </w:p>
    <w:p w:rsidR="00000000" w:rsidDel="00000000" w:rsidP="00000000" w:rsidRDefault="00000000" w:rsidRPr="00000000" w14:paraId="00000075">
      <w:pPr>
        <w:numPr>
          <w:ilvl w:val="0"/>
          <w:numId w:val="15"/>
        </w:numPr>
        <w:ind w:left="720" w:hanging="360"/>
        <w:rPr>
          <w:u w:val="none"/>
        </w:rPr>
      </w:pPr>
      <w:r w:rsidDel="00000000" w:rsidR="00000000" w:rsidRPr="00000000">
        <w:rPr>
          <w:b w:val="1"/>
          <w:bCs w:val="1"/>
          <w:rtl w:val="0"/>
        </w:rPr>
        <w:t xml:space="preserve">Tu Papel es Reciclar (Córdoba):</w:t>
      </w:r>
      <w:r w:rsidDel="00000000" w:rsidR="00000000" w:rsidRPr="00000000">
        <w:rPr>
          <w:rtl w:val="0"/>
        </w:rPr>
        <w:t xml:space="preserve"> empresa cordobesa dedicada al reciclaje. Antecedente regional directo de interés para validar circuitos operativos y eventuales sinergias.</w:t>
      </w:r>
    </w:p>
    <w:p w:rsidR="00000000" w:rsidDel="00000000" w:rsidP="00000000" w:rsidRDefault="00000000" w:rsidRPr="00000000" w14:paraId="00000076">
      <w:pPr>
        <w:numPr>
          <w:ilvl w:val="0"/>
          <w:numId w:val="15"/>
        </w:numPr>
        <w:ind w:left="720" w:hanging="360"/>
        <w:rPr>
          <w:u w:val="none"/>
        </w:rPr>
      </w:pPr>
      <w:r w:rsidDel="00000000" w:rsidR="00000000" w:rsidRPr="00000000">
        <w:rPr>
          <w:b w:val="1"/>
          <w:bCs w:val="1"/>
          <w:rtl w:val="0"/>
        </w:rPr>
        <w:t xml:space="preserve">Iniciativas de "Ecoladrillos" con ONG</w:t>
      </w:r>
      <w:r w:rsidDel="00000000" w:rsidR="00000000" w:rsidRPr="00000000">
        <w:rPr>
          <w:rtl w:val="0"/>
        </w:rPr>
        <w:t xml:space="preserve">: modelo alternativo de impacto no monetario (el material se destina a construcción social). Relevado como opción complementaria de contingencia.</w:t>
      </w:r>
    </w:p>
    <w:p w:rsidR="00000000" w:rsidDel="00000000" w:rsidP="00000000" w:rsidRDefault="00000000" w:rsidRPr="00000000" w14:paraId="00000077">
      <w:pPr>
        <w:pStyle w:val="Heading3"/>
        <w:rPr/>
      </w:pPr>
      <w:r w:rsidDel="00000000" w:rsidR="00000000" w:rsidRPr="00000000">
        <w:rPr>
          <w:rtl w:val="0"/>
        </w:rPr>
        <w:t xml:space="preserve">2.3. Evolución del modelo (contexto de la V1.1)</w:t>
      </w:r>
    </w:p>
    <w:p w:rsidR="00000000" w:rsidDel="00000000" w:rsidP="00000000" w:rsidRDefault="00000000" w:rsidRPr="00000000" w14:paraId="00000078">
      <w:pPr>
        <w:rPr/>
      </w:pPr>
      <w:r w:rsidDel="00000000" w:rsidR="00000000" w:rsidRPr="00000000">
        <w:rPr>
          <w:rtl w:val="0"/>
        </w:rPr>
        <w:t xml:space="preserve">El modelo actual es resultado de tres iteraciones sucesivas. Se documentan a continuación para dejar trazabilidad de las decisiones de alcance:</w:t>
      </w:r>
    </w:p>
    <w:p w:rsidR="00000000" w:rsidDel="00000000" w:rsidP="00000000" w:rsidRDefault="00000000" w:rsidRPr="00000000" w14:paraId="00000079">
      <w:pPr>
        <w:numPr>
          <w:ilvl w:val="0"/>
          <w:numId w:val="23"/>
        </w:numPr>
        <w:ind w:left="720" w:hanging="360"/>
        <w:rPr>
          <w:u w:val="none"/>
        </w:rPr>
      </w:pPr>
      <w:r w:rsidDel="00000000" w:rsidR="00000000" w:rsidRPr="00000000">
        <w:rPr>
          <w:b w:val="1"/>
          <w:bCs w:val="1"/>
          <w:rtl w:val="0"/>
        </w:rPr>
        <w:t xml:space="preserve">Planteo inicial:</w:t>
      </w:r>
      <w:r w:rsidDel="00000000" w:rsidR="00000000" w:rsidRPr="00000000">
        <w:rPr>
          <w:rtl w:val="0"/>
        </w:rPr>
        <w:t xml:space="preserve"> descuentos directos al ciudadano en caja del supermercado mediante integración con sistemas de punto de venta (POS). Descartado por la alta fricción técnica de integrar con el POS y por la falta de incentivo claro de los supermercados para hacerlo.</w:t>
      </w:r>
    </w:p>
    <w:p w:rsidR="00000000" w:rsidDel="00000000" w:rsidP="00000000" w:rsidRDefault="00000000" w:rsidRPr="00000000" w14:paraId="0000007A">
      <w:pPr>
        <w:numPr>
          <w:ilvl w:val="0"/>
          <w:numId w:val="23"/>
        </w:numPr>
        <w:ind w:left="720" w:hanging="360"/>
        <w:rPr>
          <w:u w:val="none"/>
        </w:rPr>
      </w:pPr>
      <w:r w:rsidDel="00000000" w:rsidR="00000000" w:rsidRPr="00000000">
        <w:rPr>
          <w:b w:val="1"/>
          <w:bCs w:val="1"/>
          <w:rtl w:val="0"/>
        </w:rPr>
        <w:t xml:space="preserve">Planteo intermedio (V1.0):</w:t>
      </w:r>
      <w:r w:rsidDel="00000000" w:rsidR="00000000" w:rsidRPr="00000000">
        <w:rPr>
          <w:rtl w:val="0"/>
        </w:rPr>
        <w:t xml:space="preserve"> modelo B2B con cooperativa que compra el material al supermercado, cerrando un bucle económico que financiaba descuentos al ciudadano usuario. Descartado por la dependencia simultánea y crítica de adhesión real de supermercados, cooperativas y ciudadanos, sumada a la necesidad de integración con caja, lo que hacía inviable el piloto en plazos académicos.</w:t>
      </w:r>
    </w:p>
    <w:p w:rsidR="00000000" w:rsidDel="00000000" w:rsidP="00000000" w:rsidRDefault="00000000" w:rsidRPr="00000000" w14:paraId="0000007B">
      <w:pPr>
        <w:numPr>
          <w:ilvl w:val="0"/>
          <w:numId w:val="23"/>
        </w:numPr>
        <w:ind w:left="720" w:hanging="360"/>
        <w:rPr>
          <w:u w:val="none"/>
        </w:rPr>
      </w:pPr>
      <w:r w:rsidDel="00000000" w:rsidR="00000000" w:rsidRPr="00000000">
        <w:rPr>
          <w:b w:val="1"/>
          <w:bCs w:val="1"/>
          <w:rtl w:val="0"/>
        </w:rPr>
        <w:t xml:space="preserve">Planteo actual (V2.0):</w:t>
      </w:r>
      <w:r w:rsidDel="00000000" w:rsidR="00000000" w:rsidRPr="00000000">
        <w:rPr>
          <w:rtl w:val="0"/>
        </w:rPr>
        <w:t xml:space="preserve"> modelo B2B/B2G donde las empresas adheridas son los usuarios primarios del sistema. Las cooperativas validan operativamente el material entregado. La municipalidad respalda el reconocimiento institucional. El valor que recibe la empresa es reputación ambiental verificable (ranking público + certificado digital), no descuento monetario.</w:t>
      </w:r>
    </w:p>
    <w:p w:rsidR="00000000" w:rsidDel="00000000" w:rsidP="00000000" w:rsidRDefault="00000000" w:rsidRPr="00000000" w14:paraId="0000007C">
      <w:pPr>
        <w:pStyle w:val="Heading2"/>
        <w:rPr/>
      </w:pPr>
      <w:r w:rsidDel="00000000" w:rsidR="00000000" w:rsidRPr="00000000">
        <w:rPr>
          <w:rtl w:val="0"/>
        </w:rPr>
        <w:t xml:space="preserve">3. Análisis estratégico y de viabilidad</w:t>
      </w:r>
    </w:p>
    <w:p w:rsidR="00000000" w:rsidDel="00000000" w:rsidP="00000000" w:rsidRDefault="00000000" w:rsidRPr="00000000" w14:paraId="0000007D">
      <w:pPr>
        <w:pStyle w:val="Heading3"/>
        <w:rPr/>
      </w:pPr>
      <w:r w:rsidDel="00000000" w:rsidR="00000000" w:rsidRPr="00000000">
        <w:rPr>
          <w:rtl w:val="0"/>
        </w:rPr>
        <w:t xml:space="preserve">3.1. Análisis FODA</w:t>
      </w:r>
    </w:p>
    <w:p w:rsidR="00000000" w:rsidDel="00000000" w:rsidP="00000000" w:rsidRDefault="00000000" w:rsidRPr="00000000" w14:paraId="0000007E">
      <w:pPr>
        <w:rPr>
          <w:b w:val="1"/>
          <w:bCs w:val="1"/>
        </w:rPr>
      </w:pPr>
      <w:r w:rsidDel="00000000" w:rsidR="00000000" w:rsidRPr="00000000">
        <w:rPr>
          <w:b w:val="1"/>
          <w:bCs w:val="1"/>
          <w:rtl w:val="0"/>
        </w:rPr>
        <w:t xml:space="preserve">Fortalezas (internas, positivas)</w:t>
      </w:r>
    </w:p>
    <w:p w:rsidR="00000000" w:rsidDel="00000000" w:rsidP="00000000" w:rsidRDefault="00000000" w:rsidRPr="00000000" w14:paraId="0000007F">
      <w:pPr>
        <w:numPr>
          <w:ilvl w:val="0"/>
          <w:numId w:val="22"/>
        </w:numPr>
        <w:ind w:left="720" w:hanging="360"/>
        <w:rPr>
          <w:u w:val="none"/>
        </w:rPr>
      </w:pPr>
      <w:r w:rsidDel="00000000" w:rsidR="00000000" w:rsidRPr="00000000">
        <w:rPr>
          <w:rtl w:val="0"/>
        </w:rPr>
        <w:t xml:space="preserve">Uso de blockchain pública de prueba (Sepolia) que elimina costos operativos reales sin perder las propiedades de trazabilidad e inmutabilidad necesarias.</w:t>
      </w:r>
    </w:p>
    <w:p w:rsidR="00000000" w:rsidDel="00000000" w:rsidP="00000000" w:rsidRDefault="00000000" w:rsidRPr="00000000" w14:paraId="00000080">
      <w:pPr>
        <w:numPr>
          <w:ilvl w:val="0"/>
          <w:numId w:val="22"/>
        </w:numPr>
        <w:ind w:left="720" w:hanging="360"/>
        <w:rPr>
          <w:u w:val="none"/>
        </w:rPr>
      </w:pPr>
      <w:r w:rsidDel="00000000" w:rsidR="00000000" w:rsidRPr="00000000">
        <w:rPr>
          <w:rtl w:val="0"/>
        </w:rPr>
        <w:t xml:space="preserve">Modelo de token personalizado ERC-20, sin valor monetario de mercado, lo que reduce complejidad regulatoria.</w:t>
      </w:r>
    </w:p>
    <w:p w:rsidR="00000000" w:rsidDel="00000000" w:rsidP="00000000" w:rsidRDefault="00000000" w:rsidRPr="00000000" w14:paraId="00000081">
      <w:pPr>
        <w:numPr>
          <w:ilvl w:val="0"/>
          <w:numId w:val="22"/>
        </w:numPr>
        <w:ind w:left="720" w:hanging="360"/>
        <w:rPr>
          <w:u w:val="none"/>
        </w:rPr>
      </w:pPr>
      <w:r w:rsidDel="00000000" w:rsidR="00000000" w:rsidRPr="00000000">
        <w:rPr>
          <w:rtl w:val="0"/>
        </w:rPr>
        <w:t xml:space="preserve">Modelo desacoplado del POS de cualquier comercio: no requiere integración con sistemas de terceros, lo que reduce drásticamente la fricción operativa frente a planteos anteriores.</w:t>
      </w:r>
    </w:p>
    <w:p w:rsidR="00000000" w:rsidDel="00000000" w:rsidP="00000000" w:rsidRDefault="00000000" w:rsidRPr="00000000" w14:paraId="00000082">
      <w:pPr>
        <w:numPr>
          <w:ilvl w:val="0"/>
          <w:numId w:val="22"/>
        </w:numPr>
        <w:ind w:left="720" w:hanging="360"/>
        <w:rPr>
          <w:u w:val="none"/>
        </w:rPr>
      </w:pPr>
      <w:r w:rsidDel="00000000" w:rsidR="00000000" w:rsidRPr="00000000">
        <w:rPr>
          <w:rtl w:val="0"/>
        </w:rPr>
        <w:t xml:space="preserve">El producto entrega un activo claro y comunicable a la empresa adherida: certificado digital verificable y posición en ranking público, utilizables en reportes de RSE, licitaciones y comunicación institucional.</w:t>
      </w:r>
    </w:p>
    <w:p w:rsidR="00000000" w:rsidDel="00000000" w:rsidP="00000000" w:rsidRDefault="00000000" w:rsidRPr="00000000" w14:paraId="00000083">
      <w:pPr>
        <w:numPr>
          <w:ilvl w:val="0"/>
          <w:numId w:val="22"/>
        </w:numPr>
        <w:ind w:left="720" w:hanging="360"/>
        <w:rPr>
          <w:u w:val="none"/>
        </w:rPr>
      </w:pPr>
      <w:r w:rsidDel="00000000" w:rsidR="00000000" w:rsidRPr="00000000">
        <w:rPr>
          <w:rtl w:val="0"/>
        </w:rPr>
        <w:t xml:space="preserve">Contacto directo con referentes del sector (fundador de Plasticoin, cooperativa "7 de Febrero", Tu Papel es Reciclar) para validación temprana.</w:t>
      </w:r>
    </w:p>
    <w:p w:rsidR="00000000" w:rsidDel="00000000" w:rsidP="00000000" w:rsidRDefault="00000000" w:rsidRPr="00000000" w14:paraId="00000084">
      <w:pPr>
        <w:numPr>
          <w:ilvl w:val="0"/>
          <w:numId w:val="22"/>
        </w:numPr>
        <w:ind w:left="720" w:hanging="360"/>
        <w:rPr>
          <w:u w:val="none"/>
        </w:rPr>
      </w:pPr>
      <w:r w:rsidDel="00000000" w:rsidR="00000000" w:rsidRPr="00000000">
        <w:rPr>
          <w:rtl w:val="0"/>
        </w:rPr>
        <w:t xml:space="preserve">Alcance geográfico acotado (Villa María) que permite un piloto manejable.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rPr>
          <w:b w:val="1"/>
          <w:bCs w:val="1"/>
          <w:rtl w:val="0"/>
        </w:rPr>
        <w:t xml:space="preserve">Oportunidades (externas, positivas)</w:t>
      </w:r>
    </w:p>
    <w:p w:rsidR="00000000" w:rsidDel="00000000" w:rsidP="00000000" w:rsidRDefault="00000000" w:rsidRPr="00000000" w14:paraId="00000087">
      <w:pPr>
        <w:numPr>
          <w:ilvl w:val="0"/>
          <w:numId w:val="2"/>
        </w:numPr>
        <w:ind w:left="720" w:hanging="360"/>
        <w:rPr>
          <w:u w:val="none"/>
        </w:rPr>
      </w:pPr>
      <w:r w:rsidDel="00000000" w:rsidR="00000000" w:rsidRPr="00000000">
        <w:rPr>
          <w:rtl w:val="0"/>
        </w:rPr>
        <w:t xml:space="preserve">Agenda ambiental creciente en municipios argentinos y presión por demostrar métricas de sostenibilidad auditables.</w:t>
      </w:r>
    </w:p>
    <w:p w:rsidR="00000000" w:rsidDel="00000000" w:rsidP="00000000" w:rsidRDefault="00000000" w:rsidRPr="00000000" w14:paraId="00000088">
      <w:pPr>
        <w:numPr>
          <w:ilvl w:val="0"/>
          <w:numId w:val="2"/>
        </w:numPr>
        <w:ind w:left="720" w:hanging="360"/>
        <w:rPr>
          <w:u w:val="none"/>
        </w:rPr>
      </w:pPr>
      <w:r w:rsidDel="00000000" w:rsidR="00000000" w:rsidRPr="00000000">
        <w:rPr>
          <w:rtl w:val="0"/>
        </w:rPr>
        <w:t xml:space="preserve">Presión creciente sobre las empresas para reportar huella ambiental (clientes corporativos, licitaciones públicas, marcos regulatorios emergentes).</w:t>
      </w:r>
    </w:p>
    <w:p w:rsidR="00000000" w:rsidDel="00000000" w:rsidP="00000000" w:rsidRDefault="00000000" w:rsidRPr="00000000" w14:paraId="00000089">
      <w:pPr>
        <w:numPr>
          <w:ilvl w:val="0"/>
          <w:numId w:val="2"/>
        </w:numPr>
        <w:ind w:left="720" w:hanging="360"/>
        <w:rPr>
          <w:u w:val="none"/>
        </w:rPr>
      </w:pPr>
      <w:r w:rsidDel="00000000" w:rsidR="00000000" w:rsidRPr="00000000">
        <w:rPr>
          <w:rtl w:val="0"/>
        </w:rPr>
        <w:t xml:space="preserve">Posibilidad de posicionar el sistema como instrumento adoptable por la propia municipalidad para reconocer formalmente a empresas con buen desempeño ambiental.</w:t>
      </w:r>
    </w:p>
    <w:p w:rsidR="00000000" w:rsidDel="00000000" w:rsidP="00000000" w:rsidRDefault="00000000" w:rsidRPr="00000000" w14:paraId="0000008A">
      <w:pPr>
        <w:numPr>
          <w:ilvl w:val="0"/>
          <w:numId w:val="2"/>
        </w:numPr>
        <w:ind w:left="720" w:hanging="360"/>
        <w:rPr>
          <w:u w:val="none"/>
        </w:rPr>
      </w:pPr>
      <w:r w:rsidDel="00000000" w:rsidR="00000000" w:rsidRPr="00000000">
        <w:rPr>
          <w:rtl w:val="0"/>
        </w:rPr>
        <w:t xml:space="preserve">Vacío competitivo: los antecedentes internacionales relevados no operan en Argentina y se enfocan en B2C; no existe en la región una plataforma equivalente orientada a reputación empresarial verificable.</w:t>
      </w:r>
    </w:p>
    <w:p w:rsidR="00000000" w:rsidDel="00000000" w:rsidP="00000000" w:rsidRDefault="00000000" w:rsidRPr="00000000" w14:paraId="0000008B">
      <w:pPr>
        <w:numPr>
          <w:ilvl w:val="0"/>
          <w:numId w:val="2"/>
        </w:numPr>
        <w:ind w:left="720" w:hanging="360"/>
        <w:rPr>
          <w:u w:val="none"/>
        </w:rPr>
      </w:pPr>
      <w:r w:rsidDel="00000000" w:rsidR="00000000" w:rsidRPr="00000000">
        <w:rPr>
          <w:rtl w:val="0"/>
        </w:rPr>
        <w:t xml:space="preserve">Cooperativas de reciclaje con necesidad real de mejorar su trazabilidad operativa.</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b w:val="1"/>
          <w:bCs w:val="1"/>
        </w:rPr>
      </w:pPr>
      <w:r w:rsidDel="00000000" w:rsidR="00000000" w:rsidRPr="00000000">
        <w:rPr>
          <w:b w:val="1"/>
          <w:bCs w:val="1"/>
          <w:rtl w:val="0"/>
        </w:rPr>
        <w:t xml:space="preserve">Debilidades (internas, negativas)</w:t>
      </w:r>
    </w:p>
    <w:p w:rsidR="00000000" w:rsidDel="00000000" w:rsidP="00000000" w:rsidRDefault="00000000" w:rsidRPr="00000000" w14:paraId="0000008E">
      <w:pPr>
        <w:numPr>
          <w:ilvl w:val="0"/>
          <w:numId w:val="14"/>
        </w:numPr>
        <w:ind w:left="720" w:hanging="360"/>
        <w:rPr>
          <w:u w:val="none"/>
        </w:rPr>
      </w:pPr>
      <w:r w:rsidDel="00000000" w:rsidR="00000000" w:rsidRPr="00000000">
        <w:rPr>
          <w:rtl w:val="0"/>
        </w:rPr>
        <w:t xml:space="preserve">Dependencia operativa fuerte de la cooperativa como validador único del material entregado: si la cooperativa no pesa y registra, el sistema no acuña tokens.</w:t>
      </w:r>
    </w:p>
    <w:p w:rsidR="00000000" w:rsidDel="00000000" w:rsidP="00000000" w:rsidRDefault="00000000" w:rsidRPr="00000000" w14:paraId="0000008F">
      <w:pPr>
        <w:numPr>
          <w:ilvl w:val="0"/>
          <w:numId w:val="14"/>
        </w:numPr>
        <w:ind w:left="720" w:hanging="360"/>
        <w:rPr>
          <w:u w:val="none"/>
        </w:rPr>
      </w:pPr>
      <w:r w:rsidDel="00000000" w:rsidR="00000000" w:rsidRPr="00000000">
        <w:rPr>
          <w:rtl w:val="0"/>
        </w:rPr>
        <w:t xml:space="preserve">Dependencia de adhesión de actores externos (empresas piloto, cooperativa, municipio) cuya incorporación escapa al control directo del equipo.</w:t>
      </w:r>
    </w:p>
    <w:p w:rsidR="00000000" w:rsidDel="00000000" w:rsidP="00000000" w:rsidRDefault="00000000" w:rsidRPr="00000000" w14:paraId="00000090">
      <w:pPr>
        <w:ind w:left="0" w:firstLine="0"/>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b w:val="1"/>
          <w:bCs w:val="1"/>
        </w:rPr>
      </w:pPr>
      <w:r w:rsidDel="00000000" w:rsidR="00000000" w:rsidRPr="00000000">
        <w:rPr>
          <w:b w:val="1"/>
          <w:bCs w:val="1"/>
          <w:rtl w:val="0"/>
        </w:rPr>
        <w:t xml:space="preserve">Amenazas (externas, negativas)</w:t>
      </w:r>
    </w:p>
    <w:p w:rsidR="00000000" w:rsidDel="00000000" w:rsidP="00000000" w:rsidRDefault="00000000" w:rsidRPr="00000000" w14:paraId="00000093">
      <w:pPr>
        <w:numPr>
          <w:ilvl w:val="0"/>
          <w:numId w:val="20"/>
        </w:numPr>
        <w:ind w:left="720" w:hanging="360"/>
        <w:rPr>
          <w:u w:val="none"/>
        </w:rPr>
      </w:pPr>
      <w:r w:rsidDel="00000000" w:rsidR="00000000" w:rsidRPr="00000000">
        <w:rPr>
          <w:rtl w:val="0"/>
        </w:rPr>
        <w:t xml:space="preserve">Cambios regulatorios sobre activos digitales en Argentina que puedan afectar incluso a tokens sin valor monetario.</w:t>
      </w:r>
    </w:p>
    <w:p w:rsidR="00000000" w:rsidDel="00000000" w:rsidP="00000000" w:rsidRDefault="00000000" w:rsidRPr="00000000" w14:paraId="00000094">
      <w:pPr>
        <w:numPr>
          <w:ilvl w:val="0"/>
          <w:numId w:val="20"/>
        </w:numPr>
        <w:ind w:left="720" w:hanging="360"/>
        <w:rPr>
          <w:u w:val="none"/>
        </w:rPr>
      </w:pPr>
      <w:r w:rsidDel="00000000" w:rsidR="00000000" w:rsidRPr="00000000">
        <w:rPr>
          <w:rtl w:val="0"/>
        </w:rPr>
        <w:t xml:space="preserve">Baja adhesión inicial de empresas: si el ranking arranca con pocos participantes, el reconocimiento pierde valor reputacional (problema del huevo y la gallina).</w:t>
      </w:r>
    </w:p>
    <w:p w:rsidR="00000000" w:rsidDel="00000000" w:rsidP="00000000" w:rsidRDefault="00000000" w:rsidRPr="00000000" w14:paraId="00000095">
      <w:pPr>
        <w:numPr>
          <w:ilvl w:val="0"/>
          <w:numId w:val="20"/>
        </w:numPr>
        <w:ind w:left="720" w:hanging="360"/>
        <w:rPr>
          <w:u w:val="none"/>
        </w:rPr>
      </w:pPr>
      <w:r w:rsidDel="00000000" w:rsidR="00000000" w:rsidRPr="00000000">
        <w:rPr>
          <w:rtl w:val="0"/>
        </w:rPr>
        <w:t xml:space="preserve">Falta de respaldo institucional del municipio al ranking y al certificado: sin ese respaldo el valor reputacional del certificado se debilita.</w:t>
      </w:r>
    </w:p>
    <w:p w:rsidR="00000000" w:rsidDel="00000000" w:rsidP="00000000" w:rsidRDefault="00000000" w:rsidRPr="00000000" w14:paraId="00000096">
      <w:pPr>
        <w:pStyle w:val="Heading3"/>
        <w:rPr/>
      </w:pPr>
      <w:r w:rsidDel="00000000" w:rsidR="00000000" w:rsidRPr="00000000">
        <w:rPr>
          <w:rtl w:val="0"/>
        </w:rPr>
        <w:t xml:space="preserve">3.2. Estudio de factibilidad</w:t>
      </w:r>
    </w:p>
    <w:p w:rsidR="00000000" w:rsidDel="00000000" w:rsidP="00000000" w:rsidRDefault="00000000" w:rsidRPr="00000000" w14:paraId="00000097">
      <w:pPr>
        <w:pStyle w:val="Heading4"/>
        <w:rPr/>
      </w:pPr>
      <w:r w:rsidDel="00000000" w:rsidR="00000000" w:rsidRPr="00000000">
        <w:rPr>
          <w:rtl w:val="0"/>
        </w:rPr>
        <w:t xml:space="preserve">3.2.1. Factibilidad técnica — Viable</w:t>
      </w:r>
    </w:p>
    <w:p w:rsidR="00000000" w:rsidDel="00000000" w:rsidP="00000000" w:rsidRDefault="00000000" w:rsidRPr="00000000" w14:paraId="00000098">
      <w:pPr>
        <w:numPr>
          <w:ilvl w:val="0"/>
          <w:numId w:val="21"/>
        </w:numPr>
        <w:ind w:left="720" w:hanging="360"/>
        <w:rPr>
          <w:u w:val="none"/>
        </w:rPr>
      </w:pPr>
      <w:r w:rsidDel="00000000" w:rsidR="00000000" w:rsidRPr="00000000">
        <w:rPr>
          <w:rtl w:val="0"/>
        </w:rPr>
        <w:t xml:space="preserve">El stack propuesto (Solidity, Foundry, OpenZeppelin, NestJS, React, PostgreSQL, ethers/viem) es maduro, con documentación abundante.</w:t>
      </w:r>
    </w:p>
    <w:p w:rsidR="00000000" w:rsidDel="00000000" w:rsidP="00000000" w:rsidRDefault="00000000" w:rsidRPr="00000000" w14:paraId="00000099">
      <w:pPr>
        <w:numPr>
          <w:ilvl w:val="0"/>
          <w:numId w:val="21"/>
        </w:numPr>
        <w:ind w:left="720" w:hanging="360"/>
        <w:rPr>
          <w:u w:val="none"/>
        </w:rPr>
      </w:pPr>
      <w:r w:rsidDel="00000000" w:rsidR="00000000" w:rsidRPr="00000000">
        <w:rPr>
          <w:rtl w:val="0"/>
        </w:rPr>
        <w:t xml:space="preserve">El contrato ERC-20 con roles (MINTER, BURNER, VALIDATOR, ADMIN), supply cap y pausa de emergencia es un patrón estándar cubierto por librerías auditadas.</w:t>
      </w:r>
    </w:p>
    <w:p w:rsidR="00000000" w:rsidDel="00000000" w:rsidP="00000000" w:rsidRDefault="00000000" w:rsidRPr="00000000" w14:paraId="0000009A">
      <w:pPr>
        <w:numPr>
          <w:ilvl w:val="0"/>
          <w:numId w:val="21"/>
        </w:numPr>
        <w:ind w:left="720" w:hanging="360"/>
        <w:rPr>
          <w:u w:val="none"/>
        </w:rPr>
      </w:pPr>
      <w:r w:rsidDel="00000000" w:rsidR="00000000" w:rsidRPr="00000000">
        <w:rPr>
          <w:rtl w:val="0"/>
        </w:rPr>
        <w:t xml:space="preserve">La red Sepolia ofrece entorno de prueba estable y gratuito.</w:t>
      </w:r>
    </w:p>
    <w:p w:rsidR="00000000" w:rsidDel="00000000" w:rsidP="00000000" w:rsidRDefault="00000000" w:rsidRPr="00000000" w14:paraId="0000009B">
      <w:pPr>
        <w:numPr>
          <w:ilvl w:val="0"/>
          <w:numId w:val="21"/>
        </w:numPr>
        <w:ind w:left="720" w:hanging="360"/>
        <w:rPr>
          <w:u w:val="none"/>
        </w:rPr>
      </w:pPr>
      <w:r w:rsidDel="00000000" w:rsidR="00000000" w:rsidRPr="00000000">
        <w:rPr>
          <w:rtl w:val="0"/>
        </w:rPr>
        <w:t xml:space="preserve">La emisión de certificados digitales verificables se resolverá mediante NFT no transferibles o credenciales firmadas on-chain, patrones documentados con librerías existentes.</w:t>
      </w:r>
    </w:p>
    <w:p w:rsidR="00000000" w:rsidDel="00000000" w:rsidP="00000000" w:rsidRDefault="00000000" w:rsidRPr="00000000" w14:paraId="0000009C">
      <w:pPr>
        <w:numPr>
          <w:ilvl w:val="0"/>
          <w:numId w:val="21"/>
        </w:numPr>
        <w:ind w:left="720" w:hanging="360"/>
        <w:rPr>
          <w:u w:val="none"/>
        </w:rPr>
      </w:pPr>
      <w:r w:rsidDel="00000000" w:rsidR="00000000" w:rsidRPr="00000000">
        <w:rPr>
          <w:rtl w:val="0"/>
        </w:rPr>
        <w:t xml:space="preserve">Riesgo técnico principal: correcta gestión de claves privadas de las cuentas operadoras (MINTER, BURNER, ADMIN). Se mitiga con diseño de roles, rotación de claves y separación de ambientes.</w:t>
      </w:r>
    </w:p>
    <w:p w:rsidR="00000000" w:rsidDel="00000000" w:rsidP="00000000" w:rsidRDefault="00000000" w:rsidRPr="00000000" w14:paraId="0000009D">
      <w:pPr>
        <w:pStyle w:val="Heading4"/>
        <w:rPr/>
      </w:pPr>
      <w:r w:rsidDel="00000000" w:rsidR="00000000" w:rsidRPr="00000000">
        <w:rPr>
          <w:rtl w:val="0"/>
        </w:rPr>
        <w:t xml:space="preserve">3.2.2. Factibilidad operativa — Viable con condiciones</w:t>
      </w:r>
    </w:p>
    <w:p w:rsidR="00000000" w:rsidDel="00000000" w:rsidP="00000000" w:rsidRDefault="00000000" w:rsidRPr="00000000" w14:paraId="0000009E">
      <w:pPr>
        <w:numPr>
          <w:ilvl w:val="0"/>
          <w:numId w:val="12"/>
        </w:numPr>
        <w:ind w:left="720" w:hanging="360"/>
        <w:rPr>
          <w:u w:val="none"/>
        </w:rPr>
      </w:pPr>
      <w:r w:rsidDel="00000000" w:rsidR="00000000" w:rsidRPr="00000000">
        <w:rPr>
          <w:rtl w:val="0"/>
        </w:rPr>
        <w:t xml:space="preserve">La condición operativa crítica es contar con al menos una empresa piloto adherida y una cooperativa aliada que registre las operaciones en el sistema. Sin ambos actores, el piloto no representa el modelo real.</w:t>
      </w:r>
    </w:p>
    <w:p w:rsidR="00000000" w:rsidDel="00000000" w:rsidP="00000000" w:rsidRDefault="00000000" w:rsidRPr="00000000" w14:paraId="0000009F">
      <w:pPr>
        <w:numPr>
          <w:ilvl w:val="0"/>
          <w:numId w:val="12"/>
        </w:numPr>
        <w:ind w:left="720" w:hanging="360"/>
        <w:rPr>
          <w:u w:val="none"/>
        </w:rPr>
      </w:pPr>
      <w:r w:rsidDel="00000000" w:rsidR="00000000" w:rsidRPr="00000000">
        <w:rPr>
          <w:rtl w:val="0"/>
        </w:rPr>
        <w:t xml:space="preserve">El sistema no requiere integración con POS, software contable ni infraestructura específica del comercio adherido. Esto elimina la fricción operativa que llevó a descartar planteos anteriores.</w:t>
      </w:r>
    </w:p>
    <w:p w:rsidR="00000000" w:rsidDel="00000000" w:rsidP="00000000" w:rsidRDefault="00000000" w:rsidRPr="00000000" w14:paraId="000000A0">
      <w:pPr>
        <w:numPr>
          <w:ilvl w:val="0"/>
          <w:numId w:val="12"/>
        </w:numPr>
        <w:ind w:left="720" w:hanging="360"/>
        <w:rPr>
          <w:u w:val="none"/>
        </w:rPr>
      </w:pPr>
      <w:r w:rsidDel="00000000" w:rsidR="00000000" w:rsidRPr="00000000">
        <w:rPr>
          <w:rtl w:val="0"/>
        </w:rPr>
        <w:t xml:space="preserve">La cooperativa opera en su flujo habitual (recibe, pesa y registra material por empresa proveedora); el sistema solo agrega la captura digital del peso para que el contrato acuñe los tokens correspondientes.</w:t>
      </w:r>
    </w:p>
    <w:p w:rsidR="00000000" w:rsidDel="00000000" w:rsidP="00000000" w:rsidRDefault="00000000" w:rsidRPr="00000000" w14:paraId="000000A1">
      <w:pPr>
        <w:pStyle w:val="Heading4"/>
        <w:rPr/>
      </w:pPr>
      <w:r w:rsidDel="00000000" w:rsidR="00000000" w:rsidRPr="00000000">
        <w:rPr>
          <w:rtl w:val="0"/>
        </w:rPr>
        <w:t xml:space="preserve">3.2.3. Factibilidad económica — Viable en marco académico</w:t>
      </w:r>
    </w:p>
    <w:p w:rsidR="00000000" w:rsidDel="00000000" w:rsidP="00000000" w:rsidRDefault="00000000" w:rsidRPr="00000000" w14:paraId="000000A2">
      <w:pPr>
        <w:numPr>
          <w:ilvl w:val="0"/>
          <w:numId w:val="13"/>
        </w:numPr>
        <w:ind w:left="720" w:hanging="360"/>
        <w:rPr>
          <w:u w:val="none"/>
        </w:rPr>
      </w:pPr>
      <w:r w:rsidDel="00000000" w:rsidR="00000000" w:rsidRPr="00000000">
        <w:rPr>
          <w:rtl w:val="0"/>
        </w:rPr>
        <w:t xml:space="preserve">Costos de desarrollo: absorbidos por el equipo como parte del proyecto final.</w:t>
      </w:r>
    </w:p>
    <w:p w:rsidR="00000000" w:rsidDel="00000000" w:rsidP="00000000" w:rsidRDefault="00000000" w:rsidRPr="00000000" w14:paraId="000000A3">
      <w:pPr>
        <w:numPr>
          <w:ilvl w:val="0"/>
          <w:numId w:val="13"/>
        </w:numPr>
        <w:ind w:left="720" w:hanging="360"/>
        <w:rPr>
          <w:u w:val="none"/>
        </w:rPr>
      </w:pPr>
      <w:r w:rsidDel="00000000" w:rsidR="00000000" w:rsidRPr="00000000">
        <w:rPr>
          <w:rtl w:val="0"/>
        </w:rPr>
        <w:t xml:space="preserve">Costos de infraestructura piloto: bajos. Sepolia es gratuita; Vercel y Render cuentan con capas gratuitas suficientes; PostgreSQL puede correr en un VPS de bajo costo o servicio gestionado con free tier.</w:t>
      </w:r>
    </w:p>
    <w:p w:rsidR="00000000" w:rsidDel="00000000" w:rsidP="00000000" w:rsidRDefault="00000000" w:rsidRPr="00000000" w14:paraId="000000A4">
      <w:pPr>
        <w:numPr>
          <w:ilvl w:val="0"/>
          <w:numId w:val="13"/>
        </w:numPr>
        <w:ind w:left="720" w:hanging="360"/>
        <w:rPr>
          <w:u w:val="none"/>
        </w:rPr>
      </w:pPr>
      <w:r w:rsidDel="00000000" w:rsidR="00000000" w:rsidRPr="00000000">
        <w:rPr>
          <w:rtl w:val="0"/>
        </w:rPr>
        <w:t xml:space="preserve">Costos de gas: inexistentes en términos monetarios reales al operar sobre testnet Sepolia.</w:t>
      </w:r>
    </w:p>
    <w:p w:rsidR="00000000" w:rsidDel="00000000" w:rsidP="00000000" w:rsidRDefault="00000000" w:rsidRPr="00000000" w14:paraId="000000A5">
      <w:pPr>
        <w:numPr>
          <w:ilvl w:val="0"/>
          <w:numId w:val="13"/>
        </w:numPr>
        <w:ind w:left="720" w:hanging="360"/>
        <w:rPr>
          <w:u w:val="none"/>
        </w:rPr>
      </w:pPr>
      <w:r w:rsidDel="00000000" w:rsidR="00000000" w:rsidRPr="00000000">
        <w:rPr>
          <w:rtl w:val="0"/>
        </w:rPr>
        <w:t xml:space="preserve">Sostenibilidad económica del ecosistema (post-piloto): el modelo no depende de un bucle monetario interno (no se financia un descuento). La sostenibilidad pasa por el valor percibido del certificado mensual por parte de la empresa adherida y por el respaldo institucional efectivo del ranking por parte del municipio. Esas dos variables son las críticas a validar.</w:t>
      </w:r>
    </w:p>
    <w:p w:rsidR="00000000" w:rsidDel="00000000" w:rsidP="00000000" w:rsidRDefault="00000000" w:rsidRPr="00000000" w14:paraId="000000A6">
      <w:pPr>
        <w:ind w:left="0" w:firstLine="0"/>
        <w:rPr/>
      </w:pPr>
      <w:r w:rsidDel="00000000" w:rsidR="00000000" w:rsidRPr="00000000">
        <w:rPr>
          <w:rtl w:val="0"/>
        </w:rPr>
      </w:r>
    </w:p>
    <w:p w:rsidR="00000000" w:rsidDel="00000000" w:rsidP="00000000" w:rsidRDefault="00000000" w:rsidRPr="00000000" w14:paraId="000000A7">
      <w:pPr>
        <w:ind w:left="0" w:firstLine="0"/>
        <w:rPr/>
      </w:pPr>
      <w:r w:rsidDel="00000000" w:rsidR="00000000" w:rsidRPr="00000000">
        <w:rPr>
          <w:b w:val="1"/>
          <w:bCs w:val="1"/>
          <w:rtl w:val="0"/>
        </w:rPr>
        <w:t xml:space="preserve">Conclusión de factibilidad</w:t>
      </w:r>
      <w:r w:rsidDel="00000000" w:rsidR="00000000" w:rsidRPr="00000000">
        <w:rPr>
          <w:rtl w:val="0"/>
        </w:rPr>
        <w:t xml:space="preserve">: el proyecto es viable para su ejecución como piloto académico en la versión V2.0. La sostenibilidad de largo plazo del ecosistema queda sujeta a validar el respaldo institucional del municipio y la adopción por parte de la primera empresa piloto, lo cual se abordará en versiones posteriores del documento.</w:t>
      </w:r>
    </w:p>
    <w:p w:rsidR="00000000" w:rsidDel="00000000" w:rsidP="00000000" w:rsidRDefault="00000000" w:rsidRPr="00000000" w14:paraId="000000A8">
      <w:pPr>
        <w:pStyle w:val="Heading2"/>
        <w:rPr/>
      </w:pPr>
      <w:r w:rsidDel="00000000" w:rsidR="00000000" w:rsidRPr="00000000">
        <w:rPr>
          <w:rtl w:val="0"/>
        </w:rPr>
        <w:t xml:space="preserve">4. Definiciones</w:t>
      </w:r>
    </w:p>
    <w:p w:rsidR="00000000" w:rsidDel="00000000" w:rsidP="00000000" w:rsidRDefault="00000000" w:rsidRPr="00000000" w14:paraId="000000A9">
      <w:pPr>
        <w:pStyle w:val="Heading3"/>
        <w:rPr/>
      </w:pPr>
      <w:r w:rsidDel="00000000" w:rsidR="00000000" w:rsidRPr="00000000">
        <w:rPr>
          <w:rtl w:val="0"/>
        </w:rPr>
        <w:t xml:space="preserve">4.1. Reglas de negocio</w:t>
      </w:r>
    </w:p>
    <w:p w:rsidR="00000000" w:rsidDel="00000000" w:rsidP="00000000" w:rsidRDefault="00000000" w:rsidRPr="00000000" w14:paraId="000000AA">
      <w:pPr>
        <w:rPr/>
      </w:pPr>
      <w:r w:rsidDel="00000000" w:rsidR="00000000" w:rsidRPr="00000000">
        <w:rPr>
          <w:rtl w:val="0"/>
        </w:rPr>
        <w:t xml:space="preserve">Se listan las reglas principales identificadas a la fecha. Se irán refinando y ampliando en próximas versiones del documento.</w:t>
      </w:r>
    </w:p>
    <w:p w:rsidR="00000000" w:rsidDel="00000000" w:rsidP="00000000" w:rsidRDefault="00000000" w:rsidRPr="00000000" w14:paraId="000000AB">
      <w:pPr>
        <w:rPr>
          <w:b w:val="1"/>
          <w:bCs w:val="1"/>
        </w:rPr>
      </w:pPr>
      <w:r w:rsidDel="00000000" w:rsidR="00000000" w:rsidRPr="00000000">
        <w:rPr>
          <w:rtl w:val="0"/>
        </w:rPr>
      </w:r>
    </w:p>
    <w:p w:rsidR="00000000" w:rsidDel="00000000" w:rsidP="00000000" w:rsidRDefault="00000000" w:rsidRPr="00000000" w14:paraId="000000AC">
      <w:pPr>
        <w:rPr>
          <w:b w:val="1"/>
          <w:bCs w:val="1"/>
        </w:rPr>
      </w:pPr>
      <w:r w:rsidDel="00000000" w:rsidR="00000000" w:rsidRPr="00000000">
        <w:rPr>
          <w:b w:val="1"/>
          <w:bCs w:val="1"/>
          <w:rtl w:val="0"/>
        </w:rPr>
        <w:t xml:space="preserve">Sobre la empresa adherida y el registro</w:t>
      </w:r>
    </w:p>
    <w:p w:rsidR="00000000" w:rsidDel="00000000" w:rsidP="00000000" w:rsidRDefault="00000000" w:rsidRPr="00000000" w14:paraId="000000AD">
      <w:pPr>
        <w:numPr>
          <w:ilvl w:val="0"/>
          <w:numId w:val="6"/>
        </w:numPr>
        <w:ind w:left="720" w:hanging="360"/>
        <w:rPr>
          <w:u w:val="none"/>
        </w:rPr>
      </w:pPr>
      <w:r w:rsidDel="00000000" w:rsidR="00000000" w:rsidRPr="00000000">
        <w:rPr>
          <w:rtl w:val="0"/>
        </w:rPr>
        <w:t xml:space="preserve">RN-01. Para participar en el ecosistema, la empresa debe registrarse aportando razón social, CUIT, domicilio fiscal, datos del representante legal y correo electrónico de contacto.</w:t>
      </w:r>
    </w:p>
    <w:p w:rsidR="00000000" w:rsidDel="00000000" w:rsidP="00000000" w:rsidRDefault="00000000" w:rsidRPr="00000000" w14:paraId="000000AE">
      <w:pPr>
        <w:numPr>
          <w:ilvl w:val="0"/>
          <w:numId w:val="6"/>
        </w:numPr>
        <w:ind w:left="720" w:hanging="360"/>
        <w:rPr>
          <w:u w:val="none"/>
        </w:rPr>
      </w:pPr>
      <w:r w:rsidDel="00000000" w:rsidR="00000000" w:rsidRPr="00000000">
        <w:rPr>
          <w:rtl w:val="0"/>
        </w:rPr>
        <w:t xml:space="preserve">RN-02. Cada empresa tiene asociada exactamente una dirección EVM custodial generada automáticamente por el sistema al momento del registro. La clave privada es cifrada y administrada por el sistema de forma segura. La empresa nunca ve ni gestiona su clave privada directamente.</w:t>
      </w:r>
    </w:p>
    <w:p w:rsidR="00000000" w:rsidDel="00000000" w:rsidP="00000000" w:rsidRDefault="00000000" w:rsidRPr="00000000" w14:paraId="000000AF">
      <w:pPr>
        <w:numPr>
          <w:ilvl w:val="0"/>
          <w:numId w:val="6"/>
        </w:numPr>
        <w:ind w:left="720" w:hanging="360"/>
        <w:rPr>
          <w:u w:val="none"/>
        </w:rPr>
      </w:pPr>
      <w:r w:rsidDel="00000000" w:rsidR="00000000" w:rsidRPr="00000000">
        <w:rPr>
          <w:rtl w:val="0"/>
        </w:rPr>
        <w:t xml:space="preserve">RN-03. La empresa debe aceptar explícitamente los términos y condiciones, firmados por su representante legal, antes de poder acumular tokens o recibir certificados.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b w:val="1"/>
          <w:bCs w:val="1"/>
        </w:rPr>
      </w:pPr>
      <w:r w:rsidDel="00000000" w:rsidR="00000000" w:rsidRPr="00000000">
        <w:rPr>
          <w:b w:val="1"/>
          <w:bCs w:val="1"/>
          <w:rtl w:val="0"/>
        </w:rPr>
        <w:t xml:space="preserve">Sobre la cooperativa validadora</w:t>
      </w:r>
    </w:p>
    <w:p w:rsidR="00000000" w:rsidDel="00000000" w:rsidP="00000000" w:rsidRDefault="00000000" w:rsidRPr="00000000" w14:paraId="000000B2">
      <w:pPr>
        <w:numPr>
          <w:ilvl w:val="0"/>
          <w:numId w:val="19"/>
        </w:numPr>
        <w:ind w:left="720" w:hanging="360"/>
        <w:rPr>
          <w:u w:val="none"/>
        </w:rPr>
      </w:pPr>
      <w:r w:rsidDel="00000000" w:rsidR="00000000" w:rsidRPr="00000000">
        <w:rPr>
          <w:rtl w:val="0"/>
        </w:rPr>
        <w:t xml:space="preserve">RN-04. Cada cooperativa adherida recibe una cuenta con VALIDATOR_ROLE propia e independiente, autorizada para registrar ingresos de material entregados por empresas adheridas. La asignación y revocación de este rol es exclusiva de ADMIN_ROLE.</w:t>
      </w:r>
    </w:p>
    <w:p w:rsidR="00000000" w:rsidDel="00000000" w:rsidP="00000000" w:rsidRDefault="00000000" w:rsidRPr="00000000" w14:paraId="000000B3">
      <w:pPr>
        <w:numPr>
          <w:ilvl w:val="0"/>
          <w:numId w:val="19"/>
        </w:numPr>
        <w:ind w:left="720" w:hanging="360"/>
        <w:rPr>
          <w:u w:val="none"/>
        </w:rPr>
      </w:pPr>
      <w:r w:rsidDel="00000000" w:rsidR="00000000" w:rsidRPr="00000000">
        <w:rPr>
          <w:rtl w:val="0"/>
        </w:rPr>
        <w:t xml:space="preserve">RN-05. Toda operación de registro de material por parte de una cooperativa genera un evento on-chain con datos mínimos: empresa proveedora, cooperativa receptora, tipo de material, peso y fecha.</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b w:val="1"/>
          <w:bCs w:val="1"/>
        </w:rPr>
      </w:pPr>
      <w:r w:rsidDel="00000000" w:rsidR="00000000" w:rsidRPr="00000000">
        <w:rPr>
          <w:b w:val="1"/>
          <w:bCs w:val="1"/>
          <w:rtl w:val="0"/>
        </w:rPr>
        <w:t xml:space="preserve">Sobre la emisión de tokens (mint)</w:t>
      </w:r>
    </w:p>
    <w:p w:rsidR="00000000" w:rsidDel="00000000" w:rsidP="00000000" w:rsidRDefault="00000000" w:rsidRPr="00000000" w14:paraId="000000B6">
      <w:pPr>
        <w:numPr>
          <w:ilvl w:val="0"/>
          <w:numId w:val="7"/>
        </w:numPr>
        <w:ind w:left="720" w:hanging="360"/>
        <w:rPr>
          <w:u w:val="none"/>
        </w:rPr>
      </w:pPr>
      <w:r w:rsidDel="00000000" w:rsidR="00000000" w:rsidRPr="00000000">
        <w:rPr>
          <w:rtl w:val="0"/>
        </w:rPr>
        <w:t xml:space="preserve">RN-06. Solo direcciones con MINTER_ROLE pueden acuñar tokens ECO. En la operativa estándar el mint se ejecuta a partir de un registro de material previamente validado por una cooperativa con VALIDATOR_ROLE.</w:t>
      </w:r>
    </w:p>
    <w:p w:rsidR="00000000" w:rsidDel="00000000" w:rsidP="00000000" w:rsidRDefault="00000000" w:rsidRPr="00000000" w14:paraId="000000B7">
      <w:pPr>
        <w:numPr>
          <w:ilvl w:val="0"/>
          <w:numId w:val="7"/>
        </w:numPr>
        <w:ind w:left="720" w:hanging="360"/>
        <w:rPr>
          <w:u w:val="none"/>
        </w:rPr>
      </w:pPr>
      <w:sdt>
        <w:sdtPr>
          <w:id w:val="-1545328031"/>
          <w:tag w:val="goog_rdk_1"/>
        </w:sdtPr>
        <w:sdtContent>
          <w:r w:rsidDel="00000000" w:rsidR="00000000" w:rsidRPr="00000000">
            <w:rPr>
              <w:rFonts w:ascii="Arial Unicode MS" w:cs="Arial Unicode MS" w:eastAsia="Arial Unicode MS" w:hAnsi="Arial Unicode MS"/>
              <w:rtl w:val="0"/>
            </w:rPr>
            <w:t xml:space="preserve">RN-07. La cantidad de tokens a acuñar se calcula a partir del peso del material entregado, según una tabla de conversión peso → tokens configurable por tipo de material (plástico, vidrio, cartón).</w:t>
          </w:r>
        </w:sdtContent>
      </w:sdt>
    </w:p>
    <w:p w:rsidR="00000000" w:rsidDel="00000000" w:rsidP="00000000" w:rsidRDefault="00000000" w:rsidRPr="00000000" w14:paraId="000000B8">
      <w:pPr>
        <w:numPr>
          <w:ilvl w:val="0"/>
          <w:numId w:val="7"/>
        </w:numPr>
        <w:ind w:left="720" w:hanging="360"/>
        <w:rPr>
          <w:u w:val="none"/>
        </w:rPr>
      </w:pPr>
      <w:r w:rsidDel="00000000" w:rsidR="00000000" w:rsidRPr="00000000">
        <w:rPr>
          <w:rtl w:val="0"/>
        </w:rPr>
        <w:t xml:space="preserve">RN-08. La tabla de conversión solo puede ser modificada por direcciones con ADMIN_ROLE.</w:t>
      </w:r>
    </w:p>
    <w:p w:rsidR="00000000" w:rsidDel="00000000" w:rsidP="00000000" w:rsidRDefault="00000000" w:rsidRPr="00000000" w14:paraId="000000B9">
      <w:pPr>
        <w:numPr>
          <w:ilvl w:val="0"/>
          <w:numId w:val="7"/>
        </w:numPr>
        <w:ind w:left="720" w:hanging="360"/>
        <w:rPr>
          <w:u w:val="none"/>
        </w:rPr>
      </w:pPr>
      <w:r w:rsidDel="00000000" w:rsidR="00000000" w:rsidRPr="00000000">
        <w:rPr>
          <w:rtl w:val="0"/>
        </w:rPr>
        <w:t xml:space="preserve">RN-09. Cada entrega de material genera un comprobante digital a la empresa con: fecha, cooperativa receptora, tipo de material, peso y tokens otorgados.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b w:val="1"/>
          <w:bCs w:val="1"/>
        </w:rPr>
      </w:pPr>
      <w:r w:rsidDel="00000000" w:rsidR="00000000" w:rsidRPr="00000000">
        <w:rPr>
          <w:b w:val="1"/>
          <w:bCs w:val="1"/>
          <w:rtl w:val="0"/>
        </w:rPr>
        <w:t xml:space="preserve">Sobre los tokens, el ranking y el certificado mensual</w:t>
      </w:r>
    </w:p>
    <w:p w:rsidR="00000000" w:rsidDel="00000000" w:rsidP="00000000" w:rsidRDefault="00000000" w:rsidRPr="00000000" w14:paraId="000000BC">
      <w:pPr>
        <w:numPr>
          <w:ilvl w:val="0"/>
          <w:numId w:val="11"/>
        </w:numPr>
        <w:ind w:left="720" w:hanging="360"/>
        <w:rPr>
          <w:u w:val="none"/>
        </w:rPr>
      </w:pPr>
      <w:r w:rsidDel="00000000" w:rsidR="00000000" w:rsidRPr="00000000">
        <w:rPr>
          <w:rtl w:val="0"/>
        </w:rPr>
        <w:t xml:space="preserve">RN-10. El token ECO no tiene valor monetario de mercado; representa una métrica de reputación ambiental verificable. Su valor se deriva del reconocimiento público (ranking) y de la credencial digital (certificado mensual) que el sistema emite.</w:t>
      </w:r>
    </w:p>
    <w:p w:rsidR="00000000" w:rsidDel="00000000" w:rsidP="00000000" w:rsidRDefault="00000000" w:rsidRPr="00000000" w14:paraId="000000BD">
      <w:pPr>
        <w:numPr>
          <w:ilvl w:val="0"/>
          <w:numId w:val="11"/>
        </w:numPr>
        <w:ind w:left="720" w:hanging="360"/>
        <w:rPr>
          <w:u w:val="none"/>
        </w:rPr>
      </w:pPr>
      <w:r w:rsidDel="00000000" w:rsidR="00000000" w:rsidRPr="00000000">
        <w:rPr>
          <w:rtl w:val="0"/>
        </w:rPr>
        <w:t xml:space="preserve">RN-11. Los tokens se acuñan bajo demanda, en el momento en que una cooperativa registra el ingreso de material de una empresa. No existe oferta pre-minteada distribuida al inicio.</w:t>
      </w:r>
    </w:p>
    <w:p w:rsidR="00000000" w:rsidDel="00000000" w:rsidP="00000000" w:rsidRDefault="00000000" w:rsidRPr="00000000" w14:paraId="000000BE">
      <w:pPr>
        <w:numPr>
          <w:ilvl w:val="0"/>
          <w:numId w:val="11"/>
        </w:numPr>
        <w:ind w:left="720" w:hanging="360"/>
        <w:rPr>
          <w:u w:val="none"/>
        </w:rPr>
      </w:pPr>
      <w:r w:rsidDel="00000000" w:rsidR="00000000" w:rsidRPr="00000000">
        <w:rPr>
          <w:rtl w:val="0"/>
        </w:rPr>
        <w:t xml:space="preserve">RN-12. El saldo de tokens de una empresa es permanente y acumulativo: representa la reputación ambiental histórica de la organización. El saldo no se reinicia al recibir el certificado mensual.</w:t>
      </w:r>
    </w:p>
    <w:p w:rsidR="00000000" w:rsidDel="00000000" w:rsidP="00000000" w:rsidRDefault="00000000" w:rsidRPr="00000000" w14:paraId="000000BF">
      <w:pPr>
        <w:numPr>
          <w:ilvl w:val="0"/>
          <w:numId w:val="11"/>
        </w:numPr>
        <w:ind w:left="720" w:hanging="360"/>
        <w:rPr>
          <w:u w:val="none"/>
        </w:rPr>
      </w:pPr>
      <w:r w:rsidDel="00000000" w:rsidR="00000000" w:rsidRPr="00000000">
        <w:rPr>
          <w:rtl w:val="0"/>
        </w:rPr>
        <w:t xml:space="preserve">RN-13. El sistema calcula un ranking público mensual de empresas adheridas, ordenado por tokens acuñados durante el mes calendario en curso. El ranking del mes se cierra al final del período y queda registrado de forma auditable.</w:t>
      </w:r>
    </w:p>
    <w:p w:rsidR="00000000" w:rsidDel="00000000" w:rsidP="00000000" w:rsidRDefault="00000000" w:rsidRPr="00000000" w14:paraId="000000C0">
      <w:pPr>
        <w:numPr>
          <w:ilvl w:val="0"/>
          <w:numId w:val="11"/>
        </w:numPr>
        <w:ind w:left="720" w:hanging="360"/>
        <w:rPr>
          <w:u w:val="none"/>
        </w:rPr>
      </w:pPr>
      <w:r w:rsidDel="00000000" w:rsidR="00000000" w:rsidRPr="00000000">
        <w:rPr>
          <w:rtl w:val="0"/>
        </w:rPr>
        <w:t xml:space="preserve">RN-14. Al cierre de cada mes, el sistema emite un certificado digital verificable a las empresas que cumplan el criterio de reconocimiento definido (por ejemplo, Top X del ranking del mes; el criterio específico se definirá en versiones posteriores). El certificado se emite como credencial verificable y queda registrado on-chain como evento auditable.</w:t>
      </w:r>
    </w:p>
    <w:p w:rsidR="00000000" w:rsidDel="00000000" w:rsidP="00000000" w:rsidRDefault="00000000" w:rsidRPr="00000000" w14:paraId="000000C1">
      <w:pPr>
        <w:numPr>
          <w:ilvl w:val="0"/>
          <w:numId w:val="11"/>
        </w:numPr>
        <w:ind w:left="720" w:hanging="360"/>
        <w:rPr>
          <w:u w:val="none"/>
        </w:rPr>
      </w:pPr>
      <w:r w:rsidDel="00000000" w:rsidR="00000000" w:rsidRPr="00000000">
        <w:rPr>
          <w:rtl w:val="0"/>
        </w:rPr>
        <w:t xml:space="preserve">RN-15. La emisión del certificado mensual no consume tokens del saldo de la empresa (no genera burn). El saldo permanece intacto y sigue acumulando como métrica de reputación histórica.</w:t>
      </w:r>
    </w:p>
    <w:p w:rsidR="00000000" w:rsidDel="00000000" w:rsidP="00000000" w:rsidRDefault="00000000" w:rsidRPr="00000000" w14:paraId="000000C2">
      <w:pPr>
        <w:numPr>
          <w:ilvl w:val="0"/>
          <w:numId w:val="11"/>
        </w:numPr>
        <w:ind w:left="720" w:hanging="360"/>
        <w:rPr>
          <w:u w:val="none"/>
        </w:rPr>
      </w:pPr>
      <w:r w:rsidDel="00000000" w:rsidR="00000000" w:rsidRPr="00000000">
        <w:rPr>
          <w:rtl w:val="0"/>
        </w:rPr>
        <w:t xml:space="preserve">RN-16. El sistema reserva la capacidad de implementar a futuro beneficios opcionales que sí consuman tokens (burn) a cambio de premios o reconocimientos específicos. El catálogo concreto de estos beneficios se definirá en versiones posteriores.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b w:val="1"/>
          <w:bCs w:val="1"/>
        </w:rPr>
      </w:pPr>
      <w:r w:rsidDel="00000000" w:rsidR="00000000" w:rsidRPr="00000000">
        <w:rPr>
          <w:b w:val="1"/>
          <w:bCs w:val="1"/>
          <w:rtl w:val="0"/>
        </w:rPr>
        <w:t xml:space="preserve">Sobre los roles y la gobernanza del contrato</w:t>
      </w:r>
    </w:p>
    <w:p w:rsidR="00000000" w:rsidDel="00000000" w:rsidP="00000000" w:rsidRDefault="00000000" w:rsidRPr="00000000" w14:paraId="000000C5">
      <w:pPr>
        <w:numPr>
          <w:ilvl w:val="0"/>
          <w:numId w:val="26"/>
        </w:numPr>
        <w:ind w:left="720" w:hanging="360"/>
        <w:rPr>
          <w:u w:val="none"/>
        </w:rPr>
      </w:pPr>
      <w:r w:rsidDel="00000000" w:rsidR="00000000" w:rsidRPr="00000000">
        <w:rPr>
          <w:rtl w:val="0"/>
        </w:rPr>
        <w:t xml:space="preserve">RN-17. Se definen cinco roles diferenciados en el contrato: VALIDATOR_ROLE (cooperativas adheridas, registran ingresos de material), MINTER_ROLE (backend del proyecto, acuña tokens previa validación de la cooperativa), BURNER_ROLE (backend del proyecto, queda disponible para beneficios opcionales futuros), ADMIN_ROLE (Vault Address del equipo, gestiona roles, pausas y upgrades) y EMERGENCY_ROLE (Vault Address, ejecuta emergencyBurn() únicamente con el contrato pausado).</w:t>
      </w:r>
    </w:p>
    <w:p w:rsidR="00000000" w:rsidDel="00000000" w:rsidP="00000000" w:rsidRDefault="00000000" w:rsidRPr="00000000" w14:paraId="000000C6">
      <w:pPr>
        <w:numPr>
          <w:ilvl w:val="0"/>
          <w:numId w:val="26"/>
        </w:numPr>
        <w:ind w:left="720" w:hanging="360"/>
        <w:rPr>
          <w:u w:val="none"/>
        </w:rPr>
      </w:pPr>
      <w:r w:rsidDel="00000000" w:rsidR="00000000" w:rsidRPr="00000000">
        <w:rPr>
          <w:rtl w:val="0"/>
        </w:rPr>
        <w:t xml:space="preserve">RN-18. La asignación y revocación de todos los roles es exclusiva de ADMIN_ROLE.</w:t>
      </w:r>
    </w:p>
    <w:p w:rsidR="00000000" w:rsidDel="00000000" w:rsidP="00000000" w:rsidRDefault="00000000" w:rsidRPr="00000000" w14:paraId="000000C7">
      <w:pPr>
        <w:numPr>
          <w:ilvl w:val="0"/>
          <w:numId w:val="26"/>
        </w:numPr>
        <w:ind w:left="720" w:hanging="360"/>
        <w:rPr>
          <w:u w:val="none"/>
        </w:rPr>
      </w:pPr>
      <w:r w:rsidDel="00000000" w:rsidR="00000000" w:rsidRPr="00000000">
        <w:rPr>
          <w:rtl w:val="0"/>
        </w:rPr>
        <w:t xml:space="preserve">RN-19. Solo ADMIN_ROLE puede pausar el contrato en caso de emergencia. Durante la pausa no se permiten mints ni burns.</w:t>
      </w:r>
    </w:p>
    <w:p w:rsidR="00000000" w:rsidDel="00000000" w:rsidP="00000000" w:rsidRDefault="00000000" w:rsidRPr="00000000" w14:paraId="000000C8">
      <w:pPr>
        <w:numPr>
          <w:ilvl w:val="0"/>
          <w:numId w:val="26"/>
        </w:numPr>
        <w:ind w:left="720" w:hanging="360"/>
        <w:rPr>
          <w:u w:val="none"/>
        </w:rPr>
      </w:pPr>
      <w:r w:rsidDel="00000000" w:rsidR="00000000" w:rsidRPr="00000000">
        <w:rPr>
          <w:rtl w:val="0"/>
        </w:rPr>
        <w:t xml:space="preserve">RN-20. El contrato y su código fuente son abiertos y verificados en el explorador de bloques para permitir auditoría pública.</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b w:val="1"/>
          <w:bCs w:val="1"/>
        </w:rPr>
      </w:pPr>
      <w:r w:rsidDel="00000000" w:rsidR="00000000" w:rsidRPr="00000000">
        <w:rPr>
          <w:b w:val="1"/>
          <w:bCs w:val="1"/>
          <w:rtl w:val="0"/>
        </w:rPr>
        <w:t xml:space="preserve">Sobre los reportes y la trazabilidad</w:t>
      </w:r>
    </w:p>
    <w:p w:rsidR="00000000" w:rsidDel="00000000" w:rsidP="00000000" w:rsidRDefault="00000000" w:rsidRPr="00000000" w14:paraId="000000CB">
      <w:pPr>
        <w:numPr>
          <w:ilvl w:val="0"/>
          <w:numId w:val="10"/>
        </w:numPr>
        <w:ind w:left="720" w:hanging="360"/>
        <w:rPr>
          <w:u w:val="none"/>
        </w:rPr>
      </w:pPr>
      <w:r w:rsidDel="00000000" w:rsidR="00000000" w:rsidRPr="00000000">
        <w:rPr>
          <w:rtl w:val="0"/>
        </w:rPr>
        <w:t xml:space="preserve">RN-21. Las empresas adheridas disponen de reportes de materiales reciclados por período, tokens acumulados, posición en ranking histórico y certificados recibidos.</w:t>
      </w:r>
    </w:p>
    <w:p w:rsidR="00000000" w:rsidDel="00000000" w:rsidP="00000000" w:rsidRDefault="00000000" w:rsidRPr="00000000" w14:paraId="000000CC">
      <w:pPr>
        <w:numPr>
          <w:ilvl w:val="0"/>
          <w:numId w:val="10"/>
        </w:numPr>
        <w:ind w:left="720" w:hanging="360"/>
        <w:rPr>
          <w:u w:val="none"/>
        </w:rPr>
      </w:pPr>
      <w:r w:rsidDel="00000000" w:rsidR="00000000" w:rsidRPr="00000000">
        <w:rPr>
          <w:rtl w:val="0"/>
        </w:rPr>
        <w:t xml:space="preserve">RN-22. Las cooperativas disponen de reportes de ingresos de material por empresa proveedora, por período y por tipo de material.</w:t>
      </w:r>
    </w:p>
    <w:p w:rsidR="00000000" w:rsidDel="00000000" w:rsidP="00000000" w:rsidRDefault="00000000" w:rsidRPr="00000000" w14:paraId="000000CD">
      <w:pPr>
        <w:numPr>
          <w:ilvl w:val="0"/>
          <w:numId w:val="10"/>
        </w:numPr>
        <w:ind w:left="720" w:hanging="360"/>
        <w:rPr>
          <w:u w:val="none"/>
        </w:rPr>
      </w:pPr>
      <w:r w:rsidDel="00000000" w:rsidR="00000000" w:rsidRPr="00000000">
        <w:rPr>
          <w:rtl w:val="0"/>
        </w:rPr>
        <w:t xml:space="preserve">RN-23. La municipalidad dispone de reportes consolidados de volumen reciclado por canal empresarial y de empresas reconocidas en cada período, exportables en formato presentable.</w:t>
      </w:r>
    </w:p>
    <w:p w:rsidR="00000000" w:rsidDel="00000000" w:rsidP="00000000" w:rsidRDefault="00000000" w:rsidRPr="00000000" w14:paraId="000000CE">
      <w:pPr>
        <w:numPr>
          <w:ilvl w:val="0"/>
          <w:numId w:val="10"/>
        </w:numPr>
        <w:ind w:left="720" w:hanging="360"/>
        <w:rPr>
          <w:u w:val="none"/>
        </w:rPr>
      </w:pPr>
      <w:r w:rsidDel="00000000" w:rsidR="00000000" w:rsidRPr="00000000">
        <w:rPr>
          <w:rtl w:val="0"/>
        </w:rPr>
        <w:t xml:space="preserve">RN-24. Cualquier actor (empresa, cooperativa, municipio, terceros) puede verificar independientemente las transacciones, los certificados emitidos y el cálculo del ranking a través del explorador de bloques público.</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b w:val="1"/>
          <w:bCs w:val="1"/>
        </w:rPr>
      </w:pPr>
      <w:r w:rsidDel="00000000" w:rsidR="00000000" w:rsidRPr="00000000">
        <w:rPr>
          <w:b w:val="1"/>
          <w:bCs w:val="1"/>
          <w:rtl w:val="0"/>
        </w:rPr>
        <w:t xml:space="preserve">Sobre la experiencia de uso y la provisión de gas</w:t>
      </w:r>
    </w:p>
    <w:p w:rsidR="00000000" w:rsidDel="00000000" w:rsidP="00000000" w:rsidRDefault="00000000" w:rsidRPr="00000000" w14:paraId="000000D1">
      <w:pPr>
        <w:numPr>
          <w:ilvl w:val="0"/>
          <w:numId w:val="16"/>
        </w:numPr>
        <w:ind w:left="720" w:hanging="360"/>
        <w:rPr>
          <w:u w:val="none"/>
        </w:rPr>
      </w:pPr>
      <w:r w:rsidDel="00000000" w:rsidR="00000000" w:rsidRPr="00000000">
        <w:rPr>
          <w:rtl w:val="0"/>
        </w:rPr>
        <w:t xml:space="preserve">RN-25. El sistema absorbe la totalidad de los costos de gas mediante cuentas operadoras propias (MINTER, BURNER y, en su caso, las cuentas VALIDATOR operadas por las cooperativas). Las empresas adheridas y las cooperativas no manejan ETH ni gestionan firmas blockchain en su flujo habitual.</w:t>
      </w:r>
    </w:p>
    <w:p w:rsidR="00000000" w:rsidDel="00000000" w:rsidP="00000000" w:rsidRDefault="00000000" w:rsidRPr="00000000" w14:paraId="000000D2">
      <w:pPr>
        <w:numPr>
          <w:ilvl w:val="0"/>
          <w:numId w:val="16"/>
        </w:numPr>
        <w:ind w:left="720" w:hanging="360"/>
        <w:rPr>
          <w:u w:val="none"/>
        </w:rPr>
      </w:pPr>
      <w:r w:rsidDel="00000000" w:rsidR="00000000" w:rsidRPr="00000000">
        <w:rPr>
          <w:rtl w:val="0"/>
        </w:rPr>
        <w:t xml:space="preserve">RN-26. El sistema mantiene una dirección EVM designada como Vault Address con rol ADMIN_ROLE, controlada exclusivamente por el equipo del proyecto. Esta dirección es la fuente de fondos operativos del protocolo: financia el saldo de gas de las cuentas operadoras y es la única autorizada para modificar roles. En el entorno de piloto sobre Sepolia testnet, el Vault Address se aprovisiona mediante faucets públicos sin costo real.</w:t>
      </w:r>
    </w:p>
    <w:p w:rsidR="00000000" w:rsidDel="00000000" w:rsidP="00000000" w:rsidRDefault="00000000" w:rsidRPr="00000000" w14:paraId="000000D3">
      <w:pPr>
        <w:numPr>
          <w:ilvl w:val="0"/>
          <w:numId w:val="16"/>
        </w:numPr>
        <w:ind w:left="720" w:hanging="360"/>
        <w:rPr>
          <w:u w:val="none"/>
        </w:rPr>
      </w:pPr>
      <w:r w:rsidDel="00000000" w:rsidR="00000000" w:rsidRPr="00000000">
        <w:rPr>
          <w:rtl w:val="0"/>
        </w:rPr>
        <w:t xml:space="preserve">RN-27. Las cuentas operadoras (MINTER, BURNER, VALIDATOR) son independientes entre sí y respecto al Vault Address. Si una cuenta operadora se ve comprometida, puede ser revocada y reemplazada por ADMIN_ROLE sin afectar el resto del sistema ni los fondos del Vault.</w:t>
      </w:r>
    </w:p>
    <w:p w:rsidR="00000000" w:rsidDel="00000000" w:rsidP="00000000" w:rsidRDefault="00000000" w:rsidRPr="00000000" w14:paraId="000000D4">
      <w:pPr>
        <w:numPr>
          <w:ilvl w:val="0"/>
          <w:numId w:val="16"/>
        </w:numPr>
        <w:ind w:left="720" w:hanging="360"/>
        <w:rPr>
          <w:u w:val="none"/>
        </w:rPr>
      </w:pPr>
      <w:r w:rsidDel="00000000" w:rsidR="00000000" w:rsidRPr="00000000">
        <w:rPr>
          <w:rtl w:val="0"/>
        </w:rPr>
        <w:t xml:space="preserve">RN-28. El sistema dispone de una función de quema de emergencia (emergencyBurn) reservada exclusivamente a direcciones con EMERGENCY_ROLE, que puede ser la misma Vault Address. Esta función solo puede ejecutarse mientras el contrato se encuentre en estado de pausa (activado previamente por ADMIN_ROLE). Su propósito es mitigar el impacto de vulnerabilidades críticas detectadas (por ejemplo, tokens acuñados fraudulentamente). Toda ejecución queda registrada on-chain como evento auditable.</w:t>
      </w:r>
    </w:p>
    <w:p w:rsidR="00000000" w:rsidDel="00000000" w:rsidP="00000000" w:rsidRDefault="00000000" w:rsidRPr="00000000" w14:paraId="000000D5">
      <w:pPr>
        <w:numPr>
          <w:ilvl w:val="0"/>
          <w:numId w:val="16"/>
        </w:numPr>
        <w:ind w:left="720" w:hanging="360"/>
        <w:rPr>
          <w:u w:val="none"/>
        </w:rPr>
      </w:pPr>
      <w:r w:rsidDel="00000000" w:rsidR="00000000" w:rsidRPr="00000000">
        <w:rPr>
          <w:rtl w:val="0"/>
        </w:rPr>
        <w:t xml:space="preserve">RN-29. El contrato inteligente de ECOToken implementa el patrón de proxy upgradeable UUPS (EIP-1822) mediante las librerías de OpenZeppelin. Esto permite al equipo corregir vulnerabilidades o incorporar nuevas funcionalidades desplegando una nueva versión de la lógica sin alterar la dirección pública del contrato ni el historial de saldos. La capacidad de realizar upgrades está restringida exclusivamente a ADMIN_ROLE. Todo upgrade queda registrado on-chain como evento auditable.</w:t>
      </w:r>
    </w:p>
    <w:p w:rsidR="00000000" w:rsidDel="00000000" w:rsidP="00000000" w:rsidRDefault="00000000" w:rsidRPr="00000000" w14:paraId="000000D6">
      <w:pPr>
        <w:pStyle w:val="Heading3"/>
        <w:rPr/>
      </w:pPr>
      <w:r w:rsidDel="00000000" w:rsidR="00000000" w:rsidRPr="00000000">
        <w:rPr>
          <w:rtl w:val="0"/>
        </w:rPr>
        <w:t xml:space="preserve">4.2. Propuesta de investigación / capacitación</w:t>
      </w:r>
    </w:p>
    <w:p w:rsidR="00000000" w:rsidDel="00000000" w:rsidP="00000000" w:rsidRDefault="00000000" w:rsidRPr="00000000" w14:paraId="000000D7">
      <w:pPr>
        <w:rPr/>
      </w:pPr>
      <w:r w:rsidDel="00000000" w:rsidR="00000000" w:rsidRPr="00000000">
        <w:rPr>
          <w:rtl w:val="0"/>
        </w:rPr>
        <w:t xml:space="preserve">Se identifican los ejes de investigación y capacitación que el equipo deberá abordar para llevar adelante el desarrollo. Se clasifican por prioridad.</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3"/>
        <w:rPr/>
      </w:pPr>
      <w:bookmarkStart w:colFirst="0" w:colLast="0" w:name="_heading=h.wtrbg8cyst4s" w:id="1"/>
      <w:bookmarkEnd w:id="1"/>
      <w:r w:rsidDel="00000000" w:rsidR="00000000" w:rsidRPr="00000000">
        <w:rPr>
          <w:rtl w:val="0"/>
        </w:rPr>
        <w:t xml:space="preserve">Prioridad alta (bloqueantes para el MVP)</w:t>
      </w:r>
    </w:p>
    <w:p w:rsidR="00000000" w:rsidDel="00000000" w:rsidP="00000000" w:rsidRDefault="00000000" w:rsidRPr="00000000" w14:paraId="000000DA">
      <w:pPr>
        <w:numPr>
          <w:ilvl w:val="0"/>
          <w:numId w:val="3"/>
        </w:numPr>
        <w:ind w:left="720" w:hanging="360"/>
        <w:rPr/>
      </w:pPr>
      <w:r w:rsidDel="00000000" w:rsidR="00000000" w:rsidRPr="00000000">
        <w:rPr>
          <w:rtl w:val="0"/>
        </w:rPr>
        <w:t xml:space="preserve">Desarrollo de smart contracts ERC-20 en Solidity con Foundry. </w:t>
      </w:r>
    </w:p>
    <w:p w:rsidR="00000000" w:rsidDel="00000000" w:rsidP="00000000" w:rsidRDefault="00000000" w:rsidRPr="00000000" w14:paraId="000000DB">
      <w:pPr>
        <w:numPr>
          <w:ilvl w:val="1"/>
          <w:numId w:val="3"/>
        </w:numPr>
        <w:ind w:left="1440" w:hanging="360"/>
        <w:rPr>
          <w:u w:val="none"/>
        </w:rPr>
      </w:pPr>
      <w:r w:rsidDel="00000000" w:rsidR="00000000" w:rsidRPr="00000000">
        <w:rPr>
          <w:rtl w:val="0"/>
        </w:rPr>
        <w:t xml:space="preserve">Patrones de OpenZeppelin: AccessControl, ERC20Capped, Pausable, ERC20Burnable. </w:t>
      </w:r>
    </w:p>
    <w:p w:rsidR="00000000" w:rsidDel="00000000" w:rsidP="00000000" w:rsidRDefault="00000000" w:rsidRPr="00000000" w14:paraId="000000DC">
      <w:pPr>
        <w:numPr>
          <w:ilvl w:val="1"/>
          <w:numId w:val="3"/>
        </w:numPr>
        <w:ind w:left="1440" w:hanging="360"/>
        <w:rPr>
          <w:u w:val="none"/>
        </w:rPr>
      </w:pPr>
      <w:r w:rsidDel="00000000" w:rsidR="00000000" w:rsidRPr="00000000">
        <w:rPr>
          <w:rtl w:val="0"/>
        </w:rPr>
        <w:t xml:space="preserve">Testing unitario y fuzzing en Foundry. </w:t>
      </w:r>
    </w:p>
    <w:p w:rsidR="00000000" w:rsidDel="00000000" w:rsidP="00000000" w:rsidRDefault="00000000" w:rsidRPr="00000000" w14:paraId="000000DD">
      <w:pPr>
        <w:numPr>
          <w:ilvl w:val="1"/>
          <w:numId w:val="3"/>
        </w:numPr>
        <w:ind w:left="1440" w:hanging="360"/>
        <w:rPr>
          <w:u w:val="none"/>
        </w:rPr>
      </w:pPr>
      <w:r w:rsidDel="00000000" w:rsidR="00000000" w:rsidRPr="00000000">
        <w:rPr>
          <w:rtl w:val="0"/>
        </w:rPr>
        <w:t xml:space="preserve">Despliegue y verificación en Sepolia.</w:t>
      </w:r>
    </w:p>
    <w:p w:rsidR="00000000" w:rsidDel="00000000" w:rsidP="00000000" w:rsidRDefault="00000000" w:rsidRPr="00000000" w14:paraId="000000DE">
      <w:pPr>
        <w:numPr>
          <w:ilvl w:val="0"/>
          <w:numId w:val="3"/>
        </w:numPr>
        <w:ind w:left="720" w:hanging="360"/>
        <w:rPr/>
      </w:pPr>
      <w:r w:rsidDel="00000000" w:rsidR="00000000" w:rsidRPr="00000000">
        <w:rPr>
          <w:rtl w:val="0"/>
        </w:rPr>
        <w:t xml:space="preserve">Diseño de tokenomics sin valor monetario: </w:t>
      </w:r>
    </w:p>
    <w:p w:rsidR="00000000" w:rsidDel="00000000" w:rsidP="00000000" w:rsidRDefault="00000000" w:rsidRPr="00000000" w14:paraId="000000DF">
      <w:pPr>
        <w:numPr>
          <w:ilvl w:val="1"/>
          <w:numId w:val="3"/>
        </w:numPr>
        <w:ind w:left="1440" w:hanging="360"/>
        <w:rPr>
          <w:u w:val="none"/>
        </w:rPr>
      </w:pPr>
      <w:sdt>
        <w:sdtPr>
          <w:id w:val="-1169968557"/>
          <w:tag w:val="goog_rdk_2"/>
        </w:sdtPr>
        <w:sdtContent>
          <w:r w:rsidDel="00000000" w:rsidR="00000000" w:rsidRPr="00000000">
            <w:rPr>
              <w:rFonts w:ascii="Arial Unicode MS" w:cs="Arial Unicode MS" w:eastAsia="Arial Unicode MS" w:hAnsi="Arial Unicode MS"/>
              <w:rtl w:val="0"/>
            </w:rPr>
            <w:t xml:space="preserve">Definición de la tasa de conversión peso-material → tokens, </w:t>
          </w:r>
        </w:sdtContent>
      </w:sdt>
    </w:p>
    <w:p w:rsidR="00000000" w:rsidDel="00000000" w:rsidP="00000000" w:rsidRDefault="00000000" w:rsidRPr="00000000" w14:paraId="000000E0">
      <w:pPr>
        <w:numPr>
          <w:ilvl w:val="1"/>
          <w:numId w:val="3"/>
        </w:numPr>
        <w:ind w:left="1440" w:hanging="360"/>
        <w:rPr>
          <w:u w:val="none"/>
        </w:rPr>
      </w:pPr>
      <w:r w:rsidDel="00000000" w:rsidR="00000000" w:rsidRPr="00000000">
        <w:rPr>
          <w:rtl w:val="0"/>
        </w:rPr>
        <w:t xml:space="preserve">Definición del supply cap inicial y criterios para ajustarlo</w:t>
      </w:r>
    </w:p>
    <w:p w:rsidR="00000000" w:rsidDel="00000000" w:rsidP="00000000" w:rsidRDefault="00000000" w:rsidRPr="00000000" w14:paraId="000000E1">
      <w:pPr>
        <w:numPr>
          <w:ilvl w:val="1"/>
          <w:numId w:val="3"/>
        </w:numPr>
        <w:ind w:left="1440" w:hanging="360"/>
        <w:rPr>
          <w:u w:val="none"/>
        </w:rPr>
      </w:pPr>
      <w:r w:rsidDel="00000000" w:rsidR="00000000" w:rsidRPr="00000000">
        <w:rPr>
          <w:rtl w:val="0"/>
        </w:rPr>
        <w:t xml:space="preserve">Mecánica de mint bajo demanda.</w:t>
      </w:r>
    </w:p>
    <w:p w:rsidR="00000000" w:rsidDel="00000000" w:rsidP="00000000" w:rsidRDefault="00000000" w:rsidRPr="00000000" w14:paraId="000000E2">
      <w:pPr>
        <w:numPr>
          <w:ilvl w:val="0"/>
          <w:numId w:val="3"/>
        </w:numPr>
        <w:ind w:left="720" w:hanging="360"/>
        <w:rPr/>
      </w:pPr>
      <w:r w:rsidDel="00000000" w:rsidR="00000000" w:rsidRPr="00000000">
        <w:rPr>
          <w:rtl w:val="0"/>
        </w:rPr>
        <w:t xml:space="preserve">Emisión de credenciales digitales verificables (NFT no transferible o verifiable credentials) para el certificado mensual: </w:t>
      </w:r>
    </w:p>
    <w:p w:rsidR="00000000" w:rsidDel="00000000" w:rsidP="00000000" w:rsidRDefault="00000000" w:rsidRPr="00000000" w14:paraId="000000E3">
      <w:pPr>
        <w:numPr>
          <w:ilvl w:val="1"/>
          <w:numId w:val="3"/>
        </w:numPr>
        <w:ind w:left="1440" w:hanging="360"/>
        <w:rPr>
          <w:u w:val="none"/>
        </w:rPr>
      </w:pPr>
      <w:r w:rsidDel="00000000" w:rsidR="00000000" w:rsidRPr="00000000">
        <w:rPr>
          <w:rtl w:val="0"/>
        </w:rPr>
        <w:t xml:space="preserve">Firma</w:t>
      </w:r>
    </w:p>
    <w:p w:rsidR="00000000" w:rsidDel="00000000" w:rsidP="00000000" w:rsidRDefault="00000000" w:rsidRPr="00000000" w14:paraId="000000E4">
      <w:pPr>
        <w:numPr>
          <w:ilvl w:val="1"/>
          <w:numId w:val="3"/>
        </w:numPr>
        <w:ind w:left="1440" w:hanging="360"/>
        <w:rPr>
          <w:u w:val="none"/>
        </w:rPr>
      </w:pPr>
      <w:r w:rsidDel="00000000" w:rsidR="00000000" w:rsidRPr="00000000">
        <w:rPr>
          <w:rtl w:val="0"/>
        </w:rPr>
        <w:t xml:space="preserve">Verificación</w:t>
      </w:r>
    </w:p>
    <w:p w:rsidR="00000000" w:rsidDel="00000000" w:rsidP="00000000" w:rsidRDefault="00000000" w:rsidRPr="00000000" w14:paraId="000000E5">
      <w:pPr>
        <w:numPr>
          <w:ilvl w:val="1"/>
          <w:numId w:val="3"/>
        </w:numPr>
        <w:ind w:left="1440" w:hanging="360"/>
        <w:rPr>
          <w:u w:val="none"/>
        </w:rPr>
      </w:pPr>
      <w:r w:rsidDel="00000000" w:rsidR="00000000" w:rsidRPr="00000000">
        <w:rPr>
          <w:rtl w:val="0"/>
        </w:rPr>
        <w:t xml:space="preserve">Almacenamiento.</w:t>
      </w:r>
    </w:p>
    <w:p w:rsidR="00000000" w:rsidDel="00000000" w:rsidP="00000000" w:rsidRDefault="00000000" w:rsidRPr="00000000" w14:paraId="000000E6">
      <w:pPr>
        <w:numPr>
          <w:ilvl w:val="0"/>
          <w:numId w:val="3"/>
        </w:numPr>
        <w:ind w:left="720" w:hanging="360"/>
        <w:rPr/>
      </w:pPr>
      <w:r w:rsidDel="00000000" w:rsidR="00000000" w:rsidRPr="00000000">
        <w:rPr>
          <w:rtl w:val="0"/>
        </w:rPr>
        <w:t xml:space="preserve">Lógica de cálculo y publicación del ranking mensual: ventanas temporales, cierre del período, snapshot auditable.</w:t>
      </w:r>
    </w:p>
    <w:p w:rsidR="00000000" w:rsidDel="00000000" w:rsidP="00000000" w:rsidRDefault="00000000" w:rsidRPr="00000000" w14:paraId="000000E7">
      <w:pPr>
        <w:numPr>
          <w:ilvl w:val="0"/>
          <w:numId w:val="3"/>
        </w:numPr>
        <w:ind w:left="720" w:hanging="360"/>
        <w:rPr/>
      </w:pPr>
      <w:r w:rsidDel="00000000" w:rsidR="00000000" w:rsidRPr="00000000">
        <w:rPr>
          <w:rtl w:val="0"/>
        </w:rPr>
        <w:t xml:space="preserve">Diseño del rol de validador para cooperativas (VALIDATOR_ROLE): flujo operativo, panel de captura de pesos, autorizaciones.</w:t>
      </w:r>
    </w:p>
    <w:p w:rsidR="00000000" w:rsidDel="00000000" w:rsidP="00000000" w:rsidRDefault="00000000" w:rsidRPr="00000000" w14:paraId="000000E8">
      <w:pPr>
        <w:numPr>
          <w:ilvl w:val="0"/>
          <w:numId w:val="3"/>
        </w:numPr>
        <w:ind w:left="720" w:hanging="360"/>
        <w:rPr/>
      </w:pPr>
      <w:sdt>
        <w:sdtPr>
          <w:id w:val="507448554"/>
          <w:tag w:val="goog_rdk_3"/>
        </w:sdtPr>
        <w:sdtContent>
          <w:r w:rsidDel="00000000" w:rsidR="00000000" w:rsidRPr="00000000">
            <w:rPr>
              <w:rFonts w:ascii="Arial Unicode MS" w:cs="Arial Unicode MS" w:eastAsia="Arial Unicode MS" w:hAnsi="Arial Unicode MS"/>
              <w:rtl w:val="0"/>
            </w:rPr>
            <w:t xml:space="preserve">Integración backend ↔ blockchain: uso de ethers.js / viem en NestJS; gestión segura de claves de operador (MINTER, BURNER, VALIDATOR); escucha de eventos on-chain para sincronizar estado off-chain en PostgreSQL.</w:t>
          </w:r>
        </w:sdtContent>
      </w:sdt>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3"/>
        <w:rPr/>
      </w:pPr>
      <w:bookmarkStart w:colFirst="0" w:colLast="0" w:name="_heading=h.7ycwnmcwtsv7" w:id="2"/>
      <w:bookmarkEnd w:id="2"/>
      <w:r w:rsidDel="00000000" w:rsidR="00000000" w:rsidRPr="00000000">
        <w:rPr>
          <w:rtl w:val="0"/>
        </w:rPr>
        <w:t xml:space="preserve">Prioridad media (necesarios durante el desarrollo)</w:t>
      </w:r>
    </w:p>
    <w:p w:rsidR="00000000" w:rsidDel="00000000" w:rsidP="00000000" w:rsidRDefault="00000000" w:rsidRPr="00000000" w14:paraId="000000EB">
      <w:pPr>
        <w:numPr>
          <w:ilvl w:val="0"/>
          <w:numId w:val="3"/>
        </w:numPr>
        <w:ind w:left="720" w:hanging="360"/>
        <w:rPr>
          <w:u w:val="none"/>
        </w:rPr>
      </w:pPr>
      <w:r w:rsidDel="00000000" w:rsidR="00000000" w:rsidRPr="00000000">
        <w:rPr>
          <w:rtl w:val="0"/>
        </w:rPr>
        <w:t xml:space="preserve">UX del panel de empresa adherida: onboarding empresarial, perfil de organización, visualización de saldo, ranking y certificados.</w:t>
      </w:r>
    </w:p>
    <w:p w:rsidR="00000000" w:rsidDel="00000000" w:rsidP="00000000" w:rsidRDefault="00000000" w:rsidRPr="00000000" w14:paraId="000000EC">
      <w:pPr>
        <w:numPr>
          <w:ilvl w:val="0"/>
          <w:numId w:val="3"/>
        </w:numPr>
        <w:ind w:left="720" w:hanging="360"/>
        <w:rPr>
          <w:u w:val="none"/>
        </w:rPr>
      </w:pPr>
      <w:r w:rsidDel="00000000" w:rsidR="00000000" w:rsidRPr="00000000">
        <w:rPr>
          <w:rtl w:val="0"/>
        </w:rPr>
        <w:t xml:space="preserve">UX del panel de cooperativa: registro de ingresos de material por empresa proveedora, validación, reportes.</w:t>
      </w:r>
    </w:p>
    <w:p w:rsidR="00000000" w:rsidDel="00000000" w:rsidP="00000000" w:rsidRDefault="00000000" w:rsidRPr="00000000" w14:paraId="000000ED">
      <w:pPr>
        <w:numPr>
          <w:ilvl w:val="0"/>
          <w:numId w:val="3"/>
        </w:numPr>
        <w:ind w:left="720" w:hanging="360"/>
        <w:rPr>
          <w:u w:val="none"/>
        </w:rPr>
      </w:pPr>
      <w:r w:rsidDel="00000000" w:rsidR="00000000" w:rsidRPr="00000000">
        <w:rPr>
          <w:rtl w:val="0"/>
        </w:rPr>
        <w:t xml:space="preserve">Arquitectura modular en NestJS con Prisma y PostgreSQL: separación de dominios (empresas, cooperativas, ingresos, tokens, certificados, ranking, reportes); API REST y canal de WebSocket para actualizaciones en tiempo real.</w:t>
      </w:r>
    </w:p>
    <w:p w:rsidR="00000000" w:rsidDel="00000000" w:rsidP="00000000" w:rsidRDefault="00000000" w:rsidRPr="00000000" w14:paraId="000000EE">
      <w:pPr>
        <w:numPr>
          <w:ilvl w:val="0"/>
          <w:numId w:val="3"/>
        </w:numPr>
        <w:ind w:left="720" w:hanging="360"/>
        <w:rPr>
          <w:u w:val="none"/>
        </w:rPr>
      </w:pPr>
      <w:r w:rsidDel="00000000" w:rsidR="00000000" w:rsidRPr="00000000">
        <w:rPr>
          <w:rtl w:val="0"/>
        </w:rPr>
        <w:t xml:space="preserve">Frontend web con React + Vite + TailwindCSS.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3"/>
        <w:rPr/>
      </w:pPr>
      <w:bookmarkStart w:colFirst="0" w:colLast="0" w:name="_heading=h.fyqvukjunrsg" w:id="3"/>
      <w:bookmarkEnd w:id="3"/>
      <w:r w:rsidDel="00000000" w:rsidR="00000000" w:rsidRPr="00000000">
        <w:rPr>
          <w:rtl w:val="0"/>
        </w:rPr>
        <w:t xml:space="preserve">Prioridad a futuro / investigación complementaria</w:t>
      </w:r>
    </w:p>
    <w:p w:rsidR="00000000" w:rsidDel="00000000" w:rsidP="00000000" w:rsidRDefault="00000000" w:rsidRPr="00000000" w14:paraId="000000F1">
      <w:pPr>
        <w:numPr>
          <w:ilvl w:val="0"/>
          <w:numId w:val="3"/>
        </w:numPr>
        <w:ind w:left="720" w:hanging="360"/>
        <w:rPr>
          <w:u w:val="none"/>
        </w:rPr>
      </w:pPr>
      <w:r w:rsidDel="00000000" w:rsidR="00000000" w:rsidRPr="00000000">
        <w:rPr>
          <w:rtl w:val="0"/>
        </w:rPr>
        <w:t xml:space="preserve">Modelo de gobernanza del ecosistema: qué actor decide cambios de tabla de conversión, criterios del ranking, criterios de emisión del certificado, incorporación de nuevas cooperativas.</w:t>
      </w:r>
    </w:p>
    <w:p w:rsidR="00000000" w:rsidDel="00000000" w:rsidP="00000000" w:rsidRDefault="00000000" w:rsidRPr="00000000" w14:paraId="000000F2">
      <w:pPr>
        <w:numPr>
          <w:ilvl w:val="0"/>
          <w:numId w:val="3"/>
        </w:numPr>
        <w:ind w:left="720" w:hanging="360"/>
        <w:rPr>
          <w:u w:val="none"/>
        </w:rPr>
      </w:pPr>
      <w:r w:rsidDel="00000000" w:rsidR="00000000" w:rsidRPr="00000000">
        <w:rPr>
          <w:rtl w:val="0"/>
        </w:rPr>
        <w:t xml:space="preserve">Catálogo de beneficios opcionales que consuman tokens (burn), a definir junto al municipio y las empresas adheridas.</w:t>
      </w:r>
    </w:p>
    <w:p w:rsidR="00000000" w:rsidDel="00000000" w:rsidP="00000000" w:rsidRDefault="00000000" w:rsidRPr="00000000" w14:paraId="000000F3">
      <w:pPr>
        <w:numPr>
          <w:ilvl w:val="0"/>
          <w:numId w:val="3"/>
        </w:numPr>
        <w:ind w:left="720" w:hanging="360"/>
        <w:rPr>
          <w:u w:val="none"/>
        </w:rPr>
      </w:pPr>
      <w:r w:rsidDel="00000000" w:rsidR="00000000" w:rsidRPr="00000000">
        <w:rPr>
          <w:rtl w:val="0"/>
        </w:rPr>
        <w:t xml:space="preserve">Modelo alternativo "Ecoladrillos" como contingencia de impacto social no monetario.</w:t>
      </w:r>
    </w:p>
    <w:p w:rsidR="00000000" w:rsidDel="00000000" w:rsidP="00000000" w:rsidRDefault="00000000" w:rsidRPr="00000000" w14:paraId="000000F4">
      <w:pPr>
        <w:numPr>
          <w:ilvl w:val="0"/>
          <w:numId w:val="3"/>
        </w:numPr>
        <w:ind w:left="720" w:hanging="360"/>
        <w:rPr>
          <w:u w:val="none"/>
        </w:rPr>
      </w:pPr>
      <w:r w:rsidDel="00000000" w:rsidR="00000000" w:rsidRPr="00000000">
        <w:rPr>
          <w:rtl w:val="0"/>
        </w:rPr>
        <w:t xml:space="preserve">Extensión futura a usuarios ciudadanos individuales como actor secundario, posterior a consolidar el módulo empresarial.</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3"/>
        <w:rPr/>
      </w:pPr>
      <w:bookmarkStart w:colFirst="0" w:colLast="0" w:name="_heading=h.rdtb94v740ia" w:id="4"/>
      <w:bookmarkEnd w:id="4"/>
      <w:r w:rsidDel="00000000" w:rsidR="00000000" w:rsidRPr="00000000">
        <w:rPr>
          <w:rtl w:val="0"/>
        </w:rPr>
        <w:t xml:space="preserve">Metodología de trabajo del equipo</w:t>
      </w:r>
    </w:p>
    <w:p w:rsidR="00000000" w:rsidDel="00000000" w:rsidP="00000000" w:rsidRDefault="00000000" w:rsidRPr="00000000" w14:paraId="000000F7">
      <w:pPr>
        <w:numPr>
          <w:ilvl w:val="0"/>
          <w:numId w:val="8"/>
        </w:numPr>
        <w:ind w:left="720" w:hanging="360"/>
        <w:rPr>
          <w:u w:val="none"/>
        </w:rPr>
      </w:pPr>
      <w:r w:rsidDel="00000000" w:rsidR="00000000" w:rsidRPr="00000000">
        <w:rPr>
          <w:rtl w:val="0"/>
        </w:rPr>
        <w:t xml:space="preserve">Marco de trabajo: Scrum adaptado al contexto académico. Sprints cortos con entregables incrementales revisados por el director del proyecto final al cierre de cada sprint.</w:t>
      </w:r>
    </w:p>
    <w:p w:rsidR="00000000" w:rsidDel="00000000" w:rsidP="00000000" w:rsidRDefault="00000000" w:rsidRPr="00000000" w14:paraId="000000F8">
      <w:pPr>
        <w:numPr>
          <w:ilvl w:val="0"/>
          <w:numId w:val="8"/>
        </w:numPr>
        <w:ind w:left="720" w:hanging="360"/>
        <w:rPr>
          <w:u w:val="none"/>
        </w:rPr>
      </w:pPr>
      <w:r w:rsidDel="00000000" w:rsidR="00000000" w:rsidRPr="00000000">
        <w:rPr>
          <w:rtl w:val="0"/>
        </w:rPr>
        <w:t xml:space="preserve">Herramientas de gestión: GitHub (código y tablero de issues), Google Docs (documentación colaborativa), Figma (diseño de UI/UX), Discord (comunicación del equipo).</w:t>
      </w:r>
    </w:p>
    <w:p w:rsidR="00000000" w:rsidDel="00000000" w:rsidP="00000000" w:rsidRDefault="00000000" w:rsidRPr="00000000" w14:paraId="000000F9">
      <w:pPr>
        <w:numPr>
          <w:ilvl w:val="0"/>
          <w:numId w:val="8"/>
        </w:numPr>
        <w:ind w:left="720" w:hanging="360"/>
        <w:rPr>
          <w:u w:val="none"/>
        </w:rPr>
      </w:pPr>
      <w:r w:rsidDel="00000000" w:rsidR="00000000" w:rsidRPr="00000000">
        <w:rPr>
          <w:rtl w:val="0"/>
        </w:rPr>
        <w:t xml:space="preserve">Organización del repositorio: monorepo con carpetas /contracts, /backend y /frontend.</w:t>
      </w:r>
    </w:p>
    <w:p w:rsidR="00000000" w:rsidDel="00000000" w:rsidP="00000000" w:rsidRDefault="00000000" w:rsidRPr="00000000" w14:paraId="000000FA">
      <w:pPr>
        <w:pStyle w:val="Heading2"/>
        <w:rPr/>
      </w:pPr>
      <w:r w:rsidDel="00000000" w:rsidR="00000000" w:rsidRPr="00000000">
        <w:rPr>
          <w:rtl w:val="0"/>
        </w:rPr>
        <w:t xml:space="preserve">5. Próximos pasos hacia la V1.2</w:t>
      </w:r>
    </w:p>
    <w:p w:rsidR="00000000" w:rsidDel="00000000" w:rsidP="00000000" w:rsidRDefault="00000000" w:rsidRPr="00000000" w14:paraId="000000FB">
      <w:pPr>
        <w:rPr/>
      </w:pPr>
      <w:r w:rsidDel="00000000" w:rsidR="00000000" w:rsidRPr="00000000">
        <w:rPr>
          <w:rtl w:val="0"/>
        </w:rPr>
        <w:t xml:space="preserve">Acciones comprometidas para la próxima iteración del documento:</w:t>
      </w:r>
    </w:p>
    <w:p w:rsidR="00000000" w:rsidDel="00000000" w:rsidP="00000000" w:rsidRDefault="00000000" w:rsidRPr="00000000" w14:paraId="000000FC">
      <w:pPr>
        <w:rPr/>
      </w:pPr>
      <w:r w:rsidDel="00000000" w:rsidR="00000000" w:rsidRPr="00000000">
        <w:rPr>
          <w:rtl w:val="0"/>
        </w:rPr>
        <w:t xml:space="preserve">Validar adhesión de al menos una empresa piloto en Villa María (puede ser una cadena de supermercados, una fábrica, una oficina; lo importante es que recicle de forma regular y esté dispuesta a operar con la cooperativa aliada).</w:t>
      </w:r>
    </w:p>
    <w:p w:rsidR="00000000" w:rsidDel="00000000" w:rsidP="00000000" w:rsidRDefault="00000000" w:rsidRPr="00000000" w14:paraId="000000FD">
      <w:pPr>
        <w:rPr/>
      </w:pPr>
      <w:r w:rsidDel="00000000" w:rsidR="00000000" w:rsidRPr="00000000">
        <w:rPr>
          <w:rtl w:val="0"/>
        </w:rPr>
        <w:t xml:space="preserve">Acercamiento al área de Ambiente de la Municipalidad de Villa María para confirmar respaldo institucional del ranking y del certificado mensual.</w:t>
      </w:r>
    </w:p>
    <w:p w:rsidR="00000000" w:rsidDel="00000000" w:rsidP="00000000" w:rsidRDefault="00000000" w:rsidRPr="00000000" w14:paraId="000000FE">
      <w:pPr>
        <w:rPr/>
      </w:pPr>
      <w:r w:rsidDel="00000000" w:rsidR="00000000" w:rsidRPr="00000000">
        <w:rPr>
          <w:rtl w:val="0"/>
        </w:rPr>
        <w:t xml:space="preserve">Reunión con Tu Papel es Reciclar (Córdoba) para relevar circuitos operativos y explorar sinergias.</w:t>
      </w:r>
    </w:p>
    <w:p w:rsidR="00000000" w:rsidDel="00000000" w:rsidP="00000000" w:rsidRDefault="00000000" w:rsidRPr="00000000" w14:paraId="000000FF">
      <w:pPr>
        <w:rPr/>
      </w:pPr>
      <w:r w:rsidDel="00000000" w:rsidR="00000000" w:rsidRPr="00000000">
        <w:rPr>
          <w:rtl w:val="0"/>
        </w:rPr>
        <w:t xml:space="preserve">Continuar la relación con la Cooperativa "7 de Febrero" para acordar el rol operativo de validador (VALIDATOR_ROLE) y definir el flujo de captura de pesos.</w:t>
      </w:r>
    </w:p>
    <w:p w:rsidR="00000000" w:rsidDel="00000000" w:rsidP="00000000" w:rsidRDefault="00000000" w:rsidRPr="00000000" w14:paraId="00000100">
      <w:pPr>
        <w:rPr/>
      </w:pPr>
      <w:r w:rsidDel="00000000" w:rsidR="00000000" w:rsidRPr="00000000">
        <w:rPr>
          <w:rtl w:val="0"/>
        </w:rPr>
        <w:t xml:space="preserve">Definir el criterio concreto del certificado mensual (Top X del ranking, umbral mínimo, etc.) y el contenido formal del certificado.</w:t>
      </w:r>
    </w:p>
    <w:p w:rsidR="00000000" w:rsidDel="00000000" w:rsidP="00000000" w:rsidRDefault="00000000" w:rsidRPr="00000000" w14:paraId="00000101">
      <w:pPr>
        <w:rPr/>
      </w:pPr>
      <w:sdt>
        <w:sdtPr>
          <w:id w:val="-911720969"/>
          <w:tag w:val="goog_rdk_4"/>
        </w:sdtPr>
        <w:sdtContent>
          <w:r w:rsidDel="00000000" w:rsidR="00000000" w:rsidRPr="00000000">
            <w:rPr>
              <w:rFonts w:ascii="Arial Unicode MS" w:cs="Arial Unicode MS" w:eastAsia="Arial Unicode MS" w:hAnsi="Arial Unicode MS"/>
              <w:rtl w:val="0"/>
            </w:rPr>
            <w:t xml:space="preserve">Definir cuantitativamente la tokenomics: tasa exacta de conversión kg de material → tokens ECO, por tipo de material.</w:t>
          </w:r>
        </w:sdtContent>
      </w:sdt>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br w:type="page"/>
      </w:r>
      <w:r w:rsidDel="00000000" w:rsidR="00000000" w:rsidRPr="00000000">
        <w:rPr>
          <w:rtl w:val="0"/>
        </w:rPr>
      </w:r>
    </w:p>
    <w:p w:rsidR="00000000" w:rsidDel="00000000" w:rsidP="00000000" w:rsidRDefault="00000000" w:rsidRPr="00000000" w14:paraId="00000104">
      <w:pPr>
        <w:pStyle w:val="Heading2"/>
        <w:rPr/>
      </w:pPr>
      <w:bookmarkStart w:colFirst="0" w:colLast="0" w:name="_heading=h.ixl5vibhgyr7" w:id="5"/>
      <w:bookmarkEnd w:id="5"/>
      <w:r w:rsidDel="00000000" w:rsidR="00000000" w:rsidRPr="00000000">
        <w:rPr>
          <w:rtl w:val="0"/>
        </w:rPr>
        <w:t xml:space="preserve">Bibliografía</w:t>
      </w:r>
    </w:p>
    <w:p w:rsidR="00000000" w:rsidDel="00000000" w:rsidP="00000000" w:rsidRDefault="00000000" w:rsidRPr="00000000" w14:paraId="00000105">
      <w:pPr>
        <w:numPr>
          <w:ilvl w:val="0"/>
          <w:numId w:val="9"/>
        </w:numPr>
        <w:ind w:left="720" w:hanging="360"/>
        <w:rPr>
          <w:u w:val="none"/>
        </w:rPr>
      </w:pPr>
      <w:r w:rsidDel="00000000" w:rsidR="00000000" w:rsidRPr="00000000">
        <w:rPr>
          <w:rtl w:val="0"/>
        </w:rPr>
        <w:t xml:space="preserve">Project Management Institute. (2017). Guía de los Fundamentos para la Dirección de Proyectos (PMBOK® Guide) – Sexta edición. Project Management Institute.</w:t>
      </w:r>
    </w:p>
    <w:p w:rsidR="00000000" w:rsidDel="00000000" w:rsidP="00000000" w:rsidRDefault="00000000" w:rsidRPr="00000000" w14:paraId="00000106">
      <w:pPr>
        <w:numPr>
          <w:ilvl w:val="0"/>
          <w:numId w:val="9"/>
        </w:numPr>
        <w:ind w:left="720" w:hanging="360"/>
        <w:rPr>
          <w:u w:val="none"/>
        </w:rPr>
      </w:pPr>
      <w:r w:rsidDel="00000000" w:rsidR="00000000" w:rsidRPr="00000000">
        <w:rPr>
          <w:rtl w:val="0"/>
        </w:rPr>
        <w:t xml:space="preserve">Project Management Institute. (2021). Guía del PMBOK® – Séptima edición. Project Management Institute.</w:t>
      </w:r>
    </w:p>
    <w:p w:rsidR="00000000" w:rsidDel="00000000" w:rsidP="00000000" w:rsidRDefault="00000000" w:rsidRPr="00000000" w14:paraId="00000107">
      <w:pPr>
        <w:numPr>
          <w:ilvl w:val="0"/>
          <w:numId w:val="9"/>
        </w:numPr>
        <w:ind w:left="720" w:hanging="360"/>
        <w:rPr>
          <w:u w:val="none"/>
        </w:rPr>
      </w:pPr>
      <w:r w:rsidDel="00000000" w:rsidR="00000000" w:rsidRPr="00000000">
        <w:rPr>
          <w:rtl w:val="0"/>
        </w:rPr>
        <w:t xml:space="preserve">Villafañe, C. (2026). 01 PFISI 2026 – Exp Project Charter o Acta de Constitución. Universidad Tecnológica Nacional – Facultad Regional Villa María.</w:t>
      </w:r>
    </w:p>
    <w:p w:rsidR="00000000" w:rsidDel="00000000" w:rsidP="00000000" w:rsidRDefault="00000000" w:rsidRPr="00000000" w14:paraId="00000108">
      <w:pPr>
        <w:numPr>
          <w:ilvl w:val="0"/>
          <w:numId w:val="9"/>
        </w:numPr>
        <w:ind w:left="720" w:hanging="360"/>
        <w:rPr>
          <w:u w:val="none"/>
        </w:rPr>
      </w:pPr>
      <w:r w:rsidDel="00000000" w:rsidR="00000000" w:rsidRPr="00000000">
        <w:rPr>
          <w:rtl w:val="0"/>
        </w:rPr>
        <w:t xml:space="preserve">Villafañe, C. (2026). 02 PFISI 2026 – Actividad Project Charter. Universidad Tecnológica Nacional – Facultad Regional Villa María.</w:t>
      </w:r>
    </w:p>
    <w:p w:rsidR="00000000" w:rsidDel="00000000" w:rsidP="00000000" w:rsidRDefault="00000000" w:rsidRPr="00000000" w14:paraId="00000109">
      <w:pPr>
        <w:numPr>
          <w:ilvl w:val="0"/>
          <w:numId w:val="9"/>
        </w:numPr>
        <w:ind w:left="720" w:hanging="360"/>
        <w:rPr>
          <w:u w:val="none"/>
        </w:rPr>
      </w:pPr>
      <w:r w:rsidDel="00000000" w:rsidR="00000000" w:rsidRPr="00000000">
        <w:rPr>
          <w:rtl w:val="0"/>
        </w:rPr>
        <w:t xml:space="preserve">Villafañe, C. (2026). PFISI – PMBOK v6 – Gestión de la Integración v1.2. Universidad Tecnológica Nacional – Facultad Regional Villa María.</w:t>
      </w:r>
    </w:p>
    <w:p w:rsidR="00000000" w:rsidDel="00000000" w:rsidP="00000000" w:rsidRDefault="00000000" w:rsidRPr="00000000" w14:paraId="0000010A">
      <w:pPr>
        <w:numPr>
          <w:ilvl w:val="0"/>
          <w:numId w:val="9"/>
        </w:numPr>
        <w:ind w:left="720" w:hanging="360"/>
        <w:rPr>
          <w:u w:val="none"/>
        </w:rPr>
      </w:pPr>
      <w:r w:rsidDel="00000000" w:rsidR="00000000" w:rsidRPr="00000000">
        <w:rPr>
          <w:rtl w:val="0"/>
        </w:rPr>
        <w:t xml:space="preserve">Universidad Tecnológica Nacional – Facultad Regional Villa María. (2026). Ejemplo de Project Charter – Reconvertir sucursales del Banco Aurora. Cátedra Proyecto Final, Ingeniería en Sistemas de Información.</w:t>
      </w:r>
    </w:p>
    <w:p w:rsidR="00000000" w:rsidDel="00000000" w:rsidP="00000000" w:rsidRDefault="00000000" w:rsidRPr="00000000" w14:paraId="0000010B">
      <w:pPr>
        <w:numPr>
          <w:ilvl w:val="0"/>
          <w:numId w:val="9"/>
        </w:numPr>
        <w:ind w:left="720" w:hanging="360"/>
        <w:rPr>
          <w:u w:val="none"/>
        </w:rPr>
      </w:pPr>
      <w:r w:rsidDel="00000000" w:rsidR="00000000" w:rsidRPr="00000000">
        <w:rPr>
          <w:rtl w:val="0"/>
        </w:rPr>
        <w:t xml:space="preserve">Universidad Tecnológica Nacional – Facultad Regional Villa María. (2026). Ejemplo de Project Charter v1.2. Cátedra Proyecto Final, Ingeniería en Sistemas de Información.</w:t>
      </w:r>
    </w:p>
    <w:p w:rsidR="00000000" w:rsidDel="00000000" w:rsidP="00000000" w:rsidRDefault="00000000" w:rsidRPr="00000000" w14:paraId="0000010C">
      <w:pPr>
        <w:numPr>
          <w:ilvl w:val="0"/>
          <w:numId w:val="9"/>
        </w:numPr>
        <w:ind w:left="720" w:hanging="360"/>
        <w:rPr>
          <w:u w:val="none"/>
        </w:rPr>
      </w:pPr>
      <w:r w:rsidDel="00000000" w:rsidR="00000000" w:rsidRPr="00000000">
        <w:rPr>
          <w:rtl w:val="0"/>
        </w:rPr>
        <w:t xml:space="preserve">Universidad Tecnológica Nacional – Facultad Regional Villa María. (2026). Ejemplo – Acta de Constitución. Cátedra Proyecto Final, Ingeniería en Sistemas de Información.</w:t>
      </w:r>
    </w:p>
    <w:p w:rsidR="00000000" w:rsidDel="00000000" w:rsidP="00000000" w:rsidRDefault="00000000" w:rsidRPr="00000000" w14:paraId="0000010D">
      <w:pPr>
        <w:numPr>
          <w:ilvl w:val="0"/>
          <w:numId w:val="9"/>
        </w:numPr>
        <w:ind w:left="720" w:hanging="360"/>
        <w:rPr>
          <w:u w:val="none"/>
        </w:rPr>
      </w:pPr>
      <w:r w:rsidDel="00000000" w:rsidR="00000000" w:rsidRPr="00000000">
        <w:rPr>
          <w:rtl w:val="0"/>
        </w:rPr>
        <w:t xml:space="preserve">Universidad Tecnológica Nacional – Facultad Regional Villa María. (2026). Plantilla Acta de Constitución a. Cátedra Proyecto Final, Ingeniería en Sistemas de Información.</w:t>
      </w:r>
    </w:p>
    <w:p w:rsidR="00000000" w:rsidDel="00000000" w:rsidP="00000000" w:rsidRDefault="00000000" w:rsidRPr="00000000" w14:paraId="0000010E">
      <w:pPr>
        <w:numPr>
          <w:ilvl w:val="0"/>
          <w:numId w:val="9"/>
        </w:numPr>
        <w:ind w:left="720" w:hanging="360"/>
        <w:rPr>
          <w:u w:val="none"/>
        </w:rPr>
      </w:pPr>
      <w:r w:rsidDel="00000000" w:rsidR="00000000" w:rsidRPr="00000000">
        <w:rPr>
          <w:rtl w:val="0"/>
        </w:rPr>
        <w:t xml:space="preserve">Universidad Tecnológica Nacional – Facultad Regional Villa María. (2026). Plantilla Acta de Constitución b. Cátedra Proyecto Final, Ingeniería en Sistemas de Información.</w:t>
      </w:r>
    </w:p>
    <w:p w:rsidR="00000000" w:rsidDel="00000000" w:rsidP="00000000" w:rsidRDefault="00000000" w:rsidRPr="00000000" w14:paraId="0000010F">
      <w:pPr>
        <w:numPr>
          <w:ilvl w:val="0"/>
          <w:numId w:val="9"/>
        </w:numPr>
        <w:ind w:left="720" w:hanging="360"/>
        <w:rPr>
          <w:u w:val="none"/>
        </w:rPr>
      </w:pPr>
      <w:r w:rsidDel="00000000" w:rsidR="00000000" w:rsidRPr="00000000">
        <w:rPr>
          <w:rtl w:val="0"/>
        </w:rPr>
        <w:t xml:space="preserve">Universidad Tecnológica Nacional – Facultad Regional Villa María. (2026). Plantilla Acta de Constitución c. Cátedra Proyecto Final, Ingeniería en Sistemas de Información.</w:t>
      </w:r>
    </w:p>
    <w:p w:rsidR="00000000" w:rsidDel="00000000" w:rsidP="00000000" w:rsidRDefault="00000000" w:rsidRPr="00000000" w14:paraId="00000110">
      <w:pPr>
        <w:numPr>
          <w:ilvl w:val="0"/>
          <w:numId w:val="9"/>
        </w:numPr>
        <w:ind w:left="720" w:hanging="360"/>
        <w:rPr>
          <w:u w:val="none"/>
        </w:rPr>
      </w:pPr>
      <w:r w:rsidDel="00000000" w:rsidR="00000000" w:rsidRPr="00000000">
        <w:rPr>
          <w:rtl w:val="0"/>
        </w:rPr>
        <w:t xml:space="preserve">Universidad Tecnológica Nacional – Facultad Regional Villa María. (2026). Los desafíos de la gestión de proyectos. Cátedra Proyecto Final, Ingeniería en Sistemas de Información.</w:t>
      </w:r>
    </w:p>
    <w:p w:rsidR="00000000" w:rsidDel="00000000" w:rsidP="00000000" w:rsidRDefault="00000000" w:rsidRPr="00000000" w14:paraId="00000111">
      <w:pPr>
        <w:rPr/>
      </w:pPr>
      <w:r w:rsidDel="00000000" w:rsidR="00000000" w:rsidRPr="00000000">
        <w:rPr>
          <w:rtl w:val="0"/>
        </w:rPr>
      </w:r>
    </w:p>
    <w:sectPr>
      <w:headerReference r:id="rId12" w:type="default"/>
      <w:headerReference r:id="rId13" w:type="first"/>
      <w:footerReference r:id="rId14"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ind w:left="4320" w:firstLine="0"/>
      <w:rPr/>
    </w:pPr>
    <w:r w:rsidDel="00000000" w:rsidR="00000000" w:rsidRPr="00000000">
      <w:rPr>
        <w:rtl w:val="0"/>
      </w:rPr>
      <w:tab/>
      <w:tab/>
      <w:tab/>
      <w:tab/>
      <w:tab/>
      <w:tab/>
      <w:tab/>
      <w:tab/>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jc w:val="right"/>
      <w:rPr/>
    </w:pPr>
    <w:r w:rsidDel="00000000" w:rsidR="00000000" w:rsidRPr="00000000">
      <w:rPr>
        <w:rtl w:val="0"/>
      </w:rPr>
    </w:r>
  </w:p>
  <w:p w:rsidR="00000000" w:rsidDel="00000000" w:rsidP="00000000" w:rsidRDefault="00000000" w:rsidRPr="00000000" w14:paraId="00000114">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mailto:alvaropineda1017@gmail.com" TargetMode="External"/><Relationship Id="rId10" Type="http://schemas.openxmlformats.org/officeDocument/2006/relationships/hyperlink" Target="mailto:tobiasfabian.023@gmail.com"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mateomarti150@gmail.com"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rodri98alves@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P/OkYnxk39mD3ChofBfJ2N0j1w==">CgMxLjAaHQoBMBIYChYIB0ISEhBBcmlhbCBVbmljb2RlIE1TGh0KATESGAoWCAdCEhIQQXJpYWwgVW5pY29kZSBNUxodCgEyEhgKFggHQhISEEFyaWFsIFVuaWNvZGUgTVMaHQoBMxIYChYIB0ISEhBBcmlhbCBVbmljb2RlIE1TGh0KATQSGAoWCAdCEhIQQXJpYWwgVW5pY29kZSBNUzIOaC5xa3RtMGdwYTQzcnYyDmgud3RyYmc4Y3lzdDRzMg5oLjd5Y3dubWN3dHN2NzIOaC5meXF2dWtqdW5yc2cyDmgucmR0Yjk0djc0MGlhMg5oLml4bDV2aWJoZ3lyNzgAciExV3MwVVpRajlQV0FTcDdWM3lncUIybkx2dXppNGVuUl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