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b w:val="1"/>
          <w:bCs w:val="1"/>
          <w:sz w:val="40"/>
          <w:szCs w:val="40"/>
        </w:rPr>
      </w:pPr>
      <w:r w:rsidDel="00000000" w:rsidR="00000000" w:rsidRPr="00000000">
        <w:rPr>
          <w:b w:val="1"/>
          <w:bCs w:val="1"/>
          <w:sz w:val="40"/>
          <w:szCs w:val="40"/>
          <w:rtl w:val="0"/>
        </w:rPr>
        <w:t xml:space="preserve">PROJECT CHARTER</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ECOToken</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Plataforma híbrida de incentivos al reciclaje ciudadano</w:t>
      </w:r>
    </w:p>
    <w:p w:rsidR="00000000" w:rsidDel="00000000" w:rsidP="00000000" w:rsidRDefault="00000000" w:rsidRPr="00000000" w14:paraId="00000004">
      <w:pPr>
        <w:spacing w:before="480" w:lineRule="auto"/>
        <w:jc w:val="center"/>
        <w:rPr/>
      </w:pPr>
      <w:r w:rsidDel="00000000" w:rsidR="00000000" w:rsidRPr="00000000">
        <w:rPr>
          <w:rtl w:val="0"/>
        </w:rPr>
        <w:t xml:space="preserve">Universidad Tecnológica Nacional - Facultad Regional Villa María</w:t>
      </w:r>
    </w:p>
    <w:p w:rsidR="00000000" w:rsidDel="00000000" w:rsidP="00000000" w:rsidRDefault="00000000" w:rsidRPr="00000000" w14:paraId="00000005">
      <w:pPr>
        <w:jc w:val="center"/>
        <w:rPr/>
      </w:pPr>
      <w:r w:rsidDel="00000000" w:rsidR="00000000" w:rsidRPr="00000000">
        <w:rPr>
          <w:rtl w:val="0"/>
        </w:rPr>
        <w:t xml:space="preserve">Carrera: Ingeniería en Sistemas de Información</w:t>
      </w:r>
    </w:p>
    <w:p w:rsidR="00000000" w:rsidDel="00000000" w:rsidP="00000000" w:rsidRDefault="00000000" w:rsidRPr="00000000" w14:paraId="00000006">
      <w:pPr>
        <w:jc w:val="center"/>
        <w:rPr/>
      </w:pPr>
      <w:r w:rsidDel="00000000" w:rsidR="00000000" w:rsidRPr="00000000">
        <w:rPr>
          <w:rtl w:val="0"/>
        </w:rPr>
        <w:t xml:space="preserve">Cátedra: Proyecto Final - Ciclo Lectivo 2026</w:t>
      </w:r>
    </w:p>
    <w:p w:rsidR="00000000" w:rsidDel="00000000" w:rsidP="00000000" w:rsidRDefault="00000000" w:rsidRPr="00000000" w14:paraId="00000007">
      <w:pPr>
        <w:jc w:val="center"/>
        <w:rPr/>
      </w:pPr>
      <w:r w:rsidDel="00000000" w:rsidR="00000000" w:rsidRPr="00000000">
        <w:rPr>
          <w:rtl w:val="0"/>
        </w:rPr>
        <w:t xml:space="preserve">Equipo: ClusterPA</w:t>
      </w:r>
    </w:p>
    <w:p w:rsidR="00000000" w:rsidDel="00000000" w:rsidP="00000000" w:rsidRDefault="00000000" w:rsidRPr="00000000" w14:paraId="00000008">
      <w:pPr>
        <w:spacing w:before="36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Alves, Rodrigo</w:t>
      </w:r>
    </w:p>
    <w:p w:rsidR="00000000" w:rsidDel="00000000" w:rsidP="00000000" w:rsidRDefault="00000000" w:rsidRPr="00000000" w14:paraId="0000000A">
      <w:pPr>
        <w:jc w:val="center"/>
        <w:rPr/>
      </w:pPr>
      <w:r w:rsidDel="00000000" w:rsidR="00000000" w:rsidRPr="00000000">
        <w:rPr>
          <w:rtl w:val="0"/>
        </w:rPr>
        <w:t xml:space="preserve">Martínez, Mateo</w:t>
      </w:r>
    </w:p>
    <w:p w:rsidR="00000000" w:rsidDel="00000000" w:rsidP="00000000" w:rsidRDefault="00000000" w:rsidRPr="00000000" w14:paraId="0000000B">
      <w:pPr>
        <w:jc w:val="center"/>
        <w:rPr/>
      </w:pPr>
      <w:r w:rsidDel="00000000" w:rsidR="00000000" w:rsidRPr="00000000">
        <w:rPr>
          <w:rtl w:val="0"/>
        </w:rPr>
        <w:t xml:space="preserve">Rojas Pessuto, Tobías</w:t>
      </w:r>
    </w:p>
    <w:p w:rsidR="00000000" w:rsidDel="00000000" w:rsidP="00000000" w:rsidRDefault="00000000" w:rsidRPr="00000000" w14:paraId="0000000C">
      <w:pPr>
        <w:jc w:val="center"/>
        <w:rPr/>
      </w:pPr>
      <w:r w:rsidDel="00000000" w:rsidR="00000000" w:rsidRPr="00000000">
        <w:rPr>
          <w:rtl w:val="0"/>
        </w:rPr>
        <w:t xml:space="preserve">Pineda, Álvaro</w:t>
      </w:r>
    </w:p>
    <w:p w:rsidR="00000000" w:rsidDel="00000000" w:rsidP="00000000" w:rsidRDefault="00000000" w:rsidRPr="00000000" w14:paraId="0000000D">
      <w:pPr>
        <w:spacing w:before="360" w:lineRule="auto"/>
        <w:jc w:val="center"/>
        <w:rPr/>
      </w:pPr>
      <w:r w:rsidDel="00000000" w:rsidR="00000000" w:rsidRPr="00000000">
        <w:rPr>
          <w:rtl w:val="0"/>
        </w:rPr>
        <w:t xml:space="preserve">Versión 1.0 - 20 Abril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sdt>
      <w:sdtPr>
        <w:id w:val="-521223277"/>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vwemc1ir6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Nombre del proyecto: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yuxz2lvk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Justificación del proyecto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jeo4weyfu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proyecto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7fzbro2bg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Fechas / plazos del proyecto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r0xy6au20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Director del proyecto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1x9gb8be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Criterios de éxitos generales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rvc3g5epv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 de alto nivel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9l34eilwv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Presupuesto general</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js473u55hm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Riesgos generales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7mgj7g2kc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Hitos principales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bt6ljh0sqlr">
            <w:r w:rsidDel="00000000" w:rsidR="00000000" w:rsidRPr="00000000">
              <w:rPr>
                <w:b w:val="1"/>
                <w:bCs w:val="1"/>
                <w:i w:val="0"/>
                <w:iCs w:val="0"/>
                <w:smallCaps w:val="0"/>
                <w:strike w:val="0"/>
                <w:color w:val="000000"/>
                <w:sz w:val="22"/>
                <w:szCs w:val="22"/>
                <w:u w:val="none"/>
                <w:shd w:fill="auto" w:val="clear"/>
                <w:vertAlign w:val="baseline"/>
                <w:rtl w:val="0"/>
              </w:rPr>
              <w:t xml:space="preserve">11. Supuestos y restricciones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55l2486d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gmfel3o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rPr/>
      </w:pPr>
      <w:bookmarkStart w:colFirst="0" w:colLast="0" w:name="_heading=h.pvwemc1ir6xv" w:id="0"/>
      <w:bookmarkEnd w:id="0"/>
      <w:r w:rsidDel="00000000" w:rsidR="00000000" w:rsidRPr="00000000">
        <w:rPr>
          <w:rtl w:val="0"/>
        </w:rPr>
        <w:t xml:space="preserve">1. Nombre del proyecto: </w:t>
      </w:r>
    </w:p>
    <w:p w:rsidR="00000000" w:rsidDel="00000000" w:rsidP="00000000" w:rsidRDefault="00000000" w:rsidRPr="00000000" w14:paraId="0000001F">
      <w:pPr>
        <w:rPr/>
      </w:pPr>
      <w:r w:rsidDel="00000000" w:rsidR="00000000" w:rsidRPr="00000000">
        <w:rPr>
          <w:rtl w:val="0"/>
        </w:rPr>
        <w:t xml:space="preserve">EcoToken es una plataforma tecnológica orientada a incentivar el reciclaje mediante un sistema de puntos digitales no transferibles, respaldado por tecnología blockchain. El sistema permite registrar la entrega de materiales reciclables por parte de ciudadanos y empresas, asignando puntos en función del volumen reciclado, los cuales pueden ser canjeados por beneficios. Además, se contempla un módulo complementario orientado a empresas, que permite validar su comportamiento ambiental y acceder a incentivos institucionales.</w:t>
      </w:r>
      <w:r w:rsidDel="00000000" w:rsidR="00000000" w:rsidRPr="00000000">
        <w:rPr>
          <w:rtl w:val="0"/>
        </w:rPr>
      </w:r>
    </w:p>
    <w:p w:rsidR="00000000" w:rsidDel="00000000" w:rsidP="00000000" w:rsidRDefault="00000000" w:rsidRPr="00000000" w14:paraId="00000020">
      <w:pPr>
        <w:pStyle w:val="Heading2"/>
        <w:rPr/>
      </w:pPr>
      <w:bookmarkStart w:colFirst="0" w:colLast="0" w:name="_heading=h.qfyuxz2lvkaq" w:id="1"/>
      <w:bookmarkEnd w:id="1"/>
      <w:r w:rsidDel="00000000" w:rsidR="00000000" w:rsidRPr="00000000">
        <w:rPr>
          <w:rtl w:val="0"/>
        </w:rPr>
        <w:t xml:space="preserve">2. Justificación del proyecto</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La gestión de residuos sólidos urbanos presenta deficiencias en la participación ciudadana, la trazabilidad de los materiales reciclables y la falta de incentivos concretos para fomentar el reciclaje. Actualmente, los sistemas existentes dependen en gran medida de la conciencia ambiental y carecen de herramientas tecnológicas que permitan registrar y auditar las acciones de reciclaje de manera confiable.</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ECOToken surge como una solución que busca mejorar este escenario mediante la implementación de un sistema de incentivos basado en puntos digitales, acompañado de una infraestructura tecnológica que garantice transparencia, trazabilidad y confianza entre los distintos actores involucrados.</w:t>
      </w:r>
    </w:p>
    <w:p w:rsidR="00000000" w:rsidDel="00000000" w:rsidP="00000000" w:rsidRDefault="00000000" w:rsidRPr="00000000" w14:paraId="00000023">
      <w:pPr>
        <w:pStyle w:val="Heading2"/>
        <w:spacing w:after="240" w:before="240" w:lineRule="auto"/>
        <w:rPr/>
      </w:pPr>
      <w:bookmarkStart w:colFirst="0" w:colLast="0" w:name="_heading=h.tjeo4weyfu4" w:id="2"/>
      <w:bookmarkEnd w:id="2"/>
      <w:r w:rsidDel="00000000" w:rsidR="00000000" w:rsidRPr="00000000">
        <w:rPr>
          <w:rtl w:val="0"/>
        </w:rPr>
        <w:t xml:space="preserve">3. Objetivos del proyecto</w:t>
      </w:r>
    </w:p>
    <w:p w:rsidR="00000000" w:rsidDel="00000000" w:rsidP="00000000" w:rsidRDefault="00000000" w:rsidRPr="00000000" w14:paraId="00000024">
      <w:pPr>
        <w:rPr/>
      </w:pPr>
      <w:r w:rsidDel="00000000" w:rsidR="00000000" w:rsidRPr="00000000">
        <w:rPr>
          <w:rtl w:val="0"/>
        </w:rPr>
        <w:t xml:space="preserve">Diseñar, desarrollar y validar un sistema de incentivos al reciclaje que permita registrar la entrega de materiales reciclables, asignar puntos a los usuarios y facilitar su canje por beneficios, utilizando tecnología blockchain como mecanismo de respaldo para garantizar la trazabilidad y la integridad de la información.</w:t>
      </w:r>
    </w:p>
    <w:p w:rsidR="00000000" w:rsidDel="00000000" w:rsidP="00000000" w:rsidRDefault="00000000" w:rsidRPr="00000000" w14:paraId="00000025">
      <w:pPr>
        <w:pStyle w:val="Heading2"/>
        <w:spacing w:after="240" w:before="240" w:lineRule="auto"/>
        <w:rPr/>
      </w:pPr>
      <w:bookmarkStart w:colFirst="0" w:colLast="0" w:name="_heading=h.g7fzbro2bgxg" w:id="3"/>
      <w:bookmarkEnd w:id="3"/>
      <w:r w:rsidDel="00000000" w:rsidR="00000000" w:rsidRPr="00000000">
        <w:rPr>
          <w:rtl w:val="0"/>
        </w:rPr>
        <w:t xml:space="preserve">4. Fechas / plazos del proyecto</w:t>
      </w:r>
    </w:p>
    <w:p w:rsidR="00000000" w:rsidDel="00000000" w:rsidP="00000000" w:rsidRDefault="00000000" w:rsidRPr="00000000" w14:paraId="00000026">
      <w:pPr>
        <w:numPr>
          <w:ilvl w:val="0"/>
          <w:numId w:val="4"/>
        </w:numPr>
        <w:ind w:left="720" w:hanging="360"/>
        <w:rPr/>
      </w:pPr>
      <w:r w:rsidDel="00000000" w:rsidR="00000000" w:rsidRPr="00000000">
        <w:rPr>
          <w:b w:val="1"/>
          <w:bCs w:val="1"/>
          <w:rtl w:val="0"/>
        </w:rPr>
        <w:t xml:space="preserve">Inicio del proyecto: </w:t>
      </w:r>
      <w:r w:rsidDel="00000000" w:rsidR="00000000" w:rsidRPr="00000000">
        <w:rPr>
          <w:rtl w:val="0"/>
        </w:rPr>
        <w:t xml:space="preserve">Marzo 2026 (Semana 1 del cronograma de cátedra).</w:t>
      </w:r>
    </w:p>
    <w:p w:rsidR="00000000" w:rsidDel="00000000" w:rsidP="00000000" w:rsidRDefault="00000000" w:rsidRPr="00000000" w14:paraId="00000027">
      <w:pPr>
        <w:numPr>
          <w:ilvl w:val="0"/>
          <w:numId w:val="4"/>
        </w:numPr>
        <w:ind w:left="720" w:hanging="360"/>
        <w:rPr/>
      </w:pPr>
      <w:r w:rsidDel="00000000" w:rsidR="00000000" w:rsidRPr="00000000">
        <w:rPr>
          <w:b w:val="1"/>
          <w:bCs w:val="1"/>
          <w:rtl w:val="0"/>
        </w:rPr>
        <w:t xml:space="preserve">Aprobación del Project Charter: </w:t>
      </w:r>
      <w:r w:rsidDel="00000000" w:rsidR="00000000" w:rsidRPr="00000000">
        <w:rPr>
          <w:rtl w:val="0"/>
        </w:rPr>
        <w:t xml:space="preserve">27-04-2026 (Semana 6) </w:t>
      </w:r>
    </w:p>
    <w:p w:rsidR="00000000" w:rsidDel="00000000" w:rsidP="00000000" w:rsidRDefault="00000000" w:rsidRPr="00000000" w14:paraId="00000028">
      <w:pPr>
        <w:numPr>
          <w:ilvl w:val="0"/>
          <w:numId w:val="4"/>
        </w:numPr>
        <w:ind w:left="720" w:hanging="360"/>
        <w:rPr/>
      </w:pPr>
      <w:r w:rsidDel="00000000" w:rsidR="00000000" w:rsidRPr="00000000">
        <w:rPr>
          <w:b w:val="1"/>
          <w:bCs w:val="1"/>
          <w:rtl w:val="0"/>
        </w:rPr>
        <w:t xml:space="preserve">Cierre del primer cuatrimestre: </w:t>
      </w:r>
      <w:r w:rsidDel="00000000" w:rsidR="00000000" w:rsidRPr="00000000">
        <w:rPr>
          <w:rtl w:val="0"/>
        </w:rPr>
        <w:t xml:space="preserve">Semana 16, línea base del proyecto consolidada.</w:t>
      </w:r>
    </w:p>
    <w:p w:rsidR="00000000" w:rsidDel="00000000" w:rsidP="00000000" w:rsidRDefault="00000000" w:rsidRPr="00000000" w14:paraId="00000029">
      <w:pPr>
        <w:numPr>
          <w:ilvl w:val="0"/>
          <w:numId w:val="4"/>
        </w:numPr>
        <w:ind w:left="720" w:hanging="360"/>
        <w:rPr/>
      </w:pPr>
      <w:r w:rsidDel="00000000" w:rsidR="00000000" w:rsidRPr="00000000">
        <w:rPr>
          <w:b w:val="1"/>
          <w:bCs w:val="1"/>
          <w:rtl w:val="0"/>
        </w:rPr>
        <w:t xml:space="preserve">Regularización de la materia: </w:t>
      </w:r>
      <w:r w:rsidDel="00000000" w:rsidR="00000000" w:rsidRPr="00000000">
        <w:rPr>
          <w:rtl w:val="0"/>
        </w:rPr>
        <w:t xml:space="preserve">Semana 32 (tercera exposición formal, cierre de cursada).</w:t>
      </w:r>
    </w:p>
    <w:p w:rsidR="00000000" w:rsidDel="00000000" w:rsidP="00000000" w:rsidRDefault="00000000" w:rsidRPr="00000000" w14:paraId="0000002A">
      <w:pPr>
        <w:numPr>
          <w:ilvl w:val="0"/>
          <w:numId w:val="4"/>
        </w:numPr>
        <w:ind w:left="720" w:hanging="360"/>
        <w:rPr/>
      </w:pPr>
      <w:r w:rsidDel="00000000" w:rsidR="00000000" w:rsidRPr="00000000">
        <w:rPr>
          <w:b w:val="1"/>
          <w:bCs w:val="1"/>
          <w:rtl w:val="0"/>
        </w:rPr>
        <w:t xml:space="preserve">Defensa final y aprobación: </w:t>
      </w:r>
      <w:r w:rsidDel="00000000" w:rsidR="00000000" w:rsidRPr="00000000">
        <w:rPr>
          <w:rtl w:val="0"/>
        </w:rPr>
        <w:t xml:space="preserve">Ciclo lectivo 2027 (presentación ante tribunal, según reglamento de Proyecto Final).</w:t>
      </w:r>
    </w:p>
    <w:p w:rsidR="00000000" w:rsidDel="00000000" w:rsidP="00000000" w:rsidRDefault="00000000" w:rsidRPr="00000000" w14:paraId="0000002B">
      <w:pPr>
        <w:pStyle w:val="Heading2"/>
        <w:rPr/>
      </w:pPr>
      <w:bookmarkStart w:colFirst="0" w:colLast="0" w:name="_heading=h.ur0xy6au20dw" w:id="4"/>
      <w:bookmarkEnd w:id="4"/>
      <w:r w:rsidDel="00000000" w:rsidR="00000000" w:rsidRPr="00000000">
        <w:rPr>
          <w:rtl w:val="0"/>
        </w:rPr>
        <w:t xml:space="preserve">5. Director del proyecto</w:t>
      </w:r>
    </w:p>
    <w:p w:rsidR="00000000" w:rsidDel="00000000" w:rsidP="00000000" w:rsidRDefault="00000000" w:rsidRPr="00000000" w14:paraId="0000002C">
      <w:pPr>
        <w:rPr/>
      </w:pPr>
      <w:r w:rsidDel="00000000" w:rsidR="00000000" w:rsidRPr="00000000">
        <w:rPr>
          <w:rtl w:val="0"/>
        </w:rPr>
        <w:t xml:space="preserve">Director del proyecto: Álvaro Pineda.</w:t>
      </w:r>
      <w:r w:rsidDel="00000000" w:rsidR="00000000" w:rsidRPr="00000000">
        <w:rPr>
          <w:rtl w:val="0"/>
        </w:rPr>
      </w:r>
    </w:p>
    <w:p w:rsidR="00000000" w:rsidDel="00000000" w:rsidP="00000000" w:rsidRDefault="00000000" w:rsidRPr="00000000" w14:paraId="0000002D">
      <w:pPr>
        <w:pStyle w:val="Heading2"/>
        <w:rPr/>
      </w:pPr>
      <w:bookmarkStart w:colFirst="0" w:colLast="0" w:name="_heading=h.t31x9gb8beo1" w:id="5"/>
      <w:bookmarkEnd w:id="5"/>
      <w:r w:rsidDel="00000000" w:rsidR="00000000" w:rsidRPr="00000000">
        <w:rPr>
          <w:rtl w:val="0"/>
        </w:rPr>
        <w:t xml:space="preserve">6. Criterios de éxitos generales</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Implementación funcional del sistema de registro de reciclaje y asignación de puntos.</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Desarrollo de una aplicación usable para usuarios no técnicos.</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Integración básica entre frontend, backend y smart contracts.</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Validación del modelo mediante entrevistas o interacción con actores reales (cooperativas / municipio).</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Documentación completa del sistema y su arquitectura.</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Demostración funcional (MVP) del flujo principal del sistema.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heading=h.6rvc3g5epv44" w:id="6"/>
      <w:bookmarkEnd w:id="6"/>
      <w:r w:rsidDel="00000000" w:rsidR="00000000" w:rsidRPr="00000000">
        <w:rPr>
          <w:rtl w:val="0"/>
        </w:rPr>
        <w:t xml:space="preserve">8. Requerimientos de alto nivel</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El sistema debe permitir registrar entregas de materiales reciclables (peso y tipo).</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Debe asignar puntos digitales a los usuarios en función del reciclaje realizado.</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Los puntos deben ser no transferibles y utilizables únicamente dentro del sistema.</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Debe permitir el canje de puntos por beneficios definidos.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Debe garantizar la trazabilidad de las operaciones mediante blockchain.</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Debe contemplar roles diferenciados (usuario, operador, administrador).</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Debe permitir la extensión a un módulo empresarial.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d9l34eilwv9z" w:id="7"/>
      <w:bookmarkEnd w:id="7"/>
      <w:r w:rsidDel="00000000" w:rsidR="00000000" w:rsidRPr="00000000">
        <w:rPr>
          <w:rtl w:val="0"/>
        </w:rPr>
        <w:t xml:space="preserve">8. Presupuesto general</w:t>
      </w:r>
    </w:p>
    <w:p w:rsidR="00000000" w:rsidDel="00000000" w:rsidP="00000000" w:rsidRDefault="00000000" w:rsidRPr="00000000" w14:paraId="0000003F">
      <w:pPr>
        <w:numPr>
          <w:ilvl w:val="0"/>
          <w:numId w:val="4"/>
        </w:numPr>
        <w:ind w:left="720" w:hanging="360"/>
      </w:pPr>
      <w:sdt>
        <w:sdtPr>
          <w:id w:val="2107503722"/>
          <w:tag w:val="goog_rdk_0"/>
        </w:sdtPr>
        <w:sdtContent>
          <w:r w:rsidDel="00000000" w:rsidR="00000000" w:rsidRPr="00000000">
            <w:rPr>
              <w:rFonts w:ascii="Arial Unicode MS" w:cs="Arial Unicode MS" w:eastAsia="Arial Unicode MS" w:hAnsi="Arial Unicode MS"/>
              <w:rtl w:val="0"/>
            </w:rPr>
            <w:t xml:space="preserve">Servidor privado virtual (VPS) → ~ 5 USD / mes.</w:t>
          </w:r>
        </w:sdtContent>
      </w:sdt>
    </w:p>
    <w:p w:rsidR="00000000" w:rsidDel="00000000" w:rsidP="00000000" w:rsidRDefault="00000000" w:rsidRPr="00000000" w14:paraId="00000040">
      <w:pPr>
        <w:numPr>
          <w:ilvl w:val="0"/>
          <w:numId w:val="4"/>
        </w:numPr>
        <w:ind w:left="720" w:hanging="360"/>
      </w:pPr>
      <w:sdt>
        <w:sdtPr>
          <w:id w:val="493560731"/>
          <w:tag w:val="goog_rdk_1"/>
        </w:sdtPr>
        <w:sdtContent>
          <w:r w:rsidDel="00000000" w:rsidR="00000000" w:rsidRPr="00000000">
            <w:rPr>
              <w:rFonts w:ascii="Arial Unicode MS" w:cs="Arial Unicode MS" w:eastAsia="Arial Unicode MS" w:hAnsi="Arial Unicode MS"/>
              <w:rtl w:val="0"/>
            </w:rPr>
            <w:t xml:space="preserve">Dominio → ~ 10 USD / año.</w:t>
          </w:r>
        </w:sdtContent>
      </w:sdt>
    </w:p>
    <w:p w:rsidR="00000000" w:rsidDel="00000000" w:rsidP="00000000" w:rsidRDefault="00000000" w:rsidRPr="00000000" w14:paraId="00000041">
      <w:pPr>
        <w:numPr>
          <w:ilvl w:val="0"/>
          <w:numId w:val="4"/>
        </w:numPr>
        <w:ind w:left="720" w:hanging="360"/>
      </w:pPr>
      <w:r w:rsidDel="00000000" w:rsidR="00000000" w:rsidRPr="00000000">
        <w:rPr>
          <w:rtl w:val="0"/>
        </w:rPr>
        <w:t xml:space="preserve">Infraestructura frontend (Vercel). </w:t>
      </w:r>
    </w:p>
    <w:p w:rsidR="00000000" w:rsidDel="00000000" w:rsidP="00000000" w:rsidRDefault="00000000" w:rsidRPr="00000000" w14:paraId="00000042">
      <w:pPr>
        <w:numPr>
          <w:ilvl w:val="0"/>
          <w:numId w:val="4"/>
        </w:numPr>
        <w:ind w:left="720" w:hanging="360"/>
      </w:pPr>
      <w:sdt>
        <w:sdtPr>
          <w:id w:val="-1304512974"/>
          <w:tag w:val="goog_rdk_2"/>
        </w:sdtPr>
        <w:sdtContent>
          <w:r w:rsidDel="00000000" w:rsidR="00000000" w:rsidRPr="00000000">
            <w:rPr>
              <w:rFonts w:ascii="Arial Unicode MS" w:cs="Arial Unicode MS" w:eastAsia="Arial Unicode MS" w:hAnsi="Arial Unicode MS"/>
              <w:rtl w:val="0"/>
            </w:rPr>
            <w:t xml:space="preserve">Gas fees on chain → 0 USD reales (red Sepolia, provisión vía faucets).</w:t>
          </w:r>
        </w:sdtContent>
      </w:sdt>
    </w:p>
    <w:p w:rsidR="00000000" w:rsidDel="00000000" w:rsidP="00000000" w:rsidRDefault="00000000" w:rsidRPr="00000000" w14:paraId="00000043">
      <w:pPr>
        <w:numPr>
          <w:ilvl w:val="0"/>
          <w:numId w:val="4"/>
        </w:numPr>
        <w:ind w:left="720" w:hanging="360"/>
      </w:pPr>
      <w:sdt>
        <w:sdtPr>
          <w:id w:val="1111018220"/>
          <w:tag w:val="goog_rdk_3"/>
        </w:sdtPr>
        <w:sdtContent>
          <w:r w:rsidDel="00000000" w:rsidR="00000000" w:rsidRPr="00000000">
            <w:rPr>
              <w:rFonts w:ascii="Arial Unicode MS" w:cs="Arial Unicode MS" w:eastAsia="Arial Unicode MS" w:hAnsi="Arial Unicode MS"/>
              <w:rtl w:val="0"/>
            </w:rPr>
            <w:t xml:space="preserve">RPC provider (Alchemy / Infura) → capa gratuita.</w:t>
          </w:r>
        </w:sdtContent>
      </w:sdt>
    </w:p>
    <w:p w:rsidR="00000000" w:rsidDel="00000000" w:rsidP="00000000" w:rsidRDefault="00000000" w:rsidRPr="00000000" w14:paraId="00000044">
      <w:pPr>
        <w:numPr>
          <w:ilvl w:val="0"/>
          <w:numId w:val="4"/>
        </w:numPr>
        <w:ind w:left="720" w:hanging="360"/>
      </w:pPr>
      <w:sdt>
        <w:sdtPr>
          <w:id w:val="-1476326981"/>
          <w:tag w:val="goog_rdk_4"/>
        </w:sdtPr>
        <w:sdtContent>
          <w:r w:rsidDel="00000000" w:rsidR="00000000" w:rsidRPr="00000000">
            <w:rPr>
              <w:rFonts w:ascii="Arial Unicode MS" w:cs="Arial Unicode MS" w:eastAsia="Arial Unicode MS" w:hAnsi="Arial Unicode MS"/>
              <w:rtl w:val="0"/>
            </w:rPr>
            <w:t xml:space="preserve">Mano de obra → absorbida por el equipo como parte del Proyecto Final (sin costo laboral directo).</w:t>
          </w:r>
        </w:sdtContent>
      </w:sdt>
    </w:p>
    <w:p w:rsidR="00000000" w:rsidDel="00000000" w:rsidP="00000000" w:rsidRDefault="00000000" w:rsidRPr="00000000" w14:paraId="00000045">
      <w:pPr>
        <w:pStyle w:val="Heading2"/>
        <w:rPr/>
      </w:pPr>
      <w:bookmarkStart w:colFirst="0" w:colLast="0" w:name="_heading=h.tjs473u55hmc" w:id="8"/>
      <w:bookmarkEnd w:id="8"/>
      <w:r w:rsidDel="00000000" w:rsidR="00000000" w:rsidRPr="00000000">
        <w:rPr>
          <w:rtl w:val="0"/>
        </w:rPr>
        <w:t xml:space="preserve">9. Riesgos generales</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Dependencia de actores externos:</w:t>
      </w:r>
      <w:r w:rsidDel="00000000" w:rsidR="00000000" w:rsidRPr="00000000">
        <w:rPr>
          <w:rtl w:val="0"/>
        </w:rPr>
        <w:t xml:space="preserve"> baja participación de cooperativas o instituciones puede limitar la validación del sistema.</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Adopción del usuario:</w:t>
      </w:r>
      <w:r w:rsidDel="00000000" w:rsidR="00000000" w:rsidRPr="00000000">
        <w:rPr>
          <w:rtl w:val="0"/>
        </w:rPr>
        <w:t xml:space="preserve"> dificultad en la aceptación del sistema por parte de usuarios no técnicos.</w:t>
      </w:r>
    </w:p>
    <w:p w:rsidR="00000000" w:rsidDel="00000000" w:rsidP="00000000" w:rsidRDefault="00000000" w:rsidRPr="00000000" w14:paraId="00000048">
      <w:pPr>
        <w:numPr>
          <w:ilvl w:val="0"/>
          <w:numId w:val="1"/>
        </w:numPr>
        <w:ind w:left="720" w:hanging="360"/>
        <w:rPr>
          <w:u w:val="none"/>
        </w:rPr>
      </w:pPr>
      <w:r w:rsidDel="00000000" w:rsidR="00000000" w:rsidRPr="00000000">
        <w:rPr>
          <w:b w:val="1"/>
          <w:bCs w:val="1"/>
          <w:rtl w:val="0"/>
        </w:rPr>
        <w:t xml:space="preserve">Riesgo positivo:</w:t>
      </w:r>
      <w:r w:rsidDel="00000000" w:rsidR="00000000" w:rsidRPr="00000000">
        <w:rPr>
          <w:rtl w:val="0"/>
        </w:rPr>
        <w:t xml:space="preserve"> interés de instituciones reales (cooperativas o municipios) que permita validar el sistema en un entorno real.</w:t>
      </w:r>
    </w:p>
    <w:p w:rsidR="00000000" w:rsidDel="00000000" w:rsidP="00000000" w:rsidRDefault="00000000" w:rsidRPr="00000000" w14:paraId="00000049">
      <w:pPr>
        <w:pStyle w:val="Heading2"/>
        <w:rPr/>
      </w:pPr>
      <w:bookmarkStart w:colFirst="0" w:colLast="0" w:name="_heading=h.97mgj7g2kc61" w:id="9"/>
      <w:bookmarkEnd w:id="9"/>
      <w:r w:rsidDel="00000000" w:rsidR="00000000" w:rsidRPr="00000000">
        <w:rPr>
          <w:rtl w:val="0"/>
        </w:rPr>
        <w:t xml:space="preserve">10. Hitos principales</w:t>
      </w:r>
    </w:p>
    <w:p w:rsidR="00000000" w:rsidDel="00000000" w:rsidP="00000000" w:rsidRDefault="00000000" w:rsidRPr="00000000" w14:paraId="0000004A">
      <w:pPr>
        <w:rPr/>
      </w:pPr>
      <w:r w:rsidDel="00000000" w:rsidR="00000000" w:rsidRPr="00000000">
        <w:rPr>
          <w:b w:val="1"/>
          <w:bCs w:val="1"/>
          <w:rtl w:val="0"/>
        </w:rPr>
        <w:t xml:space="preserve">Semana 4:</w:t>
      </w:r>
      <w:r w:rsidDel="00000000" w:rsidR="00000000" w:rsidRPr="00000000">
        <w:rPr>
          <w:rtl w:val="0"/>
        </w:rPr>
        <w:t xml:space="preserve"> Finalización del Acta de Constitución del Proyecto y primera definición del alcance.</w:t>
      </w:r>
    </w:p>
    <w:p w:rsidR="00000000" w:rsidDel="00000000" w:rsidP="00000000" w:rsidRDefault="00000000" w:rsidRPr="00000000" w14:paraId="0000004B">
      <w:pPr>
        <w:rPr/>
      </w:pPr>
      <w:r w:rsidDel="00000000" w:rsidR="00000000" w:rsidRPr="00000000">
        <w:rPr>
          <w:b w:val="1"/>
          <w:bCs w:val="1"/>
          <w:rtl w:val="0"/>
        </w:rPr>
        <w:t xml:space="preserve">Semana 5:</w:t>
      </w:r>
      <w:r w:rsidDel="00000000" w:rsidR="00000000" w:rsidRPr="00000000">
        <w:rPr>
          <w:rtl w:val="0"/>
        </w:rPr>
        <w:t xml:space="preserve"> Definición formal del alcance del proyecto y elaboración de la Estructura de Desglose del Trabajo (EDT).</w:t>
      </w:r>
    </w:p>
    <w:p w:rsidR="00000000" w:rsidDel="00000000" w:rsidP="00000000" w:rsidRDefault="00000000" w:rsidRPr="00000000" w14:paraId="0000004C">
      <w:pPr>
        <w:rPr/>
      </w:pPr>
      <w:r w:rsidDel="00000000" w:rsidR="00000000" w:rsidRPr="00000000">
        <w:rPr>
          <w:b w:val="1"/>
          <w:bCs w:val="1"/>
          <w:rtl w:val="0"/>
        </w:rPr>
        <w:t xml:space="preserve">Semana 8:</w:t>
      </w:r>
      <w:r w:rsidDel="00000000" w:rsidR="00000000" w:rsidRPr="00000000">
        <w:rPr>
          <w:rtl w:val="0"/>
        </w:rPr>
        <w:t xml:space="preserve"> Desarrollo de la primera versión del cronograma del proyecto y planificación de actividades.</w:t>
      </w:r>
    </w:p>
    <w:p w:rsidR="00000000" w:rsidDel="00000000" w:rsidP="00000000" w:rsidRDefault="00000000" w:rsidRPr="00000000" w14:paraId="0000004D">
      <w:pPr>
        <w:rPr/>
      </w:pPr>
      <w:r w:rsidDel="00000000" w:rsidR="00000000" w:rsidRPr="00000000">
        <w:rPr>
          <w:b w:val="1"/>
          <w:bCs w:val="1"/>
          <w:rtl w:val="0"/>
        </w:rPr>
        <w:t xml:space="preserve">Semana 12:</w:t>
      </w:r>
      <w:r w:rsidDel="00000000" w:rsidR="00000000" w:rsidRPr="00000000">
        <w:rPr>
          <w:rtl w:val="0"/>
        </w:rPr>
        <w:t xml:space="preserve"> Presentación de los primeros prototipos del sistema y elaboración inicial del plan de gestión de riesgos.</w:t>
      </w:r>
    </w:p>
    <w:p w:rsidR="00000000" w:rsidDel="00000000" w:rsidP="00000000" w:rsidRDefault="00000000" w:rsidRPr="00000000" w14:paraId="0000004E">
      <w:pPr>
        <w:rPr/>
      </w:pPr>
      <w:r w:rsidDel="00000000" w:rsidR="00000000" w:rsidRPr="00000000">
        <w:rPr>
          <w:b w:val="1"/>
          <w:bCs w:val="1"/>
          <w:rtl w:val="0"/>
        </w:rPr>
        <w:t xml:space="preserve">Semana 15:</w:t>
      </w:r>
      <w:r w:rsidDel="00000000" w:rsidR="00000000" w:rsidRPr="00000000">
        <w:rPr>
          <w:rtl w:val="0"/>
        </w:rPr>
        <w:t xml:space="preserve"> Primera exposición formal del proyecto y consolidación de la línea base (alcance, cronograma, riesgos y comunicaciones).</w:t>
      </w:r>
    </w:p>
    <w:p w:rsidR="00000000" w:rsidDel="00000000" w:rsidP="00000000" w:rsidRDefault="00000000" w:rsidRPr="00000000" w14:paraId="0000004F">
      <w:pPr>
        <w:rPr/>
      </w:pPr>
      <w:r w:rsidDel="00000000" w:rsidR="00000000" w:rsidRPr="00000000">
        <w:rPr>
          <w:b w:val="1"/>
          <w:bCs w:val="1"/>
          <w:rtl w:val="0"/>
        </w:rPr>
        <w:t xml:space="preserve">Semana 24:</w:t>
      </w:r>
      <w:r w:rsidDel="00000000" w:rsidR="00000000" w:rsidRPr="00000000">
        <w:rPr>
          <w:rtl w:val="0"/>
        </w:rPr>
        <w:t xml:space="preserve"> Segunda exposición formal del proyecto con avances en análisis, diseño, implementación y testing.</w:t>
      </w:r>
    </w:p>
    <w:p w:rsidR="00000000" w:rsidDel="00000000" w:rsidP="00000000" w:rsidRDefault="00000000" w:rsidRPr="00000000" w14:paraId="00000050">
      <w:pPr>
        <w:rPr/>
      </w:pPr>
      <w:r w:rsidDel="00000000" w:rsidR="00000000" w:rsidRPr="00000000">
        <w:rPr>
          <w:b w:val="1"/>
          <w:bCs w:val="1"/>
          <w:rtl w:val="0"/>
        </w:rPr>
        <w:t xml:space="preserve">Semana 32:</w:t>
      </w:r>
      <w:r w:rsidDel="00000000" w:rsidR="00000000" w:rsidRPr="00000000">
        <w:rPr>
          <w:rtl w:val="0"/>
        </w:rPr>
        <w:t xml:space="preserve"> Exposición final, entrega completa del proyecto y cierre académico.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dbt6ljh0sqlr" w:id="10"/>
      <w:bookmarkEnd w:id="10"/>
      <w:r w:rsidDel="00000000" w:rsidR="00000000" w:rsidRPr="00000000">
        <w:rPr>
          <w:rtl w:val="0"/>
        </w:rPr>
        <w:t xml:space="preserve">11. Supuestos y restricciones</w:t>
      </w:r>
    </w:p>
    <w:p w:rsidR="00000000" w:rsidDel="00000000" w:rsidP="00000000" w:rsidRDefault="00000000" w:rsidRPr="00000000" w14:paraId="00000053">
      <w:pPr>
        <w:pStyle w:val="Heading3"/>
        <w:rPr/>
      </w:pPr>
      <w:bookmarkStart w:colFirst="0" w:colLast="0" w:name="_heading=h.r355l2486dse" w:id="11"/>
      <w:bookmarkEnd w:id="11"/>
      <w:r w:rsidDel="00000000" w:rsidR="00000000" w:rsidRPr="00000000">
        <w:rPr>
          <w:rtl w:val="0"/>
        </w:rPr>
        <w:t xml:space="preserve">Supuestos</w:t>
      </w:r>
    </w:p>
    <w:p w:rsidR="00000000" w:rsidDel="00000000" w:rsidP="00000000" w:rsidRDefault="00000000" w:rsidRPr="00000000" w14:paraId="00000054">
      <w:pPr>
        <w:numPr>
          <w:ilvl w:val="0"/>
          <w:numId w:val="6"/>
        </w:numPr>
        <w:spacing w:after="0" w:afterAutospacing="0" w:before="240" w:lineRule="auto"/>
        <w:ind w:left="720" w:hanging="360"/>
        <w:rPr>
          <w:color w:val="000000"/>
          <w:sz w:val="22"/>
          <w:szCs w:val="22"/>
        </w:rPr>
      </w:pPr>
      <w:r w:rsidDel="00000000" w:rsidR="00000000" w:rsidRPr="00000000">
        <w:rPr>
          <w:rtl w:val="0"/>
        </w:rPr>
        <w:t xml:space="preserve">Existencia de interés en mejorar la gestión de reciclaje.</w:t>
      </w:r>
    </w:p>
    <w:p w:rsidR="00000000" w:rsidDel="00000000" w:rsidP="00000000" w:rsidRDefault="00000000" w:rsidRPr="00000000" w14:paraId="00000055">
      <w:pPr>
        <w:numPr>
          <w:ilvl w:val="0"/>
          <w:numId w:val="6"/>
        </w:numPr>
        <w:spacing w:after="0" w:afterAutospacing="0" w:before="0" w:beforeAutospacing="0" w:lineRule="auto"/>
        <w:ind w:left="720" w:hanging="360"/>
        <w:rPr>
          <w:color w:val="000000"/>
          <w:sz w:val="22"/>
          <w:szCs w:val="22"/>
        </w:rPr>
      </w:pPr>
      <w:r w:rsidDel="00000000" w:rsidR="00000000" w:rsidRPr="00000000">
        <w:rPr>
          <w:rtl w:val="0"/>
        </w:rPr>
        <w:t xml:space="preserve">Disponibilidad de herramientas tecnológicas necesarias.</w:t>
      </w:r>
    </w:p>
    <w:p w:rsidR="00000000" w:rsidDel="00000000" w:rsidP="00000000" w:rsidRDefault="00000000" w:rsidRPr="00000000" w14:paraId="00000056">
      <w:pPr>
        <w:numPr>
          <w:ilvl w:val="0"/>
          <w:numId w:val="6"/>
        </w:numPr>
        <w:spacing w:after="0" w:afterAutospacing="0" w:before="0" w:beforeAutospacing="0" w:lineRule="auto"/>
        <w:ind w:left="720" w:hanging="360"/>
        <w:rPr>
          <w:color w:val="000000"/>
          <w:sz w:val="22"/>
          <w:szCs w:val="22"/>
        </w:rPr>
      </w:pPr>
      <w:r w:rsidDel="00000000" w:rsidR="00000000" w:rsidRPr="00000000">
        <w:rPr>
          <w:rtl w:val="0"/>
        </w:rPr>
        <w:t xml:space="preserve">Posibilidad de acceso a información mediante entrevistas con actores reales.</w:t>
      </w:r>
    </w:p>
    <w:p w:rsidR="00000000" w:rsidDel="00000000" w:rsidP="00000000" w:rsidRDefault="00000000" w:rsidRPr="00000000" w14:paraId="00000057">
      <w:pPr>
        <w:numPr>
          <w:ilvl w:val="0"/>
          <w:numId w:val="6"/>
        </w:numPr>
        <w:spacing w:after="240" w:before="0" w:beforeAutospacing="0" w:lineRule="auto"/>
        <w:ind w:left="720" w:hanging="360"/>
        <w:rPr>
          <w:color w:val="000000"/>
          <w:sz w:val="22"/>
          <w:szCs w:val="22"/>
        </w:rPr>
      </w:pPr>
      <w:r w:rsidDel="00000000" w:rsidR="00000000" w:rsidRPr="00000000">
        <w:rPr>
          <w:rtl w:val="0"/>
        </w:rPr>
        <w:t xml:space="preserve">Viabilidad técnica del uso de blockchain en el contexto del proyecto.</w:t>
      </w:r>
    </w:p>
    <w:p w:rsidR="00000000" w:rsidDel="00000000" w:rsidP="00000000" w:rsidRDefault="00000000" w:rsidRPr="00000000" w14:paraId="00000058">
      <w:pPr>
        <w:pStyle w:val="Heading3"/>
        <w:rPr/>
      </w:pPr>
      <w:bookmarkStart w:colFirst="0" w:colLast="0" w:name="_heading=h.66gmfel3o9c" w:id="12"/>
      <w:bookmarkEnd w:id="12"/>
      <w:r w:rsidDel="00000000" w:rsidR="00000000" w:rsidRPr="00000000">
        <w:rPr>
          <w:rtl w:val="0"/>
        </w:rPr>
        <w:t xml:space="preserve">Restricciones</w:t>
      </w:r>
    </w:p>
    <w:p w:rsidR="00000000" w:rsidDel="00000000" w:rsidP="00000000" w:rsidRDefault="00000000" w:rsidRPr="00000000" w14:paraId="00000059">
      <w:pPr>
        <w:numPr>
          <w:ilvl w:val="0"/>
          <w:numId w:val="2"/>
        </w:numPr>
        <w:spacing w:after="0" w:afterAutospacing="0" w:before="240" w:lineRule="auto"/>
        <w:ind w:left="720" w:hanging="360"/>
        <w:rPr>
          <w:color w:val="000000"/>
          <w:sz w:val="22"/>
          <w:szCs w:val="22"/>
        </w:rPr>
      </w:pPr>
      <w:r w:rsidDel="00000000" w:rsidR="00000000" w:rsidRPr="00000000">
        <w:rPr>
          <w:rtl w:val="0"/>
        </w:rPr>
        <w:t xml:space="preserve">Tiempo limitado para el desarrollo (calendario académico).</w:t>
      </w:r>
    </w:p>
    <w:p w:rsidR="00000000" w:rsidDel="00000000" w:rsidP="00000000" w:rsidRDefault="00000000" w:rsidRPr="00000000" w14:paraId="0000005A">
      <w:pPr>
        <w:numPr>
          <w:ilvl w:val="0"/>
          <w:numId w:val="2"/>
        </w:numPr>
        <w:spacing w:after="0" w:afterAutospacing="0" w:before="0" w:beforeAutospacing="0" w:lineRule="auto"/>
        <w:ind w:left="720" w:hanging="360"/>
        <w:rPr>
          <w:color w:val="000000"/>
          <w:sz w:val="22"/>
          <w:szCs w:val="22"/>
        </w:rPr>
      </w:pPr>
      <w:r w:rsidDel="00000000" w:rsidR="00000000" w:rsidRPr="00000000">
        <w:rPr>
          <w:rtl w:val="0"/>
        </w:rPr>
        <w:t xml:space="preserve">Recursos económicos reducidos.</w:t>
      </w:r>
    </w:p>
    <w:p w:rsidR="00000000" w:rsidDel="00000000" w:rsidP="00000000" w:rsidRDefault="00000000" w:rsidRPr="00000000" w14:paraId="0000005B">
      <w:pPr>
        <w:numPr>
          <w:ilvl w:val="0"/>
          <w:numId w:val="2"/>
        </w:numPr>
        <w:spacing w:after="240" w:before="0" w:beforeAutospacing="0" w:lineRule="auto"/>
        <w:ind w:left="720" w:hanging="360"/>
        <w:rPr>
          <w:color w:val="000000"/>
          <w:sz w:val="22"/>
          <w:szCs w:val="22"/>
        </w:rPr>
      </w:pPr>
      <w:r w:rsidDel="00000000" w:rsidR="00000000" w:rsidRPr="00000000">
        <w:rPr>
          <w:rtl w:val="0"/>
        </w:rPr>
        <w:t xml:space="preserve">Dependencia parcial de validación externa (cooperativas / municipio).</w:t>
      </w:r>
    </w:p>
    <w:p w:rsidR="00000000" w:rsidDel="00000000" w:rsidP="00000000" w:rsidRDefault="00000000" w:rsidRPr="00000000" w14:paraId="0000005C">
      <w:pPr>
        <w:ind w:left="0" w:firstLine="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3cGG6/VKb2Hv6zh0BLt+LXprLg==">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