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114300</wp:posOffset>
            </wp:positionV>
            <wp:extent cx="5067300" cy="6477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rPr>
          <w:b w:val="1"/>
          <w:bCs w:val="1"/>
          <w:sz w:val="30"/>
          <w:szCs w:val="30"/>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7"/>
        </w:numPr>
        <w:ind w:left="720" w:hanging="360"/>
        <w:rPr>
          <w:sz w:val="30"/>
          <w:szCs w:val="30"/>
        </w:rPr>
      </w:pPr>
      <w:r w:rsidDel="00000000" w:rsidR="00000000" w:rsidRPr="00000000">
        <w:rPr>
          <w:sz w:val="30"/>
          <w:szCs w:val="30"/>
          <w:rtl w:val="0"/>
        </w:rPr>
        <w:t xml:space="preserve">Alves Rodrigo (</w:t>
      </w:r>
      <w:hyperlink r:id="rId7">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7"/>
        </w:numPr>
        <w:ind w:left="720" w:hanging="360"/>
        <w:rPr>
          <w:sz w:val="30"/>
          <w:szCs w:val="30"/>
        </w:rPr>
      </w:pPr>
      <w:r w:rsidDel="00000000" w:rsidR="00000000" w:rsidRPr="00000000">
        <w:rPr>
          <w:sz w:val="30"/>
          <w:szCs w:val="30"/>
          <w:rtl w:val="0"/>
        </w:rPr>
        <w:t xml:space="preserve">Martinez Mateo (</w:t>
      </w:r>
      <w:hyperlink r:id="rId8">
        <w:r w:rsidDel="00000000" w:rsidR="00000000" w:rsidRPr="00000000">
          <w:rPr>
            <w:color w:val="1155cc"/>
            <w:sz w:val="30"/>
            <w:szCs w:val="30"/>
            <w:u w:val="single"/>
            <w:rtl w:val="0"/>
          </w:rPr>
          <w:t xml:space="preserve">mateomarti150@gmail.com</w:t>
        </w:r>
      </w:hyperlink>
      <w:r w:rsidDel="00000000" w:rsidR="00000000" w:rsidRPr="00000000">
        <w:rPr>
          <w:rtl w:val="0"/>
        </w:rPr>
        <w:t xml:space="preserve">)</w:t>
      </w:r>
    </w:p>
    <w:p w:rsidR="00000000" w:rsidDel="00000000" w:rsidP="00000000" w:rsidRDefault="00000000" w:rsidRPr="00000000" w14:paraId="00000018">
      <w:pPr>
        <w:numPr>
          <w:ilvl w:val="0"/>
          <w:numId w:val="7"/>
        </w:numPr>
        <w:ind w:left="720" w:hanging="360"/>
        <w:rPr>
          <w:sz w:val="30"/>
          <w:szCs w:val="30"/>
        </w:rPr>
      </w:pPr>
      <w:r w:rsidDel="00000000" w:rsidR="00000000" w:rsidRPr="00000000">
        <w:rPr>
          <w:sz w:val="30"/>
          <w:szCs w:val="30"/>
          <w:rtl w:val="0"/>
        </w:rPr>
        <w:t xml:space="preserve">Rojas Pessuto Tobías (</w:t>
      </w:r>
      <w:hyperlink r:id="rId9">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7"/>
        </w:numPr>
        <w:ind w:left="720" w:hanging="360"/>
        <w:rPr>
          <w:sz w:val="30"/>
          <w:szCs w:val="30"/>
        </w:rPr>
      </w:pPr>
      <w:r w:rsidDel="00000000" w:rsidR="00000000" w:rsidRPr="00000000">
        <w:rPr>
          <w:sz w:val="30"/>
          <w:szCs w:val="30"/>
          <w:rtl w:val="0"/>
        </w:rPr>
        <w:t xml:space="preserve">Pineda Álvaro (</w:t>
      </w:r>
      <w:hyperlink r:id="rId10">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rPr>
          <w:b w:val="1"/>
          <w:bCs w:val="1"/>
          <w:sz w:val="30"/>
          <w:szCs w:val="3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rPr>
          <w:sz w:val="30"/>
          <w:szCs w:val="30"/>
        </w:rPr>
      </w:pPr>
      <w:r w:rsidDel="00000000" w:rsidR="00000000" w:rsidRPr="00000000">
        <w:rPr>
          <w:sz w:val="30"/>
          <w:szCs w:val="30"/>
          <w:rtl w:val="0"/>
        </w:rPr>
        <w:t xml:space="preserve">Christian Villafañe</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mleaubdn20x9" w:id="0"/>
      <w:bookmarkEnd w:id="0"/>
      <w:r w:rsidDel="00000000" w:rsidR="00000000" w:rsidRPr="00000000">
        <w:rPr>
          <w:rtl w:val="0"/>
        </w:rPr>
        <w:t xml:space="preserve">Versiones del documento</w:t>
      </w:r>
    </w:p>
    <w:p w:rsidR="00000000" w:rsidDel="00000000" w:rsidP="00000000" w:rsidRDefault="00000000" w:rsidRPr="00000000" w14:paraId="0000002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x9x33ml3hccq" w:id="1"/>
      <w:bookmarkEnd w:id="1"/>
      <w:r w:rsidDel="00000000" w:rsidR="00000000" w:rsidRPr="00000000">
        <w:rPr>
          <w:rtl w:val="0"/>
        </w:rPr>
        <w:t xml:space="preserve">Índice</w:t>
      </w:r>
    </w:p>
    <w:sdt>
      <w:sdtPr>
        <w:id w:val="-1176217742"/>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leaubdn20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x33ml3hcc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iwdow48i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del proyecto</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sylabd5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producto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hukhmd19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incluido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b7d63ocl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organizaciones adheridas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m123975m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cooperativa / entidad recicladora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i5x4y5p9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puntos ECO</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cwqkyg6i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organizaciones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g8wvebcs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municipal / Secretaría de Ambiente</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i2ei5i2y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Certificados ambientales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34xzqvw6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Rankings y reportes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7jxkdpac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blockchain</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f9r59hwd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y roles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hcdyk88v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Entregables principales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mjupe5g8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x1l6sq01e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 del alcance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w5s3ys06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5fnxe2gn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e5yfz5io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EDT simple orientada a entregables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duqj6z9n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Diccionario de la EDT</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97qxrevrl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b w:val="1"/>
          <w:bCs w:val="1"/>
          <w:sz w:val="32"/>
          <w:szCs w:val="32"/>
        </w:rPr>
      </w:pPr>
      <w:bookmarkStart w:colFirst="0" w:colLast="0" w:name="_4riwdow48iuo" w:id="2"/>
      <w:bookmarkEnd w:id="2"/>
      <w:r w:rsidDel="00000000" w:rsidR="00000000" w:rsidRPr="00000000">
        <w:rPr>
          <w:b w:val="1"/>
          <w:bCs w:val="1"/>
          <w:sz w:val="32"/>
          <w:szCs w:val="32"/>
          <w:rtl w:val="0"/>
        </w:rPr>
        <w:t xml:space="preserve">Propósito del proyecto</w:t>
      </w:r>
    </w:p>
    <w:p w:rsidR="00000000" w:rsidDel="00000000" w:rsidP="00000000" w:rsidRDefault="00000000" w:rsidRPr="00000000" w14:paraId="00000044">
      <w:pPr>
        <w:rPr/>
      </w:pPr>
      <w:r w:rsidDel="00000000" w:rsidR="00000000" w:rsidRPr="00000000">
        <w:rPr>
          <w:rtl w:val="0"/>
        </w:rPr>
        <w:t xml:space="preserve">El proyecto ECOToken surge a partir de la necesidad de mejorar la trazabilidad, medición y visibilización del reciclaje realizado por organizaciones, empresas, comercios e instituciones de la ciudad de Villa María.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Actualmente muchas organizaciones generan materiales reciclables que podrían ser recuperados, pero no siempre existe un sistema digital que permita registrar de forma ordenada las entregas, medir el impacto ambiental, reconocer a los participantes y generar información útil para la toma de decisiones ambientales.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El proyecto busca atender esta oportunidad mediante el desarrollo de una plataforma de software que conecta a tres actores principales: </w:t>
      </w:r>
    </w:p>
    <w:p w:rsidR="00000000" w:rsidDel="00000000" w:rsidP="00000000" w:rsidRDefault="00000000" w:rsidRPr="00000000" w14:paraId="00000049">
      <w:pPr>
        <w:numPr>
          <w:ilvl w:val="0"/>
          <w:numId w:val="11"/>
        </w:numPr>
        <w:ind w:left="720" w:hanging="360"/>
        <w:rPr>
          <w:u w:val="none"/>
        </w:rPr>
      </w:pPr>
      <w:r w:rsidDel="00000000" w:rsidR="00000000" w:rsidRPr="00000000">
        <w:rPr>
          <w:rtl w:val="0"/>
        </w:rPr>
        <w:t xml:space="preserve">organizaciones adheridas,</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cooperativa o entidad recicladora,</w:t>
      </w:r>
    </w:p>
    <w:p w:rsidR="00000000" w:rsidDel="00000000" w:rsidP="00000000" w:rsidRDefault="00000000" w:rsidRPr="00000000" w14:paraId="0000004B">
      <w:pPr>
        <w:numPr>
          <w:ilvl w:val="0"/>
          <w:numId w:val="11"/>
        </w:numPr>
        <w:ind w:left="720" w:hanging="360"/>
        <w:rPr>
          <w:u w:val="none"/>
        </w:rPr>
      </w:pPr>
      <w:r w:rsidDel="00000000" w:rsidR="00000000" w:rsidRPr="00000000">
        <w:rPr>
          <w:rtl w:val="0"/>
        </w:rPr>
        <w:t xml:space="preserve">Municipalidad / Secretaria de Ambiente.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La finalidad es transformar el reciclaje organizacional en información medible, verificable y visible, permitiendo registrar entregas de materiales, asignar puntos internos, generar rankings, emitir certificados ambientales y facilitar la generación de reportes de impactos para los actores involucrados.</w:t>
      </w:r>
    </w:p>
    <w:p w:rsidR="00000000" w:rsidDel="00000000" w:rsidP="00000000" w:rsidRDefault="00000000" w:rsidRPr="00000000" w14:paraId="0000004E">
      <w:pPr>
        <w:pStyle w:val="Heading1"/>
        <w:rPr>
          <w:b w:val="1"/>
          <w:bCs w:val="1"/>
          <w:sz w:val="32"/>
          <w:szCs w:val="32"/>
        </w:rPr>
      </w:pPr>
      <w:bookmarkStart w:colFirst="0" w:colLast="0" w:name="_27sylabd5bp" w:id="3"/>
      <w:bookmarkEnd w:id="3"/>
      <w:r w:rsidDel="00000000" w:rsidR="00000000" w:rsidRPr="00000000">
        <w:rPr>
          <w:b w:val="1"/>
          <w:bCs w:val="1"/>
          <w:sz w:val="32"/>
          <w:szCs w:val="32"/>
          <w:rtl w:val="0"/>
        </w:rPr>
        <w:t xml:space="preserve">Descripción del producto</w:t>
      </w:r>
    </w:p>
    <w:p w:rsidR="00000000" w:rsidDel="00000000" w:rsidP="00000000" w:rsidRDefault="00000000" w:rsidRPr="00000000" w14:paraId="0000004F">
      <w:pPr>
        <w:rPr/>
      </w:pPr>
      <w:r w:rsidDel="00000000" w:rsidR="00000000" w:rsidRPr="00000000">
        <w:rPr>
          <w:rtl w:val="0"/>
        </w:rPr>
        <w:t xml:space="preserve">ECOToken será una plataforma web orientada a la gestión, trazabilidad y reconocimiento del reciclaje realizado por organizaciones de la ciudad.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producto permitirá que una organización adherida pueda visualizar sus entregas de materiales reciclables, puntos obtenidos, certificados, rankings y beneficios disponibles. La cooperativa o entidad recicladora podrá registrar y validar entregas, incluyendo datos como organización, fecha, tipo de material, peso y observaciones. La Municipalidad / Secretaría de Ambiente podrá acceder a reportes, métricas ambientales, rankings y certificados, generados por el sistema.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sistema incluirá una capa de trazabilidad basada en blockchain, utilizada como respaldo verificable de ciertos eventos relevantes del proceso, como registros de entregas, asignación de puntos o emisión de certificados. Esta capa no tendrá fines especulativos ni implicará la creación de una criptomoneda con valor económico. Los puntos ECO serán internos, no transferibles y orientados al reconocimiento ambiental.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desarrollo se realizará de forma iterativa e incremental mediante Scru, priorizando la construcción de un MVP funcional que permita validar el flujo principal del sistema,</w:t>
      </w:r>
    </w:p>
    <w:p w:rsidR="00000000" w:rsidDel="00000000" w:rsidP="00000000" w:rsidRDefault="00000000" w:rsidRPr="00000000" w14:paraId="00000056">
      <w:pPr>
        <w:pStyle w:val="Heading1"/>
        <w:rPr/>
      </w:pPr>
      <w:bookmarkStart w:colFirst="0" w:colLast="0" w:name="_rshukhmd19x5" w:id="4"/>
      <w:bookmarkEnd w:id="4"/>
      <w:r w:rsidDel="00000000" w:rsidR="00000000" w:rsidRPr="00000000">
        <w:rPr>
          <w:b w:val="1"/>
          <w:bCs w:val="1"/>
          <w:sz w:val="32"/>
          <w:szCs w:val="32"/>
          <w:rtl w:val="0"/>
        </w:rPr>
        <w:t xml:space="preserve">Alcance incluido</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sistema permitirá:</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-registrar organizaciones adheridas,</w:t>
      </w:r>
    </w:p>
    <w:p w:rsidR="00000000" w:rsidDel="00000000" w:rsidP="00000000" w:rsidRDefault="00000000" w:rsidRPr="00000000" w14:paraId="0000005A">
      <w:pPr>
        <w:rPr/>
      </w:pPr>
      <w:r w:rsidDel="00000000" w:rsidR="00000000" w:rsidRPr="00000000">
        <w:rPr>
          <w:rtl w:val="0"/>
        </w:rPr>
        <w:t xml:space="preserve">-registrar entregas de materiales reciclables,</w:t>
      </w:r>
    </w:p>
    <w:p w:rsidR="00000000" w:rsidDel="00000000" w:rsidP="00000000" w:rsidRDefault="00000000" w:rsidRPr="00000000" w14:paraId="0000005B">
      <w:pPr>
        <w:rPr/>
      </w:pPr>
      <w:r w:rsidDel="00000000" w:rsidR="00000000" w:rsidRPr="00000000">
        <w:rPr>
          <w:rtl w:val="0"/>
        </w:rPr>
        <w:t xml:space="preserve">-asignar puntos internos según el material entregado,</w:t>
      </w:r>
    </w:p>
    <w:p w:rsidR="00000000" w:rsidDel="00000000" w:rsidP="00000000" w:rsidRDefault="00000000" w:rsidRPr="00000000" w14:paraId="0000005C">
      <w:pPr>
        <w:rPr/>
      </w:pPr>
      <w:r w:rsidDel="00000000" w:rsidR="00000000" w:rsidRPr="00000000">
        <w:rPr>
          <w:rtl w:val="0"/>
        </w:rPr>
        <w:t xml:space="preserve">-visualizar métricas e historial de reciclaje,</w:t>
      </w:r>
    </w:p>
    <w:p w:rsidR="00000000" w:rsidDel="00000000" w:rsidP="00000000" w:rsidRDefault="00000000" w:rsidRPr="00000000" w14:paraId="0000005D">
      <w:pPr>
        <w:rPr/>
      </w:pPr>
      <w:r w:rsidDel="00000000" w:rsidR="00000000" w:rsidRPr="00000000">
        <w:rPr>
          <w:rtl w:val="0"/>
        </w:rPr>
        <w:t xml:space="preserve">-generar rankings e insignias ambientales,</w:t>
      </w:r>
    </w:p>
    <w:p w:rsidR="00000000" w:rsidDel="00000000" w:rsidP="00000000" w:rsidRDefault="00000000" w:rsidRPr="00000000" w14:paraId="0000005E">
      <w:pPr>
        <w:rPr/>
      </w:pPr>
      <w:r w:rsidDel="00000000" w:rsidR="00000000" w:rsidRPr="00000000">
        <w:rPr>
          <w:rtl w:val="0"/>
        </w:rPr>
        <w:t xml:space="preserve">-emitir certificados o reconocimientos digitales,</w:t>
      </w:r>
    </w:p>
    <w:p w:rsidR="00000000" w:rsidDel="00000000" w:rsidP="00000000" w:rsidRDefault="00000000" w:rsidRPr="00000000" w14:paraId="0000005F">
      <w:pPr>
        <w:rPr/>
      </w:pPr>
      <w:r w:rsidDel="00000000" w:rsidR="00000000" w:rsidRPr="00000000">
        <w:rPr>
          <w:rtl w:val="0"/>
        </w:rPr>
        <w:t xml:space="preserve">-mostrar reportes e indicadores ambientales para los distintos actores involucrados.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Asimismo, el alcance incluye la elaboración de documentación técnica y académica del proyecto, la generación de prototipos y mockups funcionales, pruebas del sistema, despliegue de un entorno demostrativo y presentaciones formales requeridas por la cátedra.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proyecto se desarrollará utilizando una metodología ágil basada en Scrum, organizando el trabajo mediante iteraciones incrementales y entregables parciales a lo largo del ciclo académico.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versión alva:</w:t>
      </w:r>
    </w:p>
    <w:p w:rsidR="00000000" w:rsidDel="00000000" w:rsidP="00000000" w:rsidRDefault="00000000" w:rsidRPr="00000000" w14:paraId="00000066">
      <w:pPr>
        <w:pStyle w:val="Heading2"/>
        <w:rPr>
          <w:sz w:val="28"/>
          <w:szCs w:val="28"/>
        </w:rPr>
      </w:pPr>
      <w:bookmarkStart w:colFirst="0" w:colLast="0" w:name="_k6b7d63oclqt" w:id="5"/>
      <w:bookmarkEnd w:id="5"/>
      <w:r w:rsidDel="00000000" w:rsidR="00000000" w:rsidRPr="00000000">
        <w:rPr>
          <w:sz w:val="28"/>
          <w:szCs w:val="28"/>
          <w:rtl w:val="0"/>
        </w:rPr>
        <w:t xml:space="preserve">Gestión de organizaciones adheridas</w:t>
      </w:r>
    </w:p>
    <w:p w:rsidR="00000000" w:rsidDel="00000000" w:rsidP="00000000" w:rsidRDefault="00000000" w:rsidRPr="00000000" w14:paraId="00000067">
      <w:pPr>
        <w:rPr/>
      </w:pPr>
      <w:r w:rsidDel="00000000" w:rsidR="00000000" w:rsidRPr="00000000">
        <w:rPr>
          <w:rtl w:val="0"/>
        </w:rPr>
        <w:t xml:space="preserve">Registro y administración de organizaciones participantes, incluyendo datos básicos, categoría asignada y estado de participación.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Categorías posibles: </w:t>
      </w:r>
    </w:p>
    <w:p w:rsidR="00000000" w:rsidDel="00000000" w:rsidP="00000000" w:rsidRDefault="00000000" w:rsidRPr="00000000" w14:paraId="0000006A">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Categoría A → grandes generadores.</w:t>
      </w:r>
    </w:p>
    <w:p w:rsidR="00000000" w:rsidDel="00000000" w:rsidP="00000000" w:rsidRDefault="00000000" w:rsidRPr="00000000" w14:paraId="0000006B">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Categoría B → generadores medianos.</w:t>
      </w:r>
    </w:p>
    <w:p w:rsidR="00000000" w:rsidDel="00000000" w:rsidP="00000000" w:rsidRDefault="00000000" w:rsidRPr="00000000" w14:paraId="0000006C">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Categoría C → pequeños generadores.</w:t>
      </w:r>
    </w:p>
    <w:p w:rsidR="00000000" w:rsidDel="00000000" w:rsidP="00000000" w:rsidRDefault="00000000" w:rsidRPr="00000000" w14:paraId="0000006D">
      <w:pPr>
        <w:pStyle w:val="Heading2"/>
        <w:rPr>
          <w:sz w:val="28"/>
          <w:szCs w:val="28"/>
        </w:rPr>
      </w:pPr>
      <w:bookmarkStart w:colFirst="0" w:colLast="0" w:name="_7xm123975ml4" w:id="6"/>
      <w:bookmarkEnd w:id="6"/>
      <w:r w:rsidDel="00000000" w:rsidR="00000000" w:rsidRPr="00000000">
        <w:rPr>
          <w:sz w:val="28"/>
          <w:szCs w:val="28"/>
          <w:rtl w:val="0"/>
        </w:rPr>
        <w:t xml:space="preserve">Módulo de cooperativa / entidad recicladora</w:t>
      </w:r>
    </w:p>
    <w:p w:rsidR="00000000" w:rsidDel="00000000" w:rsidP="00000000" w:rsidRDefault="00000000" w:rsidRPr="00000000" w14:paraId="0000006E">
      <w:pPr>
        <w:rPr/>
      </w:pPr>
      <w:r w:rsidDel="00000000" w:rsidR="00000000" w:rsidRPr="00000000">
        <w:rPr>
          <w:rtl w:val="0"/>
        </w:rPr>
        <w:t xml:space="preserve">Permite registrar entregas de materiales reciclables realizadas por organizaciones adheridas, esto incluye: </w:t>
      </w:r>
    </w:p>
    <w:p w:rsidR="00000000" w:rsidDel="00000000" w:rsidP="00000000" w:rsidRDefault="00000000" w:rsidRPr="00000000" w14:paraId="0000006F">
      <w:pPr>
        <w:numPr>
          <w:ilvl w:val="0"/>
          <w:numId w:val="9"/>
        </w:numPr>
        <w:ind w:left="720" w:hanging="360"/>
        <w:rPr>
          <w:u w:val="none"/>
        </w:rPr>
      </w:pPr>
      <w:r w:rsidDel="00000000" w:rsidR="00000000" w:rsidRPr="00000000">
        <w:rPr>
          <w:rtl w:val="0"/>
        </w:rPr>
        <w:t xml:space="preserve">carga de organización,</w:t>
      </w:r>
    </w:p>
    <w:p w:rsidR="00000000" w:rsidDel="00000000" w:rsidP="00000000" w:rsidRDefault="00000000" w:rsidRPr="00000000" w14:paraId="00000070">
      <w:pPr>
        <w:numPr>
          <w:ilvl w:val="0"/>
          <w:numId w:val="9"/>
        </w:numPr>
        <w:ind w:left="720" w:hanging="360"/>
        <w:rPr>
          <w:u w:val="none"/>
        </w:rPr>
      </w:pPr>
      <w:r w:rsidDel="00000000" w:rsidR="00000000" w:rsidRPr="00000000">
        <w:rPr>
          <w:rtl w:val="0"/>
        </w:rPr>
        <w:t xml:space="preserve">fecha de entrega,</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tipo de material,</w:t>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peso, </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observaciones,</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validación del material, </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estado de la entrega.</w:t>
      </w:r>
    </w:p>
    <w:p w:rsidR="00000000" w:rsidDel="00000000" w:rsidP="00000000" w:rsidRDefault="00000000" w:rsidRPr="00000000" w14:paraId="00000076">
      <w:pPr>
        <w:pStyle w:val="Heading2"/>
        <w:rPr>
          <w:sz w:val="28"/>
          <w:szCs w:val="28"/>
        </w:rPr>
      </w:pPr>
      <w:bookmarkStart w:colFirst="0" w:colLast="0" w:name="_4ti5x4y5p9sq" w:id="7"/>
      <w:bookmarkEnd w:id="7"/>
      <w:r w:rsidDel="00000000" w:rsidR="00000000" w:rsidRPr="00000000">
        <w:rPr>
          <w:sz w:val="28"/>
          <w:szCs w:val="28"/>
          <w:rtl w:val="0"/>
        </w:rPr>
        <w:t xml:space="preserve">Sistema de puntos ECO</w:t>
      </w:r>
    </w:p>
    <w:p w:rsidR="00000000" w:rsidDel="00000000" w:rsidP="00000000" w:rsidRDefault="00000000" w:rsidRPr="00000000" w14:paraId="00000077">
      <w:pPr>
        <w:rPr/>
      </w:pPr>
      <w:r w:rsidDel="00000000" w:rsidR="00000000" w:rsidRPr="00000000">
        <w:rPr>
          <w:rtl w:val="0"/>
        </w:rPr>
        <w:t xml:space="preserve">Asignación de puntos internos en función de las entregas validadas.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Los puntos: </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no tienen valor monetario, </w:t>
      </w:r>
    </w:p>
    <w:p w:rsidR="00000000" w:rsidDel="00000000" w:rsidP="00000000" w:rsidRDefault="00000000" w:rsidRPr="00000000" w14:paraId="0000007B">
      <w:pPr>
        <w:numPr>
          <w:ilvl w:val="0"/>
          <w:numId w:val="6"/>
        </w:numPr>
        <w:ind w:left="720" w:hanging="360"/>
        <w:rPr>
          <w:u w:val="none"/>
        </w:rPr>
      </w:pPr>
      <w:r w:rsidDel="00000000" w:rsidR="00000000" w:rsidRPr="00000000">
        <w:rPr>
          <w:rtl w:val="0"/>
        </w:rPr>
        <w:t xml:space="preserve">no son transferibles,</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no se comercializan,</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se utilizan como mecanismo de reconocimiento dentro del sistema.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sz w:val="28"/>
          <w:szCs w:val="28"/>
        </w:rPr>
      </w:pPr>
      <w:bookmarkStart w:colFirst="0" w:colLast="0" w:name="_ytcwqkyg6iz3" w:id="8"/>
      <w:bookmarkEnd w:id="8"/>
      <w:r w:rsidDel="00000000" w:rsidR="00000000" w:rsidRPr="00000000">
        <w:rPr>
          <w:sz w:val="28"/>
          <w:szCs w:val="28"/>
          <w:rtl w:val="0"/>
        </w:rPr>
        <w:t xml:space="preserve">Módulo de organizaciones</w:t>
      </w:r>
    </w:p>
    <w:p w:rsidR="00000000" w:rsidDel="00000000" w:rsidP="00000000" w:rsidRDefault="00000000" w:rsidRPr="00000000" w14:paraId="00000080">
      <w:pPr>
        <w:rPr/>
      </w:pPr>
      <w:r w:rsidDel="00000000" w:rsidR="00000000" w:rsidRPr="00000000">
        <w:rPr>
          <w:rtl w:val="0"/>
        </w:rPr>
        <w:t xml:space="preserve">Permite a las organizaciones visualizar:</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historial de entregas,</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puntos acumulados,</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categoría,</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posición en ranking,</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certificados obtenidos,</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beneficios o reconocimientos disponibles.</w:t>
      </w:r>
    </w:p>
    <w:p w:rsidR="00000000" w:rsidDel="00000000" w:rsidP="00000000" w:rsidRDefault="00000000" w:rsidRPr="00000000" w14:paraId="00000087">
      <w:pPr>
        <w:pStyle w:val="Heading2"/>
        <w:rPr>
          <w:sz w:val="28"/>
          <w:szCs w:val="28"/>
        </w:rPr>
      </w:pPr>
      <w:bookmarkStart w:colFirst="0" w:colLast="0" w:name="_u0g8wvebcspt" w:id="9"/>
      <w:bookmarkEnd w:id="9"/>
      <w:r w:rsidDel="00000000" w:rsidR="00000000" w:rsidRPr="00000000">
        <w:rPr>
          <w:sz w:val="28"/>
          <w:szCs w:val="28"/>
          <w:rtl w:val="0"/>
        </w:rPr>
        <w:t xml:space="preserve">Módulo municipal / Secretaría de Ambiente</w:t>
      </w:r>
    </w:p>
    <w:p w:rsidR="00000000" w:rsidDel="00000000" w:rsidP="00000000" w:rsidRDefault="00000000" w:rsidRPr="00000000" w14:paraId="00000088">
      <w:pPr>
        <w:rPr/>
      </w:pPr>
      <w:r w:rsidDel="00000000" w:rsidR="00000000" w:rsidRPr="00000000">
        <w:rPr>
          <w:rtl w:val="0"/>
        </w:rPr>
        <w:t xml:space="preserve">Permite visualizar información consolidada del sistema:</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organizaciones participantes,</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métricas de reciclaje,</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ranking por categoría,</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certificados emitidos,</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reportes ambientales,</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beneficios o reconocimientos asignados.</w:t>
      </w:r>
    </w:p>
    <w:p w:rsidR="00000000" w:rsidDel="00000000" w:rsidP="00000000" w:rsidRDefault="00000000" w:rsidRPr="00000000" w14:paraId="0000008F">
      <w:pPr>
        <w:pStyle w:val="Heading2"/>
        <w:rPr>
          <w:sz w:val="28"/>
          <w:szCs w:val="28"/>
        </w:rPr>
      </w:pPr>
      <w:bookmarkStart w:colFirst="0" w:colLast="0" w:name="_gki2ei5i2y02" w:id="10"/>
      <w:bookmarkEnd w:id="10"/>
      <w:r w:rsidDel="00000000" w:rsidR="00000000" w:rsidRPr="00000000">
        <w:rPr>
          <w:sz w:val="28"/>
          <w:szCs w:val="28"/>
          <w:rtl w:val="0"/>
        </w:rPr>
        <w:t xml:space="preserve">Certificados ambientales</w:t>
      </w:r>
    </w:p>
    <w:p w:rsidR="00000000" w:rsidDel="00000000" w:rsidP="00000000" w:rsidRDefault="00000000" w:rsidRPr="00000000" w14:paraId="00000090">
      <w:pPr>
        <w:rPr/>
      </w:pPr>
      <w:r w:rsidDel="00000000" w:rsidR="00000000" w:rsidRPr="00000000">
        <w:rPr>
          <w:rtl w:val="0"/>
        </w:rPr>
        <w:t xml:space="preserve">La generación de certificados digitales van a estar asociados a la participación ambiental de las organizaciones.</w:t>
      </w:r>
    </w:p>
    <w:p w:rsidR="00000000" w:rsidDel="00000000" w:rsidP="00000000" w:rsidRDefault="00000000" w:rsidRPr="00000000" w14:paraId="00000091">
      <w:pPr>
        <w:rPr/>
      </w:pPr>
      <w:r w:rsidDel="00000000" w:rsidR="00000000" w:rsidRPr="00000000">
        <w:rPr>
          <w:rtl w:val="0"/>
        </w:rPr>
        <w:t xml:space="preserve">Los certificados van a incluir: </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organización, </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período,</w:t>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materiales reciclados,</w:t>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kilogramos recuperados,</w:t>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dióxido de carbono evitados,</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identificador de trazabilidad (QR te redirige al hash)</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firma digital del secretario de ambiente, intendente de la ciudad y presidente de la Cooperativa 7 de Febrero.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sz w:val="28"/>
          <w:szCs w:val="28"/>
        </w:rPr>
      </w:pPr>
      <w:bookmarkStart w:colFirst="0" w:colLast="0" w:name="_9l34xzqvw61d" w:id="11"/>
      <w:bookmarkEnd w:id="11"/>
      <w:r w:rsidDel="00000000" w:rsidR="00000000" w:rsidRPr="00000000">
        <w:rPr>
          <w:sz w:val="28"/>
          <w:szCs w:val="28"/>
          <w:rtl w:val="0"/>
        </w:rPr>
        <w:t xml:space="preserve">Rankings y reportes</w:t>
      </w:r>
    </w:p>
    <w:p w:rsidR="00000000" w:rsidDel="00000000" w:rsidP="00000000" w:rsidRDefault="00000000" w:rsidRPr="00000000" w14:paraId="0000009B">
      <w:pPr>
        <w:rPr/>
      </w:pPr>
      <w:r w:rsidDel="00000000" w:rsidR="00000000" w:rsidRPr="00000000">
        <w:rPr>
          <w:rtl w:val="0"/>
        </w:rPr>
        <w:t xml:space="preserve">El sistema permitirá generar rankings por categoría y reportes de impacto ambiental para facilitar la comunicación institucional y toma de decisiones.</w:t>
      </w:r>
    </w:p>
    <w:p w:rsidR="00000000" w:rsidDel="00000000" w:rsidP="00000000" w:rsidRDefault="00000000" w:rsidRPr="00000000" w14:paraId="0000009C">
      <w:pPr>
        <w:pStyle w:val="Heading2"/>
        <w:rPr>
          <w:sz w:val="28"/>
          <w:szCs w:val="28"/>
        </w:rPr>
      </w:pPr>
      <w:bookmarkStart w:colFirst="0" w:colLast="0" w:name="_dr7jxkdpac1u" w:id="12"/>
      <w:bookmarkEnd w:id="12"/>
      <w:r w:rsidDel="00000000" w:rsidR="00000000" w:rsidRPr="00000000">
        <w:rPr>
          <w:sz w:val="28"/>
          <w:szCs w:val="28"/>
          <w:rtl w:val="0"/>
        </w:rPr>
        <w:t xml:space="preserve">Trazabilidad blockchain</w:t>
      </w:r>
    </w:p>
    <w:p w:rsidR="00000000" w:rsidDel="00000000" w:rsidP="00000000" w:rsidRDefault="00000000" w:rsidRPr="00000000" w14:paraId="0000009D">
      <w:pPr>
        <w:rPr/>
      </w:pPr>
      <w:r w:rsidDel="00000000" w:rsidR="00000000" w:rsidRPr="00000000">
        <w:rPr>
          <w:rtl w:val="0"/>
        </w:rPr>
        <w:t xml:space="preserve">Registro verificable de eventos relevantes en una red blockchain (Sepolia Testnet) de prueba o entorno local (Anvil).</w:t>
      </w:r>
    </w:p>
    <w:p w:rsidR="00000000" w:rsidDel="00000000" w:rsidP="00000000" w:rsidRDefault="00000000" w:rsidRPr="00000000" w14:paraId="0000009E">
      <w:pPr>
        <w:pStyle w:val="Heading2"/>
        <w:rPr>
          <w:sz w:val="28"/>
          <w:szCs w:val="28"/>
        </w:rPr>
      </w:pPr>
      <w:bookmarkStart w:colFirst="0" w:colLast="0" w:name="_a5f9r59hwdc5" w:id="13"/>
      <w:bookmarkEnd w:id="13"/>
      <w:r w:rsidDel="00000000" w:rsidR="00000000" w:rsidRPr="00000000">
        <w:rPr>
          <w:sz w:val="28"/>
          <w:szCs w:val="28"/>
          <w:rtl w:val="0"/>
        </w:rPr>
        <w:t xml:space="preserve">Autenticación y roles</w:t>
      </w:r>
    </w:p>
    <w:p w:rsidR="00000000" w:rsidDel="00000000" w:rsidP="00000000" w:rsidRDefault="00000000" w:rsidRPr="00000000" w14:paraId="0000009F">
      <w:pPr>
        <w:rPr/>
      </w:pPr>
      <w:r w:rsidDel="00000000" w:rsidR="00000000" w:rsidRPr="00000000">
        <w:rPr>
          <w:rtl w:val="0"/>
        </w:rPr>
        <w:t xml:space="preserve">El sistema contemplar acceso diferenciado según su rol:</w:t>
      </w:r>
    </w:p>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administrador (con un sub-rol de emergencia);</w:t>
      </w:r>
    </w:p>
    <w:p w:rsidR="00000000" w:rsidDel="00000000" w:rsidP="00000000" w:rsidRDefault="00000000" w:rsidRPr="00000000" w14:paraId="000000A1">
      <w:pPr>
        <w:numPr>
          <w:ilvl w:val="0"/>
          <w:numId w:val="12"/>
        </w:numPr>
        <w:ind w:left="720" w:hanging="360"/>
        <w:rPr>
          <w:u w:val="none"/>
        </w:rPr>
      </w:pPr>
      <w:r w:rsidDel="00000000" w:rsidR="00000000" w:rsidRPr="00000000">
        <w:rPr>
          <w:rtl w:val="0"/>
        </w:rPr>
        <w:t xml:space="preserve">cooperativa,</w:t>
      </w:r>
    </w:p>
    <w:p w:rsidR="00000000" w:rsidDel="00000000" w:rsidP="00000000" w:rsidRDefault="00000000" w:rsidRPr="00000000" w14:paraId="000000A2">
      <w:pPr>
        <w:numPr>
          <w:ilvl w:val="0"/>
          <w:numId w:val="12"/>
        </w:numPr>
        <w:ind w:left="720" w:hanging="360"/>
        <w:rPr>
          <w:u w:val="none"/>
        </w:rPr>
      </w:pPr>
      <w:r w:rsidDel="00000000" w:rsidR="00000000" w:rsidRPr="00000000">
        <w:rPr>
          <w:rtl w:val="0"/>
        </w:rPr>
        <w:t xml:space="preserve">municipalidad,</w:t>
      </w:r>
    </w:p>
    <w:p w:rsidR="00000000" w:rsidDel="00000000" w:rsidP="00000000" w:rsidRDefault="00000000" w:rsidRPr="00000000" w14:paraId="000000A3">
      <w:pPr>
        <w:numPr>
          <w:ilvl w:val="0"/>
          <w:numId w:val="12"/>
        </w:numPr>
        <w:ind w:left="720" w:hanging="360"/>
        <w:rPr>
          <w:u w:val="none"/>
        </w:rPr>
      </w:pPr>
      <w:r w:rsidDel="00000000" w:rsidR="00000000" w:rsidRPr="00000000">
        <w:rPr>
          <w:rtl w:val="0"/>
        </w:rPr>
        <w:t xml:space="preserve">organización adherida.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b w:val="1"/>
          <w:bCs w:val="1"/>
          <w:sz w:val="32"/>
          <w:szCs w:val="32"/>
        </w:rPr>
      </w:pPr>
      <w:bookmarkStart w:colFirst="0" w:colLast="0" w:name="_29hcdyk88v4c" w:id="14"/>
      <w:bookmarkEnd w:id="14"/>
      <w:r w:rsidDel="00000000" w:rsidR="00000000" w:rsidRPr="00000000">
        <w:rPr>
          <w:b w:val="1"/>
          <w:bCs w:val="1"/>
          <w:sz w:val="32"/>
          <w:szCs w:val="32"/>
          <w:rtl w:val="0"/>
        </w:rPr>
        <w:t xml:space="preserve">Entregables principales</w:t>
      </w:r>
    </w:p>
    <w:p w:rsidR="00000000" w:rsidDel="00000000" w:rsidP="00000000" w:rsidRDefault="00000000" w:rsidRPr="00000000" w14:paraId="000000A6">
      <w:pPr>
        <w:spacing w:after="240" w:before="240" w:lineRule="auto"/>
        <w:rPr/>
      </w:pPr>
      <w:r w:rsidDel="00000000" w:rsidR="00000000" w:rsidRPr="00000000">
        <w:rPr>
          <w:rtl w:val="0"/>
        </w:rPr>
        <w:t xml:space="preserve">Como resultado del proyecto se espera contar con la documentación de gestión necesaria para el seguimiento y organización del trabajo, incluyendo el Project Charter, definición de alcance, cronograma, gestión de interesados, riesgos y plan de comunicaciones. También se elaborará un Product Backlog inicial con las funcionalidades priorizadas para el desarrollo del sistema bajo metodología Scrum.</w:t>
      </w:r>
    </w:p>
    <w:p w:rsidR="00000000" w:rsidDel="00000000" w:rsidP="00000000" w:rsidRDefault="00000000" w:rsidRPr="00000000" w14:paraId="000000A7">
      <w:pPr>
        <w:spacing w:after="240" w:before="240" w:lineRule="auto"/>
        <w:rPr/>
      </w:pPr>
      <w:r w:rsidDel="00000000" w:rsidR="00000000" w:rsidRPr="00000000">
        <w:rPr>
          <w:rtl w:val="0"/>
        </w:rPr>
        <w:t xml:space="preserve">A nivel de producto, se desarrollarán prototipos y diseños de interfaz de las principales pantallas del sistema, contemplando los distintos perfiles involucrados: organizaciones adheridas, cooperativa y municipalidad. Además, se realizará la documentación funcional y técnica de la solución, incluyendo arquitectura general, modelo de datos, definición de componentes y propuesta de integración blockchain.</w:t>
      </w:r>
    </w:p>
    <w:p w:rsidR="00000000" w:rsidDel="00000000" w:rsidP="00000000" w:rsidRDefault="00000000" w:rsidRPr="00000000" w14:paraId="000000A8">
      <w:pPr>
        <w:spacing w:after="240" w:before="240" w:lineRule="auto"/>
        <w:rPr/>
      </w:pPr>
      <w:r w:rsidDel="00000000" w:rsidR="00000000" w:rsidRPr="00000000">
        <w:rPr>
          <w:rtl w:val="0"/>
        </w:rPr>
        <w:t xml:space="preserve">El desarrollo del producto se realizará de manera incremental durante los distintos sprints, obteniendo versiones funcionales del MVP. Entre las funcionalidades principales se incluirá un módulo para organizaciones, donde puedan visualizar entregas, puntos, rankings y certificados; un módulo para la cooperativa o entidad recicladora, encargado del registro y validación de materiales reciclables; y un módulo orientado a la municipalidad, destinado a la visualización de métricas ambientales, rankings y reportes generales.</w:t>
      </w:r>
    </w:p>
    <w:p w:rsidR="00000000" w:rsidDel="00000000" w:rsidP="00000000" w:rsidRDefault="00000000" w:rsidRPr="00000000" w14:paraId="000000A9">
      <w:pPr>
        <w:spacing w:after="240" w:before="240" w:lineRule="auto"/>
        <w:rPr/>
      </w:pPr>
      <w:r w:rsidDel="00000000" w:rsidR="00000000" w:rsidRPr="00000000">
        <w:rPr>
          <w:rtl w:val="0"/>
        </w:rPr>
        <w:t xml:space="preserve">El proyecto también contempla la implementación de una capa de trazabilidad basada en blockchain en entorno de prueba o local, con el objetivo de registrar eventos relevantes del sistema de manera verificable. Finalmente, se realizarán pruebas funcionales e integrales de los flujos principales del MVP y se desplegará una versión operativa en un ambiente de prueba para validación académica y demostración del producto.</w:t>
      </w:r>
    </w:p>
    <w:p w:rsidR="00000000" w:rsidDel="00000000" w:rsidP="00000000" w:rsidRDefault="00000000" w:rsidRPr="00000000" w14:paraId="000000AA">
      <w:pPr>
        <w:pStyle w:val="Heading1"/>
        <w:rPr>
          <w:b w:val="1"/>
          <w:bCs w:val="1"/>
          <w:sz w:val="32"/>
          <w:szCs w:val="32"/>
        </w:rPr>
      </w:pPr>
      <w:bookmarkStart w:colFirst="0" w:colLast="0" w:name="_njmjupe5g8op" w:id="15"/>
      <w:bookmarkEnd w:id="15"/>
      <w:r w:rsidDel="00000000" w:rsidR="00000000" w:rsidRPr="00000000">
        <w:rPr>
          <w:b w:val="1"/>
          <w:bCs w:val="1"/>
          <w:sz w:val="32"/>
          <w:szCs w:val="32"/>
          <w:rtl w:val="0"/>
        </w:rPr>
        <w:t xml:space="preserve">Criterios de aceptación</w:t>
      </w:r>
    </w:p>
    <w:p w:rsidR="00000000" w:rsidDel="00000000" w:rsidP="00000000" w:rsidRDefault="00000000" w:rsidRPr="00000000" w14:paraId="000000AB">
      <w:pPr>
        <w:spacing w:after="240" w:before="240" w:lineRule="auto"/>
        <w:rPr/>
      </w:pPr>
      <w:r w:rsidDel="00000000" w:rsidR="00000000" w:rsidRPr="00000000">
        <w:rPr>
          <w:rtl w:val="0"/>
        </w:rPr>
        <w:t xml:space="preserve">El proyecto EcoToken será considerado aceptado cuando el sistema permita registrar y administrar correctamente organizaciones adheridas, así como gestionar entregas de materiales reciclables indicando tipo de material, peso, fecha y organización correspondiente.</w:t>
      </w:r>
    </w:p>
    <w:p w:rsidR="00000000" w:rsidDel="00000000" w:rsidP="00000000" w:rsidRDefault="00000000" w:rsidRPr="00000000" w14:paraId="000000AC">
      <w:pPr>
        <w:spacing w:after="240" w:before="240" w:lineRule="auto"/>
        <w:rPr/>
      </w:pPr>
      <w:r w:rsidDel="00000000" w:rsidR="00000000" w:rsidRPr="00000000">
        <w:rPr>
          <w:rtl w:val="0"/>
        </w:rPr>
        <w:t xml:space="preserve">El MVP deberá calcular correctamente los puntos ECO definidos por las reglas del sistema y permitir que las organizaciones visualicen su historial de entregas, puntos acumulados, rankings y certificados ambientales desde la plataforma.</w:t>
      </w:r>
    </w:p>
    <w:p w:rsidR="00000000" w:rsidDel="00000000" w:rsidP="00000000" w:rsidRDefault="00000000" w:rsidRPr="00000000" w14:paraId="000000AD">
      <w:pPr>
        <w:spacing w:after="240" w:before="240" w:lineRule="auto"/>
        <w:rPr/>
      </w:pPr>
      <w:r w:rsidDel="00000000" w:rsidR="00000000" w:rsidRPr="00000000">
        <w:rPr>
          <w:rtl w:val="0"/>
        </w:rPr>
        <w:t xml:space="preserve">También se espera que la Municipalidad o Secretaría de Ambiente pueda acceder a métricas generales, reportes y rankings ambientales mediante un panel de visualización adecuado. El sistema deberá contemplar correctamente los distintos roles definidos para el proyecto, incluyendo administrador, organización, cooperativa y municipalidad.</w:t>
      </w:r>
    </w:p>
    <w:p w:rsidR="00000000" w:rsidDel="00000000" w:rsidP="00000000" w:rsidRDefault="00000000" w:rsidRPr="00000000" w14:paraId="000000AE">
      <w:pPr>
        <w:spacing w:after="240" w:before="240" w:lineRule="auto"/>
        <w:rPr/>
      </w:pPr>
      <w:r w:rsidDel="00000000" w:rsidR="00000000" w:rsidRPr="00000000">
        <w:rPr>
          <w:rtl w:val="0"/>
        </w:rPr>
        <w:t xml:space="preserve">La integración entre frontend, backend, base de datos y componente blockchain deberá funcionar de manera estable en un entorno de prueba, permitiendo registrar o simular eventos relevantes mediante blockchain. Además, deberán ejecutarse pruebas funcionales sobre los flujos críticos sin presentar errores bloqueantes que impidan la demostración del producto.</w:t>
      </w:r>
    </w:p>
    <w:p w:rsidR="00000000" w:rsidDel="00000000" w:rsidP="00000000" w:rsidRDefault="00000000" w:rsidRPr="00000000" w14:paraId="000000AF">
      <w:pPr>
        <w:spacing w:after="240" w:before="240" w:lineRule="auto"/>
        <w:rPr/>
      </w:pPr>
      <w:r w:rsidDel="00000000" w:rsidR="00000000" w:rsidRPr="00000000">
        <w:rPr>
          <w:rtl w:val="0"/>
        </w:rPr>
        <w:t xml:space="preserve">Como parte del cierre del proyecto, el MVP deberá encontrarse desplegado en un ambiente accesible para pruebas y exposición académica, acompañado por documentación técnica y funcional mínima actualizada. Finalmente, tanto el equipo como el Product Owner deberán validar que los incrementos desarrollados cumplen los objetivos definidos para el alcance del MVP y que los entregables académicos solicitados por la cátedra fueron completados en tiempo y forma.</w:t>
      </w:r>
    </w:p>
    <w:p w:rsidR="00000000" w:rsidDel="00000000" w:rsidP="00000000" w:rsidRDefault="00000000" w:rsidRPr="00000000" w14:paraId="000000B0">
      <w:pPr>
        <w:pStyle w:val="Heading1"/>
        <w:rPr/>
      </w:pPr>
      <w:bookmarkStart w:colFirst="0" w:colLast="0" w:name="_sx1l6sq01euy" w:id="16"/>
      <w:bookmarkEnd w:id="16"/>
      <w:r w:rsidDel="00000000" w:rsidR="00000000" w:rsidRPr="00000000">
        <w:rPr>
          <w:b w:val="1"/>
          <w:bCs w:val="1"/>
          <w:sz w:val="32"/>
          <w:szCs w:val="32"/>
          <w:rtl w:val="0"/>
        </w:rPr>
        <w:t xml:space="preserve">Exclusiones del alcance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Quedan fuera del alcance de esta primera versión del proyecto:</w:t>
      </w:r>
    </w:p>
    <w:p w:rsidR="00000000" w:rsidDel="00000000" w:rsidP="00000000" w:rsidRDefault="00000000" w:rsidRPr="00000000" w14:paraId="000000B2">
      <w:pPr>
        <w:numPr>
          <w:ilvl w:val="0"/>
          <w:numId w:val="4"/>
        </w:numPr>
        <w:ind w:left="720" w:hanging="360"/>
        <w:rPr>
          <w:u w:val="none"/>
        </w:rPr>
      </w:pPr>
      <w:r w:rsidDel="00000000" w:rsidR="00000000" w:rsidRPr="00000000">
        <w:rPr>
          <w:rtl w:val="0"/>
        </w:rPr>
        <w:t xml:space="preserve">Desarrollo de aplicaciones móviles nativas para Android e iOS.</w:t>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Integración con sistemas reales de cobro, pagos, bancos o billeteras virtuales.</w:t>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Integración automática con sistemas internos de la Municipalidad.</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Implementación en una red blockchain mainnet o con costos reales de producción.</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Creación de una criptomoneda transferible, comercializable o con valor económico.</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Canje automático de beneficios con sistemas municipales o privados.</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Implementación de hardware, balanzas IoT o sensores físicos.</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Migración histórica completa de datos de cooperativas, empresas o municipalidad.</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Soporte postproducción extendido luego del cierre académico.</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Cálculo certificado legalmente de huella de carbono, se podrán utilizar estimaciones académicas o referenciables.</w:t>
      </w:r>
    </w:p>
    <w:p w:rsidR="00000000" w:rsidDel="00000000" w:rsidP="00000000" w:rsidRDefault="00000000" w:rsidRPr="00000000" w14:paraId="000000BC">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BD">
      <w:pPr>
        <w:pStyle w:val="Heading1"/>
        <w:rPr>
          <w:b w:val="1"/>
          <w:bCs w:val="1"/>
          <w:sz w:val="32"/>
          <w:szCs w:val="32"/>
        </w:rPr>
      </w:pPr>
      <w:bookmarkStart w:colFirst="0" w:colLast="0" w:name="_ggw5s3ys06d7" w:id="17"/>
      <w:bookmarkEnd w:id="17"/>
      <w:r w:rsidDel="00000000" w:rsidR="00000000" w:rsidRPr="00000000">
        <w:rPr>
          <w:b w:val="1"/>
          <w:bCs w:val="1"/>
          <w:sz w:val="32"/>
          <w:szCs w:val="32"/>
          <w:rtl w:val="0"/>
        </w:rPr>
        <w:t xml:space="preserve">Restricciones</w:t>
      </w:r>
    </w:p>
    <w:p w:rsidR="00000000" w:rsidDel="00000000" w:rsidP="00000000" w:rsidRDefault="00000000" w:rsidRPr="00000000" w14:paraId="000000BE">
      <w:pPr>
        <w:rPr/>
      </w:pPr>
      <w:r w:rsidDel="00000000" w:rsidR="00000000" w:rsidRPr="00000000">
        <w:rPr>
          <w:rtl w:val="0"/>
        </w:rPr>
        <w:t xml:space="preserve">El proyecto está sujeto a las siguientes restricciones: </w:t>
      </w:r>
    </w:p>
    <w:p w:rsidR="00000000" w:rsidDel="00000000" w:rsidP="00000000" w:rsidRDefault="00000000" w:rsidRPr="00000000" w14:paraId="000000BF">
      <w:pPr>
        <w:numPr>
          <w:ilvl w:val="0"/>
          <w:numId w:val="13"/>
        </w:numPr>
        <w:ind w:left="720" w:hanging="360"/>
        <w:rPr>
          <w:u w:val="none"/>
        </w:rPr>
      </w:pPr>
      <w:r w:rsidDel="00000000" w:rsidR="00000000" w:rsidRPr="00000000">
        <w:rPr>
          <w:rtl w:val="0"/>
        </w:rPr>
        <w:t xml:space="preserve">Plazo académico: el desarrollo debe ajustarse al calendario académico.</w:t>
      </w:r>
    </w:p>
    <w:p w:rsidR="00000000" w:rsidDel="00000000" w:rsidP="00000000" w:rsidRDefault="00000000" w:rsidRPr="00000000" w14:paraId="000000C0">
      <w:pPr>
        <w:numPr>
          <w:ilvl w:val="0"/>
          <w:numId w:val="13"/>
        </w:numPr>
        <w:ind w:left="720" w:hanging="360"/>
        <w:rPr>
          <w:u w:val="none"/>
        </w:rPr>
      </w:pPr>
      <w:r w:rsidDel="00000000" w:rsidR="00000000" w:rsidRPr="00000000">
        <w:rPr>
          <w:rtl w:val="0"/>
        </w:rPr>
        <w:t xml:space="preserve">Equipo: el equipo está conformado por cuatro integrantes, por lo que el alcance debe ser viable para esa capacidad de trabajo. </w:t>
      </w:r>
    </w:p>
    <w:p w:rsidR="00000000" w:rsidDel="00000000" w:rsidP="00000000" w:rsidRDefault="00000000" w:rsidRPr="00000000" w14:paraId="000000C1">
      <w:pPr>
        <w:numPr>
          <w:ilvl w:val="0"/>
          <w:numId w:val="13"/>
        </w:numPr>
        <w:ind w:left="720" w:hanging="360"/>
        <w:rPr>
          <w:u w:val="none"/>
        </w:rPr>
      </w:pPr>
      <w:r w:rsidDel="00000000" w:rsidR="00000000" w:rsidRPr="00000000">
        <w:rPr>
          <w:rtl w:val="0"/>
        </w:rPr>
        <w:t xml:space="preserve">Presupuesto: se priorizará el uso de herramientas gratuitas, open source o planes gratuitos de servicios cloud/testnet.</w:t>
      </w:r>
    </w:p>
    <w:p w:rsidR="00000000" w:rsidDel="00000000" w:rsidP="00000000" w:rsidRDefault="00000000" w:rsidRPr="00000000" w14:paraId="000000C2">
      <w:pPr>
        <w:numPr>
          <w:ilvl w:val="0"/>
          <w:numId w:val="13"/>
        </w:numPr>
        <w:ind w:left="720" w:hanging="360"/>
        <w:rPr>
          <w:u w:val="none"/>
        </w:rPr>
      </w:pPr>
      <w:r w:rsidDel="00000000" w:rsidR="00000000" w:rsidRPr="00000000">
        <w:rPr>
          <w:rtl w:val="0"/>
        </w:rPr>
        <w:t xml:space="preserve">Blockchain: el uso de blockchain quedará limitado a red de prueba, entorno local o servicios gratuitos disponibles.</w:t>
      </w:r>
    </w:p>
    <w:p w:rsidR="00000000" w:rsidDel="00000000" w:rsidP="00000000" w:rsidRDefault="00000000" w:rsidRPr="00000000" w14:paraId="000000C3">
      <w:pPr>
        <w:numPr>
          <w:ilvl w:val="0"/>
          <w:numId w:val="13"/>
        </w:numPr>
        <w:ind w:left="720" w:hanging="360"/>
        <w:rPr>
          <w:u w:val="none"/>
        </w:rPr>
      </w:pPr>
      <w:r w:rsidDel="00000000" w:rsidR="00000000" w:rsidRPr="00000000">
        <w:rPr>
          <w:rtl w:val="0"/>
        </w:rPr>
        <w:t xml:space="preserve">Dependencia de terceros: la validación del modelo depende de la disponibilidad de actores externos como la cooperativa, la Municipalidad y organizaciones consultadas.</w:t>
      </w:r>
    </w:p>
    <w:p w:rsidR="00000000" w:rsidDel="00000000" w:rsidP="00000000" w:rsidRDefault="00000000" w:rsidRPr="00000000" w14:paraId="000000C4">
      <w:pPr>
        <w:numPr>
          <w:ilvl w:val="0"/>
          <w:numId w:val="13"/>
        </w:numPr>
        <w:ind w:left="720" w:hanging="360"/>
        <w:rPr>
          <w:u w:val="none"/>
        </w:rPr>
      </w:pPr>
      <w:r w:rsidDel="00000000" w:rsidR="00000000" w:rsidRPr="00000000">
        <w:rPr>
          <w:rtl w:val="0"/>
        </w:rPr>
        <w:t xml:space="preserve">Alcance adaptativo: el detalle de funcionalidades podrá ajustarse durante los sprints según prioridades, feedback y capacidad disponible.</w:t>
      </w:r>
      <w:r w:rsidDel="00000000" w:rsidR="00000000" w:rsidRPr="00000000">
        <w:rPr>
          <w:rtl w:val="0"/>
        </w:rPr>
        <w:t xml:space="preserve"> </w:t>
      </w:r>
    </w:p>
    <w:p w:rsidR="00000000" w:rsidDel="00000000" w:rsidP="00000000" w:rsidRDefault="00000000" w:rsidRPr="00000000" w14:paraId="000000C5">
      <w:pPr>
        <w:pStyle w:val="Heading1"/>
        <w:rPr>
          <w:b w:val="1"/>
          <w:bCs w:val="1"/>
          <w:sz w:val="32"/>
          <w:szCs w:val="32"/>
        </w:rPr>
      </w:pPr>
      <w:bookmarkStart w:colFirst="0" w:colLast="0" w:name="_y25fnxe2gnvq" w:id="18"/>
      <w:bookmarkEnd w:id="18"/>
      <w:r w:rsidDel="00000000" w:rsidR="00000000" w:rsidRPr="00000000">
        <w:rPr>
          <w:b w:val="1"/>
          <w:bCs w:val="1"/>
          <w:sz w:val="32"/>
          <w:szCs w:val="32"/>
          <w:rtl w:val="0"/>
        </w:rPr>
        <w:t xml:space="preserve">Supuestos</w:t>
      </w:r>
    </w:p>
    <w:p w:rsidR="00000000" w:rsidDel="00000000" w:rsidP="00000000" w:rsidRDefault="00000000" w:rsidRPr="00000000" w14:paraId="000000C6">
      <w:pPr>
        <w:rPr/>
      </w:pPr>
      <w:r w:rsidDel="00000000" w:rsidR="00000000" w:rsidRPr="00000000">
        <w:rPr>
          <w:rtl w:val="0"/>
        </w:rPr>
        <w:t xml:space="preserve">Se consideran los siguientes supuestos:</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el equipo tendrá acceso a herramientas de desarrollo, repositorio GitHub, entorno de pruebas y servicios necesarios.</w:t>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la cooperativa o entidad recicladora podrá aportar información básica sobre su proceso operativo.</w:t>
      </w:r>
    </w:p>
    <w:p w:rsidR="00000000" w:rsidDel="00000000" w:rsidP="00000000" w:rsidRDefault="00000000" w:rsidRPr="00000000" w14:paraId="000000C9">
      <w:pPr>
        <w:numPr>
          <w:ilvl w:val="0"/>
          <w:numId w:val="2"/>
        </w:numPr>
        <w:ind w:left="720" w:hanging="360"/>
        <w:rPr>
          <w:u w:val="none"/>
        </w:rPr>
      </w:pPr>
      <w:r w:rsidDel="00000000" w:rsidR="00000000" w:rsidRPr="00000000">
        <w:rPr>
          <w:rtl w:val="0"/>
        </w:rPr>
        <w:t xml:space="preserve">la Municipalidad y Secretaria de Ambiente podrá brindar feedback sobre los beneficios, certificados o reportes ambientes posibles.</w:t>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la red de prueba blockchain, faceut o entorno local estará disponible para realizar demostraciones técnicas.</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Los usuarios claves podrán validar prototipos o incrementos del producto durante el ciclo de desarrollo.</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Las reglas de puntuación, categorías y beneficios podrán ajustarse durante el desarrollo según feedback de stakeholders.</w:t>
      </w:r>
    </w:p>
    <w:p w:rsidR="00000000" w:rsidDel="00000000" w:rsidP="00000000" w:rsidRDefault="00000000" w:rsidRPr="00000000" w14:paraId="000000CD">
      <w:pPr>
        <w:pStyle w:val="Heading1"/>
        <w:rPr>
          <w:b w:val="1"/>
          <w:bCs w:val="1"/>
          <w:sz w:val="32"/>
          <w:szCs w:val="32"/>
        </w:rPr>
      </w:pPr>
      <w:bookmarkStart w:colFirst="0" w:colLast="0" w:name="_je5yfz5iojb" w:id="19"/>
      <w:bookmarkEnd w:id="19"/>
      <w:r w:rsidDel="00000000" w:rsidR="00000000" w:rsidRPr="00000000">
        <w:rPr>
          <w:b w:val="1"/>
          <w:bCs w:val="1"/>
          <w:sz w:val="32"/>
          <w:szCs w:val="32"/>
          <w:rtl w:val="0"/>
        </w:rPr>
        <w:t xml:space="preserve">EDT simple orientada a entregables</w:t>
      </w:r>
    </w:p>
    <w:p w:rsidR="00000000" w:rsidDel="00000000" w:rsidP="00000000" w:rsidRDefault="00000000" w:rsidRPr="00000000" w14:paraId="000000CE">
      <w:pPr>
        <w:r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Para una mejor visualización: </w:t>
      </w:r>
      <w:hyperlink r:id="rId12">
        <w:r w:rsidDel="00000000" w:rsidR="00000000" w:rsidRPr="00000000">
          <w:rPr>
            <w:color w:val="1155cc"/>
            <w:u w:val="single"/>
            <w:rtl w:val="0"/>
          </w:rPr>
          <w:t xml:space="preserve">https://ibb.co/6JGV5PVN</w:t>
        </w:r>
      </w:hyperlink>
      <w:r w:rsidDel="00000000" w:rsidR="00000000" w:rsidRPr="00000000">
        <w:rPr>
          <w:rtl w:val="0"/>
        </w:rPr>
      </w:r>
    </w:p>
    <w:p w:rsidR="00000000" w:rsidDel="00000000" w:rsidP="00000000" w:rsidRDefault="00000000" w:rsidRPr="00000000" w14:paraId="000000D0">
      <w:pPr>
        <w:pStyle w:val="Heading1"/>
        <w:rPr/>
      </w:pPr>
      <w:bookmarkStart w:colFirst="0" w:colLast="0" w:name="_tnduqj6z9ndd" w:id="20"/>
      <w:bookmarkEnd w:id="20"/>
      <w:r w:rsidDel="00000000" w:rsidR="00000000" w:rsidRPr="00000000">
        <w:rPr>
          <w:b w:val="1"/>
          <w:bCs w:val="1"/>
          <w:sz w:val="32"/>
          <w:szCs w:val="32"/>
          <w:rtl w:val="0"/>
        </w:rPr>
        <w:t xml:space="preserve">Diccionario de la EDT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615"/>
        <w:gridCol w:w="4515"/>
        <w:tblGridChange w:id="0">
          <w:tblGrid>
            <w:gridCol w:w="870"/>
            <w:gridCol w:w="361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Elemento de la EDT (WBS)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 del Paquete de Trabajo -</w:t>
            </w:r>
          </w:p>
          <w:p w:rsidR="00000000" w:rsidDel="00000000" w:rsidP="00000000" w:rsidRDefault="00000000" w:rsidRPr="00000000" w14:paraId="000000D5">
            <w:pPr>
              <w:widowControl w:val="0"/>
              <w:spacing w:line="240" w:lineRule="auto"/>
              <w:jc w:val="center"/>
              <w:rPr>
                <w:b w:val="1"/>
                <w:bCs w:val="1"/>
                <w:sz w:val="24"/>
                <w:szCs w:val="24"/>
              </w:rPr>
            </w:pPr>
            <w:r w:rsidDel="00000000" w:rsidR="00000000" w:rsidRPr="00000000">
              <w:rPr>
                <w:b w:val="1"/>
                <w:bCs w:val="1"/>
                <w:sz w:val="24"/>
                <w:szCs w:val="24"/>
                <w:rtl w:val="0"/>
              </w:rPr>
              <w:t xml:space="preserve">Diccionario de la EDT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Proyecto EcoToken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Desarrollo e implementación de una plataforma web para registrar, medir y visibilizar el reciclaje de organizaciones mediante puntos, certificados, rankings y trazabilidad.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Gestión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Actividades de dirección, planificación, seguimiento, control, gestión de riesgos, interesados y comunicaciones.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Planificación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Definición inicial del alcance, cronograma, roles, enfoque de desarrollo y documentos base del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Seguimiento y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Control periódico del avance, revisión de hitos, impedimentos, riesgos y cumplimiento del cronograma.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Gestión de riesgos e impedimentos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Identificación, análisis, seguimiento y mitigación de riesgos técnicos, académicos, operativos e institucionales.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Gestión de interesados y comunicaciones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Identificación de stakeholders, planificación de comunicaciones, seguimiento de participación y registro de decisiones.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Definición y evolución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Actividades orientadas a definir la visión, necesidades, backlog inicial y criterios generales de aceptación del producto.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Visión del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Definición del problema, oportunidad, usuarios principales, propuesta de valor y objetivos del producto.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Relevamiento de necesidades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Recolección de información con cooperativa, municipalidad, organizaciones, Tu Papel Es Reciclar y otros referentes.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Product Backlog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Listado inicial de épicas, funcionalidades e historias de usuario priorizadas para el MVP.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Criterios de aceptación de alto nivel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Reglas generales para validar que el producto y sus incrementos cumplen con el alcance previsto.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Diseño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Definición funcional, visual, técnica y de datos necesaria para construir el MVP.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Diseño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Descripción de flujos principales: registro de organización, carga de entrega, validación, puntos, ranking y certificado.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Prototipo UX/UI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Diseño de pantallas principales para municipalidad, cooperativa, organizaciones y administración.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Arquitectura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Definición de componentes del sistema: frontend, backend, base de datos, servicios e integración blockchain.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Diseño de entidades principales: usuarios, organizaciones, entregas, materiales, puntos, certificados, beneficios y rankings.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Diseño de trazabilidad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Definición de eventos o registros verificables vinculados a entregas, puntos o certificados.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Construcción iterativa e incremental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Desarrollo progresivo de los módulos funcionales priorizados mediante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Módulo de autenticación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Funcionalidades de acceso y permisos según tipo de usuario: administrador, cooperativa, municipalidad y organización.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4"/>
                <w:szCs w:val="24"/>
              </w:rPr>
            </w:pPr>
            <w:r w:rsidDel="00000000" w:rsidR="00000000" w:rsidRPr="00000000">
              <w:rPr>
                <w:sz w:val="24"/>
                <w:szCs w:val="24"/>
                <w:rtl w:val="0"/>
              </w:rPr>
              <w:t xml:space="preserve">Módulo de organizaciones adheridas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Funcionalidades para que las organizaciones visualicen entregas, puntos, certificados, rankings y beneficios.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Módulo de cooperativa / recicladora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Funcionalidades para registrar, clasificar y validar entregas de materiales reciclables.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Módulo municipal / Secretaría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Panel para visualizar métricas, rankings, reportes, certificados y participación de organizaciones.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Sistema de puntos 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Mecanismo interno de asignación de puntos no transferibles según entregas validadas.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1.4.6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Certificados, rankings y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Generación de certificados ambientales, rankings por categoría y reportes de impacto.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Capa blockchain de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4"/>
                <w:szCs w:val="24"/>
              </w:rPr>
            </w:pPr>
            <w:r w:rsidDel="00000000" w:rsidR="00000000" w:rsidRPr="00000000">
              <w:rPr>
                <w:sz w:val="24"/>
                <w:szCs w:val="24"/>
                <w:rtl w:val="0"/>
              </w:rPr>
              <w:t xml:space="preserve">Registro verificable de eventos relevantes en testnet o entorno local para respaldo de trazabilidad.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Aseguramiento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Actividades de prueba, validación y corrección para asegurar que los incrementos cumplen criterios de aceptación.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Estrategia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Definición de tipos de pruebas, alcance, criterios y responsables.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sz w:val="24"/>
                <w:szCs w:val="24"/>
                <w:rtl w:val="0"/>
              </w:rPr>
              <w:t xml:space="preserve">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Verificación de que las funcionalidades principales operan correctamente.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1.5.3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Pruebas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Validación de integración entre frontend, backend, base de datos y blockchain.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Gestión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Registro, priorización y corrección de errores detectados durante las pruebas.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Validación del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Revisión y aceptación de incrementos funcionales priorizados.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Implementación y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Preparación del ambiente, configuración de servicios y despliegue del MVP para demostración.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1.6.1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Preparación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Configuración del entorno de desarrollo, prueba o demostración.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1.6.2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Configuración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Configuración de base de datos, variables de entorno, RPC, servicios externos y dependencias.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1.6.3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Despliegue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Publicación de la versión integrada del sistema en el ambiente definido.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1.6.4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Validación de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Verificación posterior al despliegue para comprobar que el flujo principal funciona correctamente.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Adopción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Actividades finales de documentación, capacitación, presentación y cierre académico.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1.7.1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Documentación de arquitectura, instalación, configuración y componentes técnicos.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Guía básica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Instrucciones de uso para roles principales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Presentación / capacitación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Presentación del MVP y explicación de uso a cátedra o usuarios clave.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1.7.4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Cierre académico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Consolidación de entregables, lecciones aprendidas, presentación final y cierre del proyecto.</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bookmarkStart w:colFirst="0" w:colLast="0" w:name="_7297qxrevrl0" w:id="21"/>
      <w:bookmarkEnd w:id="21"/>
      <w:r w:rsidDel="00000000" w:rsidR="00000000" w:rsidRPr="00000000">
        <w:rPr>
          <w:rtl w:val="0"/>
        </w:rPr>
        <w:t xml:space="preserve">Bibliografía</w:t>
      </w:r>
    </w:p>
    <w:p w:rsidR="00000000" w:rsidDel="00000000" w:rsidP="00000000" w:rsidRDefault="00000000" w:rsidRPr="00000000" w14:paraId="00000158">
      <w:pPr>
        <w:numPr>
          <w:ilvl w:val="0"/>
          <w:numId w:val="8"/>
        </w:numPr>
        <w:spacing w:before="20" w:line="288" w:lineRule="auto"/>
        <w:ind w:left="720" w:hanging="360"/>
      </w:pPr>
      <w:r w:rsidDel="00000000" w:rsidR="00000000" w:rsidRPr="00000000">
        <w:rPr>
          <w:rtl w:val="0"/>
        </w:rPr>
        <w:t xml:space="preserve">Project Management Institute, Inc. (2017). Guía del PMBOK® - Sexta edición. Estados Unidos.</w:t>
      </w:r>
    </w:p>
    <w:p w:rsidR="00000000" w:rsidDel="00000000" w:rsidP="00000000" w:rsidRDefault="00000000" w:rsidRPr="00000000" w14:paraId="00000159">
      <w:pPr>
        <w:numPr>
          <w:ilvl w:val="0"/>
          <w:numId w:val="8"/>
        </w:numPr>
        <w:spacing w:line="288" w:lineRule="auto"/>
        <w:ind w:left="720" w:hanging="360"/>
      </w:pPr>
      <w:r w:rsidDel="00000000" w:rsidR="00000000" w:rsidRPr="00000000">
        <w:rPr>
          <w:rtl w:val="0"/>
        </w:rPr>
        <w:t xml:space="preserve">Project Management Institute, Inc. (2021). Guía del PMBOK® - Séptima edición. Estados Unidos.</w:t>
      </w:r>
    </w:p>
    <w:p w:rsidR="00000000" w:rsidDel="00000000" w:rsidP="00000000" w:rsidRDefault="00000000" w:rsidRPr="00000000" w14:paraId="0000015A">
      <w:pPr>
        <w:numPr>
          <w:ilvl w:val="0"/>
          <w:numId w:val="8"/>
        </w:numPr>
        <w:spacing w:line="288" w:lineRule="auto"/>
        <w:ind w:left="720" w:hanging="360"/>
        <w:rPr>
          <w:u w:val="none"/>
        </w:rPr>
      </w:pPr>
      <w:r w:rsidDel="00000000" w:rsidR="00000000" w:rsidRPr="00000000">
        <w:rPr>
          <w:rtl w:val="0"/>
        </w:rPr>
        <w:t xml:space="preserve">Villafañe, C. (2026). 00 PFISI 2026 - Alcance del Proyecto Exp. Ingeniería en Sistemas de Información, Proyecto Final, UTN Facultad Regional Villa María.</w:t>
      </w:r>
    </w:p>
    <w:p w:rsidR="00000000" w:rsidDel="00000000" w:rsidP="00000000" w:rsidRDefault="00000000" w:rsidRPr="00000000" w14:paraId="0000015B">
      <w:pPr>
        <w:numPr>
          <w:ilvl w:val="0"/>
          <w:numId w:val="8"/>
        </w:numPr>
        <w:spacing w:line="288" w:lineRule="auto"/>
        <w:ind w:left="720" w:hanging="360"/>
        <w:rPr>
          <w:u w:val="none"/>
        </w:rPr>
      </w:pPr>
      <w:r w:rsidDel="00000000" w:rsidR="00000000" w:rsidRPr="00000000">
        <w:rPr>
          <w:rtl w:val="0"/>
        </w:rPr>
        <w:t xml:space="preserve">Villafañe, C. (2026). 01 PFISI 2026 - ALCANCE del proyecto v1.3. Ingeniería en Sistemas de Información, Proyecto Final, UTN Facultad Regional Villa María.</w:t>
      </w:r>
    </w:p>
    <w:p w:rsidR="00000000" w:rsidDel="00000000" w:rsidP="00000000" w:rsidRDefault="00000000" w:rsidRPr="00000000" w14:paraId="0000015C">
      <w:pPr>
        <w:numPr>
          <w:ilvl w:val="0"/>
          <w:numId w:val="8"/>
        </w:numPr>
        <w:spacing w:line="288" w:lineRule="auto"/>
        <w:ind w:left="720" w:hanging="360"/>
        <w:rPr>
          <w:u w:val="none"/>
        </w:rPr>
      </w:pPr>
      <w:r w:rsidDel="00000000" w:rsidR="00000000" w:rsidRPr="00000000">
        <w:rPr>
          <w:rtl w:val="0"/>
        </w:rPr>
        <w:t xml:space="preserve">Villafañe, C. (2026). Actividad: Alcance del proyecto y producto. Ingeniería en Sistemas de Información, Proyecto Final, UTN Facultad Regional Villa María.</w:t>
      </w:r>
    </w:p>
    <w:p w:rsidR="00000000" w:rsidDel="00000000" w:rsidP="00000000" w:rsidRDefault="00000000" w:rsidRPr="00000000" w14:paraId="0000015D">
      <w:pPr>
        <w:numPr>
          <w:ilvl w:val="0"/>
          <w:numId w:val="8"/>
        </w:numPr>
        <w:spacing w:line="288" w:lineRule="auto"/>
        <w:ind w:left="720" w:hanging="360"/>
        <w:rPr>
          <w:u w:val="none"/>
        </w:rPr>
      </w:pPr>
      <w:r w:rsidDel="00000000" w:rsidR="00000000" w:rsidRPr="00000000">
        <w:rPr>
          <w:rtl w:val="0"/>
        </w:rPr>
        <w:t xml:space="preserve">Villafañe, C. (2026). Plantillas y ejemplos de EDT. Ingeniería en Sistemas de Información, Proyecto Final, UTN Facultad Regional Villa María.</w:t>
      </w:r>
    </w:p>
    <w:p w:rsidR="00000000" w:rsidDel="00000000" w:rsidP="00000000" w:rsidRDefault="00000000" w:rsidRPr="00000000" w14:paraId="0000015E">
      <w:pPr>
        <w:numPr>
          <w:ilvl w:val="0"/>
          <w:numId w:val="8"/>
        </w:numPr>
        <w:spacing w:line="288" w:lineRule="auto"/>
        <w:ind w:left="720" w:hanging="360"/>
      </w:pPr>
      <w:r w:rsidDel="00000000" w:rsidR="00000000" w:rsidRPr="00000000">
        <w:rPr>
          <w:rtl w:val="0"/>
        </w:rPr>
        <w:t xml:space="preserve">Equipo 16 - ClusterPA. (2026). 01 UTN FRVM - PF 2026 - Propuesta y Alcance - Equipo 16 v1.0.</w:t>
      </w:r>
    </w:p>
    <w:p w:rsidR="00000000" w:rsidDel="00000000" w:rsidP="00000000" w:rsidRDefault="00000000" w:rsidRPr="00000000" w14:paraId="0000015F">
      <w:pPr>
        <w:numPr>
          <w:ilvl w:val="0"/>
          <w:numId w:val="8"/>
        </w:numPr>
        <w:spacing w:line="288" w:lineRule="auto"/>
        <w:ind w:left="720" w:hanging="360"/>
      </w:pPr>
      <w:r w:rsidDel="00000000" w:rsidR="00000000" w:rsidRPr="00000000">
        <w:rPr>
          <w:rtl w:val="0"/>
        </w:rPr>
        <w:t xml:space="preserve">Equipo 16 - ClusterPA. (2026). 02 UTN FRVM - PF 2026 - Project Charter - Equipo 16 v1.0.</w:t>
      </w:r>
    </w:p>
    <w:p w:rsidR="00000000" w:rsidDel="00000000" w:rsidP="00000000" w:rsidRDefault="00000000" w:rsidRPr="00000000" w14:paraId="00000160">
      <w:pPr>
        <w:numPr>
          <w:ilvl w:val="0"/>
          <w:numId w:val="8"/>
        </w:numPr>
        <w:spacing w:after="10" w:line="288" w:lineRule="auto"/>
        <w:ind w:left="720" w:hanging="360"/>
      </w:pPr>
      <w:r w:rsidDel="00000000" w:rsidR="00000000" w:rsidRPr="00000000">
        <w:rPr>
          <w:rtl w:val="0"/>
        </w:rPr>
        <w:t xml:space="preserve">Equipo 16 - ClusterPA. (2026). 03 UTN FRVM - PF 2026 - Ciclo de vida y enfoque de desarrollo - Equipo 16 v1.0.</w:t>
      </w:r>
    </w:p>
    <w:p w:rsidR="00000000" w:rsidDel="00000000" w:rsidP="00000000" w:rsidRDefault="00000000" w:rsidRPr="00000000" w14:paraId="00000161">
      <w:pPr>
        <w:numPr>
          <w:ilvl w:val="0"/>
          <w:numId w:val="8"/>
        </w:numPr>
        <w:spacing w:after="10" w:line="288" w:lineRule="auto"/>
        <w:ind w:left="720" w:hanging="360"/>
      </w:pPr>
      <w:r w:rsidDel="00000000" w:rsidR="00000000" w:rsidRPr="00000000">
        <w:rPr>
          <w:rtl w:val="0"/>
        </w:rPr>
        <w:t xml:space="preserve">Equipo 16 - ClusterPA. (2026). 04 UTN FRVM - PF 2026 - Interesados y comunicaciones del proyecto- Equipo 16 v1.0.</w:t>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alvaropineda1017@gmail.com" TargetMode="External"/><Relationship Id="rId13" Type="http://schemas.openxmlformats.org/officeDocument/2006/relationships/header" Target="header1.xml"/><Relationship Id="rId12" Type="http://schemas.openxmlformats.org/officeDocument/2006/relationships/hyperlink" Target="https://ibb.co/6JGV5P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biasfabian.023@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odri98alves@gmail.com" TargetMode="External"/><Relationship Id="rId8" Type="http://schemas.openxmlformats.org/officeDocument/2006/relationships/hyperlink" Target="mailto:mateomarti15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