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</w:rPr>
      </w:pP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Acceptance tests </w:t>
        <w:br w:type="textWrapping"/>
        <w:t xml:space="preserve">“Acme Rookies v1.0”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951"/>
        <w:gridCol w:w="7291"/>
        <w:tblGridChange w:id="0">
          <w:tblGrid>
            <w:gridCol w:w="1951"/>
            <w:gridCol w:w="7291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06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G92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Batista Núñez, Francisco; De la Flor Bonilla, Álvaro; Ferrete Molle, José Antonio; Fernández Benjumea, Carmen; Sánchez Hipona, Antonio; Salvat Pérez, Antonio</w:t>
            </w:r>
          </w:p>
        </w:tc>
      </w:tr>
      <w:t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team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Indexing data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designers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Batista Núñez, Francisco;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Aceptación RF-11 de Acme-Hacker-Rank(ADMINISTRATOR)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omic Sans MS" w:cs="Comic Sans MS" w:eastAsia="Comic Sans MS" w:hAnsi="Comic Sans MS"/>
          <w:i w:val="1"/>
          <w:color w:val="4a452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AHR-11.1: Create user accounts for new administrators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1zww7gfl1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AHR-11.2: Display a dashboard with the required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_h21zww7gfl19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after="200" w:line="276" w:lineRule="auto"/>
        <w:rPr>
          <w:rFonts w:ascii="Comic Sans MS" w:cs="Comic Sans MS" w:eastAsia="Comic Sans MS" w:hAnsi="Comic Sans MS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AHR-11.1: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Create user accounts for new administrators</w:t>
      </w:r>
    </w:p>
    <w:p w:rsidR="00000000" w:rsidDel="00000000" w:rsidP="00000000" w:rsidRDefault="00000000" w:rsidRPr="00000000" w14:paraId="0000001F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“ADMINISTRATOR” debe ser capaz de crear nuevas cuentas de usuario para nuevos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administrador (admin/admin).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Crear cuenta: Administrator &gt; Create Admin;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5734050" cy="3949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Mandar el formulario vacío.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36068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Los campos “Password” y “Confirm password” no coinciden.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3208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El campo “email” no es una dirección de correo válida.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32385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El campo “Expiration Date” no es una fecha futura.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774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El campo “Username” ya está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13208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ou8o4lhgjve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u0gki81dgff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mo4gipqn3hl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0" w:before="480" w:line="276" w:lineRule="auto"/>
        <w:rPr/>
      </w:pPr>
      <w:bookmarkStart w:colFirst="0" w:colLast="0" w:name="_h21zww7gfl19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AHR-11.2: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Display a dashboard with the required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77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n9c2rzxpom92" w:id="8"/>
      <w:bookmarkEnd w:id="8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“ADMINISTRATOR” debe ser capaz de consultar una serie de campos con información relevante a la aplicación (“DASHBOARD”).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6fkfzdvjoo0" w:id="9"/>
      <w:bookmarkEnd w:id="9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administrador (admin/admin).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26in1rg" w:id="10"/>
      <w:bookmarkEnd w:id="10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Dashboard: Administrator &gt; Dashboard;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keepNext w:val="0"/>
        <w:keepLines w:val="0"/>
        <w:spacing w:after="200" w:line="276" w:lineRule="auto"/>
        <w:rPr>
          <w:rFonts w:ascii="Courier New" w:cs="Courier New" w:eastAsia="Courier New" w:hAnsi="Courier New"/>
          <w:i w:val="1"/>
          <w:color w:val="4a452a"/>
          <w:sz w:val="24"/>
          <w:szCs w:val="24"/>
        </w:rPr>
      </w:pPr>
      <w:bookmarkStart w:colFirst="0" w:colLast="0" w:name="_5mbe5svjgpm7" w:id="11"/>
      <w:bookmarkEnd w:id="11"/>
      <w:r w:rsidDel="00000000" w:rsidR="00000000" w:rsidRPr="00000000">
        <w:rPr>
          <w:rFonts w:ascii="Courier New" w:cs="Courier New" w:eastAsia="Courier New" w:hAnsi="Courier New"/>
          <w:i w:val="1"/>
          <w:color w:val="4a452a"/>
          <w:sz w:val="24"/>
          <w:szCs w:val="24"/>
        </w:rPr>
        <w:drawing>
          <wp:inline distB="114300" distT="114300" distL="114300" distR="114300">
            <wp:extent cx="4205288" cy="362429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624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No es posible mostrar el  “Dashboard” al completo en una sola captura de pantalla. Se mostrarán las partes necesarias en cada TEST para facilitar la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eh3gcxvmffux" w:id="12"/>
      <w:bookmarkEnd w:id="12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7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Datos de “Positions per Company” tras el PopulateDatabase.java deben ser los siguientes: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1990725" cy="17907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5amr7lh49f1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8rbtwi4cso12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Datos de “Aplications per Rockies” tras el PopulateDatabase.java deben ser los siguientes: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2124075" cy="1609725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epoz2x3u77y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Datos de “Companies with more Positions” tras el PopulateDatabase.java deben ser los siguientes: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2609850" cy="6858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to0qbk8kryw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Datos de “Rookies with more Applications” tras el PopulateDatabase.java deben ser los siguientes: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2552700" cy="6858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2grqru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Datos de “Salaries per Position” tras el PopulateDatabase.java deben ser los siguientes: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1790700" cy="2400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2x6hwtyyzk0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1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