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4f81bd" w:space="4" w:sz="8" w:val="single"/>
        </w:pBdr>
        <w:spacing w:after="300" w:line="240" w:lineRule="auto"/>
        <w:rPr>
          <w:rFonts w:ascii="Cambria" w:cs="Cambria" w:eastAsia="Cambria" w:hAnsi="Cambria"/>
          <w:color w:val="17365d"/>
        </w:rPr>
      </w:pPr>
      <w:r w:rsidDel="00000000" w:rsidR="00000000" w:rsidRPr="00000000">
        <w:rPr>
          <w:rFonts w:ascii="Cambria" w:cs="Cambria" w:eastAsia="Cambria" w:hAnsi="Cambria"/>
          <w:color w:val="17365d"/>
          <w:rtl w:val="0"/>
        </w:rPr>
        <w:t xml:space="preserve">Acceptance tests </w:t>
        <w:br w:type="textWrapping"/>
        <w:t xml:space="preserve">“Acme Rookies v1.0”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951"/>
        <w:gridCol w:w="7291"/>
        <w:tblGridChange w:id="0">
          <w:tblGrid>
            <w:gridCol w:w="1951"/>
            <w:gridCol w:w="7291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06">
            <w:pPr>
              <w:spacing w:after="200" w:line="276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G92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200" w:line="276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Batista Núñez, Francisco; De la Flor Bonilla, Álvaro; Ferrete Molle, José Antonio; Fernández Benjumea, Carmen; Sánchez Hipona, Antonio; Salvat Pérez, Antonio</w:t>
            </w:r>
          </w:p>
        </w:tc>
      </w:tr>
      <w:tr>
        <w:tc>
          <w:tcPr>
            <w:gridSpan w:val="2"/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 team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200" w:line="276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0E">
            <w:pPr>
              <w:spacing w:after="200" w:line="276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Indexing data</w:t>
            </w:r>
          </w:p>
        </w:tc>
      </w:tr>
      <w:tr>
        <w:trPr>
          <w:trHeight w:val="300" w:hRule="atLeast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designers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Batista Núñez, Francisco;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Testers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00" w:line="276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16">
            <w:pPr>
              <w:spacing w:after="200" w:line="276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Aceptación RF-24 de Acme-Hacker-Rank(ADMINISTRATOR)</w:t>
            </w:r>
          </w:p>
        </w:tc>
      </w:tr>
    </w:tbl>
    <w:p w:rsidR="00000000" w:rsidDel="00000000" w:rsidP="00000000" w:rsidRDefault="00000000" w:rsidRPr="00000000" w14:paraId="00000017">
      <w:pPr>
        <w:spacing w:after="200" w:line="276" w:lineRule="auto"/>
        <w:rPr>
          <w:rFonts w:ascii="Comic Sans MS" w:cs="Comic Sans MS" w:eastAsia="Comic Sans MS" w:hAnsi="Comic Sans MS"/>
          <w:i w:val="1"/>
          <w:color w:val="4a452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spacing w:before="480" w:line="276" w:lineRule="auto"/>
        <w:rPr>
          <w:rFonts w:ascii="Cambria" w:cs="Cambria" w:eastAsia="Cambria" w:hAnsi="Cambria"/>
          <w:b w:val="1"/>
          <w:color w:val="36609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spacing w:before="480" w:line="276" w:lineRule="auto"/>
        <w:rPr>
          <w:rFonts w:ascii="Cambria" w:cs="Cambria" w:eastAsia="Cambria" w:hAnsi="Cambria"/>
          <w:b w:val="1"/>
          <w:color w:val="36609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AHR-24.2: Launch a process that flags the actors as spammers or not-spammers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21zww7gfl1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AHR-24.3: Ban an actor with the spammer flag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_h21zww7gfl19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</w:rPr>
          </w:pPr>
          <w:hyperlink w:anchor="_u7kzn8ugwdmk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AHR-24.4: Unban an actor who was banned previously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_u7kzn8ugwdmk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spacing w:after="200" w:line="276" w:lineRule="auto"/>
        <w:rPr>
          <w:rFonts w:ascii="Comic Sans MS" w:cs="Comic Sans MS" w:eastAsia="Comic Sans MS" w:hAnsi="Comic Sans MS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480" w:line="276" w:lineRule="auto"/>
        <w:jc w:val="both"/>
        <w:rPr>
          <w:rFonts w:ascii="Cambria" w:cs="Cambria" w:eastAsia="Cambria" w:hAnsi="Cambria"/>
          <w:b w:val="1"/>
          <w:i w:val="1"/>
          <w:color w:val="36609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AHR-24.2: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366091"/>
          <w:sz w:val="28"/>
          <w:szCs w:val="28"/>
          <w:rtl w:val="0"/>
        </w:rPr>
        <w:t xml:space="preserve"> Launch a process that flags the actors as spammers or not-spammers</w:t>
      </w:r>
    </w:p>
    <w:p w:rsidR="00000000" w:rsidDel="00000000" w:rsidP="00000000" w:rsidRDefault="00000000" w:rsidRPr="00000000" w14:paraId="00000020">
      <w:pPr>
        <w:pStyle w:val="Subtitle"/>
        <w:keepNext w:val="0"/>
        <w:keepLines w:val="0"/>
        <w:spacing w:after="200" w:line="276" w:lineRule="auto"/>
        <w:jc w:val="both"/>
        <w:rPr>
          <w:rFonts w:ascii="Cambria" w:cs="Cambria" w:eastAsia="Cambria" w:hAnsi="Cambria"/>
          <w:i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21">
      <w:pPr>
        <w:pStyle w:val="Subtitle"/>
        <w:keepNext w:val="0"/>
        <w:keepLines w:val="0"/>
        <w:spacing w:after="200" w:line="276" w:lineRule="auto"/>
        <w:jc w:val="both"/>
        <w:rPr>
          <w:rFonts w:ascii="Courier New" w:cs="Courier New" w:eastAsia="Courier New" w:hAnsi="Courier New"/>
          <w:color w:val="4a452a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4a452a"/>
          <w:sz w:val="22"/>
          <w:szCs w:val="22"/>
          <w:rtl w:val="0"/>
        </w:rPr>
        <w:t xml:space="preserve">Un usuario identificado como “ADMINISTRATOR” debe ser capaz de ejecutar un proceso que marque a los usuarios “spammers”.</w:t>
      </w:r>
    </w:p>
    <w:p w:rsidR="00000000" w:rsidDel="00000000" w:rsidP="00000000" w:rsidRDefault="00000000" w:rsidRPr="00000000" w14:paraId="00000022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23">
      <w:pPr>
        <w:spacing w:after="200" w:line="276" w:lineRule="auto"/>
        <w:jc w:val="both"/>
        <w:rPr>
          <w:rFonts w:ascii="Courier New" w:cs="Courier New" w:eastAsia="Courier New" w:hAnsi="Courier New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color w:val="4a452a"/>
          <w:rtl w:val="0"/>
        </w:rPr>
        <w:t xml:space="preserve">Hay que ejecutar PopulateDatabase.java y estar registrado como administrador (admin/admin). </w:t>
      </w:r>
    </w:p>
    <w:p w:rsidR="00000000" w:rsidDel="00000000" w:rsidP="00000000" w:rsidRDefault="00000000" w:rsidRPr="00000000" w14:paraId="00000024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Acceso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rtl w:val="0"/>
        </w:rPr>
        <w:t xml:space="preserve">Ingresar: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Homepage &gt; Login;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Listado: Administrator &gt; User´s List;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</w:rPr>
        <w:drawing>
          <wp:inline distB="114300" distT="114300" distL="114300" distR="114300">
            <wp:extent cx="5734050" cy="3149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keepNext w:val="0"/>
        <w:keepLines w:val="0"/>
        <w:spacing w:after="200" w:line="276" w:lineRule="auto"/>
        <w:rPr>
          <w:rFonts w:ascii="Comic Sans MS" w:cs="Comic Sans MS" w:eastAsia="Comic Sans MS" w:hAnsi="Comic Sans MS"/>
          <w:i w:val="1"/>
          <w:color w:val="4a452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Tests</w:t>
      </w:r>
      <w:r w:rsidDel="00000000" w:rsidR="00000000" w:rsidRPr="00000000">
        <w:rPr>
          <w:rtl w:val="0"/>
        </w:rPr>
      </w:r>
    </w:p>
    <w:tbl>
      <w:tblPr>
        <w:tblStyle w:val="Table2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Volver a la página de inicio usando el botón de “Back”.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26035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60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&lt;&lt;Pulsar el botón “Back”&gt;&gt;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9144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keepNext w:val="0"/>
        <w:keepLines w:val="0"/>
        <w:spacing w:after="200" w:line="276" w:lineRule="auto"/>
        <w:rPr>
          <w:rFonts w:ascii="Comic Sans MS" w:cs="Comic Sans MS" w:eastAsia="Comic Sans MS" w:hAnsi="Comic Sans MS"/>
          <w:i w:val="1"/>
          <w:color w:val="4a452a"/>
          <w:sz w:val="24"/>
          <w:szCs w:val="24"/>
        </w:rPr>
      </w:pPr>
      <w:bookmarkStart w:colFirst="0" w:colLast="0" w:name="_mr21d3l5wxz6" w:id="4"/>
      <w:bookmarkEnd w:id="4"/>
      <w:r w:rsidDel="00000000" w:rsidR="00000000" w:rsidRPr="00000000">
        <w:rPr>
          <w:rtl w:val="0"/>
        </w:rPr>
      </w:r>
    </w:p>
    <w:tbl>
      <w:tblPr>
        <w:tblStyle w:val="Table3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Recalcular valores usando el botón “Refresh”.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26035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60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&lt;&lt;Pulsar el botón “Refresh”&gt;&gt;</w:t>
            </w:r>
          </w:p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260350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60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4a452a"/>
                <w:rtl w:val="0"/>
              </w:rPr>
              <w:t xml:space="preserve">Nota: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 ten en cuenta que estos cambios sólo se verán reflejados si otro admin es el que modifica los valores, es decir, el propio hecho de entrar a esta vista ya recalcula los valores, pero si un admin distinto lo modifica será necesario “refrescar” la página. </w:t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1"/>
        <w:spacing w:after="0" w:before="480" w:line="276" w:lineRule="auto"/>
        <w:rPr/>
      </w:pPr>
      <w:bookmarkStart w:colFirst="0" w:colLast="0" w:name="_h21zww7gfl19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AHR-24.3: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366091"/>
          <w:sz w:val="28"/>
          <w:szCs w:val="28"/>
          <w:rtl w:val="0"/>
        </w:rPr>
        <w:t xml:space="preserve">Ban an actor with the spammer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68">
      <w:pPr>
        <w:pStyle w:val="Subtitle"/>
        <w:keepNext w:val="0"/>
        <w:keepLines w:val="0"/>
        <w:spacing w:after="200" w:line="276" w:lineRule="auto"/>
        <w:jc w:val="both"/>
        <w:rPr>
          <w:rFonts w:ascii="Courier New" w:cs="Courier New" w:eastAsia="Courier New" w:hAnsi="Courier New"/>
          <w:color w:val="4a452a"/>
          <w:sz w:val="22"/>
          <w:szCs w:val="22"/>
        </w:rPr>
      </w:pPr>
      <w:bookmarkStart w:colFirst="0" w:colLast="0" w:name="_n9c2rzxpom92" w:id="6"/>
      <w:bookmarkEnd w:id="6"/>
      <w:r w:rsidDel="00000000" w:rsidR="00000000" w:rsidRPr="00000000">
        <w:rPr>
          <w:rFonts w:ascii="Courier New" w:cs="Courier New" w:eastAsia="Courier New" w:hAnsi="Courier New"/>
          <w:color w:val="4a452a"/>
          <w:sz w:val="22"/>
          <w:szCs w:val="22"/>
          <w:rtl w:val="0"/>
        </w:rPr>
        <w:t xml:space="preserve">Un usuario identificado como “ADMINISTRATOR” debe ser capaz de banear a un usuario marcado como “spammer”.</w:t>
      </w:r>
    </w:p>
    <w:p w:rsidR="00000000" w:rsidDel="00000000" w:rsidP="00000000" w:rsidRDefault="00000000" w:rsidRPr="00000000" w14:paraId="00000069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6fkfzdvjoo0" w:id="7"/>
      <w:bookmarkEnd w:id="7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A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color w:val="4a452a"/>
          <w:rtl w:val="0"/>
        </w:rPr>
        <w:t xml:space="preserve">Hay que ejecutar PopulateDatabase.java y estar registrado como administrador (admin/admin).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26in1rg" w:id="8"/>
      <w:bookmarkEnd w:id="8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Acceso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rtl w:val="0"/>
        </w:rPr>
        <w:t xml:space="preserve">Ingresar: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Homepage &gt; Login;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Listado: Administrator &gt; User´s List;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Banear: Ban (enlace);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</w:rPr>
        <w:drawing>
          <wp:inline distB="114300" distT="114300" distL="114300" distR="114300">
            <wp:extent cx="4743450" cy="2603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Subtitle"/>
        <w:keepNext w:val="0"/>
        <w:keepLines w:val="0"/>
        <w:spacing w:after="200" w:line="276" w:lineRule="auto"/>
        <w:rPr>
          <w:rFonts w:ascii="Comic Sans MS" w:cs="Comic Sans MS" w:eastAsia="Comic Sans MS" w:hAnsi="Comic Sans MS"/>
          <w:i w:val="1"/>
          <w:color w:val="4a452a"/>
          <w:sz w:val="24"/>
          <w:szCs w:val="24"/>
        </w:rPr>
      </w:pPr>
      <w:bookmarkStart w:colFirst="0" w:colLast="0" w:name="_eh3gcxvmffux" w:id="9"/>
      <w:bookmarkEnd w:id="9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Tests</w:t>
      </w:r>
      <w:r w:rsidDel="00000000" w:rsidR="00000000" w:rsidRPr="00000000">
        <w:rPr>
          <w:rtl w:val="0"/>
        </w:rPr>
      </w:r>
    </w:p>
    <w:tbl>
      <w:tblPr>
        <w:tblStyle w:val="Table4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Banear a un actor NO spammer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28067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80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2x6hwtyyzk0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Subtitle"/>
        <w:keepNext w:val="0"/>
        <w:keepLines w:val="0"/>
        <w:spacing w:after="200" w:line="276" w:lineRule="auto"/>
        <w:rPr>
          <w:rFonts w:ascii="Comic Sans MS" w:cs="Comic Sans MS" w:eastAsia="Comic Sans MS" w:hAnsi="Comic Sans MS"/>
          <w:i w:val="1"/>
          <w:color w:val="4a452a"/>
          <w:sz w:val="24"/>
          <w:szCs w:val="24"/>
        </w:rPr>
      </w:pPr>
      <w:bookmarkStart w:colFirst="0" w:colLast="0" w:name="_a472a239w8t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Banear a un actor spammer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26416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64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jc w:val="left"/>
              <w:rPr>
                <w:rFonts w:ascii="Courier New" w:cs="Courier New" w:eastAsia="Courier New" w:hAnsi="Courier New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452a"/>
                <w:rtl w:val="0"/>
              </w:rPr>
              <w:t xml:space="preserve">&lt;&lt;Pulsar el enlace “Ban” del Rookie Antonio&gt;&gt;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jc w:val="left"/>
              <w:rPr>
                <w:rFonts w:ascii="Courier New" w:cs="Courier New" w:eastAsia="Courier New" w:hAnsi="Courier New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jc w:val="left"/>
              <w:rPr>
                <w:rFonts w:ascii="Courier New" w:cs="Courier New" w:eastAsia="Courier New" w:hAnsi="Courier New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452a"/>
              </w:rPr>
              <w:drawing>
                <wp:inline distB="114300" distT="114300" distL="114300" distR="114300">
                  <wp:extent cx="4743450" cy="26289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Style w:val="Subtitle"/>
        <w:keepNext w:val="0"/>
        <w:keepLines w:val="0"/>
        <w:spacing w:after="200" w:line="276" w:lineRule="auto"/>
        <w:rPr>
          <w:rFonts w:ascii="Calibri" w:cs="Calibri" w:eastAsia="Calibri" w:hAnsi="Calibri"/>
        </w:rPr>
      </w:pPr>
      <w:bookmarkStart w:colFirst="0" w:colLast="0" w:name="_ym0xmtpkthy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after="0" w:before="480" w:line="276" w:lineRule="auto"/>
        <w:rPr/>
      </w:pPr>
      <w:bookmarkStart w:colFirst="0" w:colLast="0" w:name="_u7kzn8ugwdmk" w:id="13"/>
      <w:bookmarkEnd w:id="13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AHR-24.4: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366091"/>
          <w:sz w:val="28"/>
          <w:szCs w:val="28"/>
          <w:rtl w:val="0"/>
        </w:rPr>
        <w:t xml:space="preserve">Unban an actor who was banned previously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war6kpiltk20" w:id="14"/>
      <w:bookmarkEnd w:id="14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B7">
      <w:pPr>
        <w:pStyle w:val="Subtitle"/>
        <w:keepNext w:val="0"/>
        <w:keepLines w:val="0"/>
        <w:spacing w:after="200" w:line="276" w:lineRule="auto"/>
        <w:jc w:val="both"/>
        <w:rPr>
          <w:rFonts w:ascii="Courier New" w:cs="Courier New" w:eastAsia="Courier New" w:hAnsi="Courier New"/>
          <w:color w:val="4a452a"/>
          <w:sz w:val="22"/>
          <w:szCs w:val="22"/>
        </w:rPr>
      </w:pPr>
      <w:bookmarkStart w:colFirst="0" w:colLast="0" w:name="_5p9qqs6utazx" w:id="15"/>
      <w:bookmarkEnd w:id="15"/>
      <w:r w:rsidDel="00000000" w:rsidR="00000000" w:rsidRPr="00000000">
        <w:rPr>
          <w:rFonts w:ascii="Courier New" w:cs="Courier New" w:eastAsia="Courier New" w:hAnsi="Courier New"/>
          <w:color w:val="4a452a"/>
          <w:sz w:val="22"/>
          <w:szCs w:val="22"/>
          <w:rtl w:val="0"/>
        </w:rPr>
        <w:t xml:space="preserve">Un usuario identificado como “ADMINISTRATOR” debe ser capaz de desbanear a un usuario.</w:t>
      </w:r>
    </w:p>
    <w:p w:rsidR="00000000" w:rsidDel="00000000" w:rsidP="00000000" w:rsidRDefault="00000000" w:rsidRPr="00000000" w14:paraId="000000B8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dqbmhlx0b6q5" w:id="16"/>
      <w:bookmarkEnd w:id="16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B9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color w:val="4a452a"/>
          <w:rtl w:val="0"/>
        </w:rPr>
        <w:t xml:space="preserve">Hay que ejecutar PopulateDatabase.java y estar registrado como administrador (admin/admin).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t0k43hn6fduy" w:id="17"/>
      <w:bookmarkEnd w:id="17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Acceso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rtl w:val="0"/>
        </w:rPr>
        <w:t xml:space="preserve">Ingresar: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Homepage &gt; Login;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Listado: Administrator &gt; User´s List;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i w:val="1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a452a"/>
          <w:rtl w:val="0"/>
        </w:rPr>
        <w:t xml:space="preserve">Banear: Unban (enlace);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i w:val="1"/>
          <w:color w:val="4a45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Subtitle"/>
        <w:keepNext w:val="0"/>
        <w:keepLines w:val="0"/>
        <w:spacing w:after="200" w:line="276" w:lineRule="auto"/>
        <w:rPr>
          <w:rFonts w:ascii="Comic Sans MS" w:cs="Comic Sans MS" w:eastAsia="Comic Sans MS" w:hAnsi="Comic Sans MS"/>
          <w:i w:val="1"/>
          <w:color w:val="4a452a"/>
          <w:sz w:val="24"/>
          <w:szCs w:val="24"/>
        </w:rPr>
      </w:pPr>
      <w:bookmarkStart w:colFirst="0" w:colLast="0" w:name="_jpk657gihxyl" w:id="18"/>
      <w:bookmarkEnd w:id="18"/>
      <w:r w:rsidDel="00000000" w:rsidR="00000000" w:rsidRPr="00000000">
        <w:rPr>
          <w:rFonts w:ascii="Cambria" w:cs="Cambria" w:eastAsia="Cambria" w:hAnsi="Cambria"/>
          <w:i w:val="1"/>
          <w:color w:val="4f81bd"/>
          <w:sz w:val="24"/>
          <w:szCs w:val="24"/>
          <w:rtl w:val="0"/>
        </w:rPr>
        <w:t xml:space="preserve">Tests</w:t>
      </w:r>
      <w:r w:rsidDel="00000000" w:rsidR="00000000" w:rsidRPr="00000000">
        <w:rPr>
          <w:rtl w:val="0"/>
        </w:rPr>
      </w:r>
    </w:p>
    <w:tbl>
      <w:tblPr>
        <w:tblStyle w:val="Table6"/>
        <w:tblW w:w="9242.0" w:type="dxa"/>
        <w:jc w:val="left"/>
        <w:tblInd w:w="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c>
          <w:tcPr>
            <w:gridSpan w:val="2"/>
            <w:tcBorders>
              <w:top w:color="000000" w:space="0" w:sz="0" w:val="nil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  <w:rtl w:val="0"/>
              </w:rPr>
              <w:t xml:space="preserve">Desbanear a un actor.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EA">
            <w:pPr>
              <w:rPr>
                <w:rFonts w:ascii="Courier New" w:cs="Courier New" w:eastAsia="Courier New" w:hAnsi="Courier New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452a"/>
              </w:rPr>
              <w:drawing>
                <wp:inline distB="114300" distT="114300" distL="114300" distR="114300">
                  <wp:extent cx="4743450" cy="26289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jc w:val="center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rFonts w:ascii="Courier New" w:cs="Courier New" w:eastAsia="Courier New" w:hAnsi="Courier New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452a"/>
                <w:rtl w:val="0"/>
              </w:rPr>
              <w:t xml:space="preserve">&lt;&lt;Pulsar el enlace “Unban” de Rookie Antonio&gt;&gt;</w:t>
            </w:r>
          </w:p>
          <w:p w:rsidR="00000000" w:rsidDel="00000000" w:rsidP="00000000" w:rsidRDefault="00000000" w:rsidRPr="00000000" w14:paraId="000000ED">
            <w:pPr>
              <w:rPr>
                <w:rFonts w:ascii="Courier New" w:cs="Courier New" w:eastAsia="Courier New" w:hAnsi="Courier New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jc w:val="center"/>
              <w:rPr>
                <w:rFonts w:ascii="Courier New" w:cs="Courier New" w:eastAsia="Courier New" w:hAnsi="Courier New"/>
                <w:color w:val="4a452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a452a"/>
              </w:rPr>
              <w:drawing>
                <wp:inline distB="114300" distT="114300" distL="114300" distR="114300">
                  <wp:extent cx="4743450" cy="26416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64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ffffff" w:space="0" w:sz="4" w:val="single"/>
            </w:tcBorders>
            <w:shd w:fill="1f497d" w:val="clear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  <w:shd w:fill="dbe5f1" w:val="clear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omic Sans MS" w:cs="Comic Sans MS" w:eastAsia="Comic Sans MS" w:hAnsi="Comic Sans MS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4" w:val="single"/>
              <w:bottom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tcBorders>
              <w:top w:color="ffffff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ourier New" w:cs="Courier New" w:eastAsia="Courier New" w:hAnsi="Courier New"/>
                <w:i w:val="1"/>
                <w:color w:val="4a452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pStyle w:val="Subtitle"/>
        <w:keepNext w:val="0"/>
        <w:keepLines w:val="0"/>
        <w:spacing w:after="200" w:line="276" w:lineRule="auto"/>
        <w:rPr>
          <w:rFonts w:ascii="Cambria" w:cs="Cambria" w:eastAsia="Cambria" w:hAnsi="Cambria"/>
          <w:i w:val="1"/>
          <w:color w:val="4f81bd"/>
          <w:sz w:val="24"/>
          <w:szCs w:val="24"/>
        </w:rPr>
      </w:pPr>
      <w:bookmarkStart w:colFirst="0" w:colLast="0" w:name="_gdf23w7q93r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2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3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4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5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  <w:style w:type="table" w:styleId="Table6">
    <w:basedOn w:val="TableNormal"/>
    <w:pPr>
      <w:spacing w:after="0"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  <w:tblStylePr w:type="band1Horz">
      <w:tcPr>
        <w:shd w:fill="a7c0de" w:val="clear"/>
      </w:tcPr>
    </w:tblStylePr>
    <w:tblStylePr w:type="band1Vert">
      <w:tcPr>
        <w:shd w:fill="a7c0de" w:val="clear"/>
      </w:tcPr>
    </w:tblStylePr>
    <w:tblStylePr w:type="firstCol">
      <w:rPr>
        <w:color w:val="ffffff"/>
      </w:rPr>
      <w:tcPr>
        <w:shd w:fill="366091" w:val="clear"/>
      </w:tcPr>
    </w:tblStylePr>
    <w:tblStylePr w:type="firstRow">
      <w:rPr>
        <w:b w:val="1"/>
      </w:rPr>
      <w:tcPr>
        <w:shd w:fill="b8cce4" w:val="clear"/>
      </w:tcPr>
    </w:tblStylePr>
    <w:tblStylePr w:type="lastCol">
      <w:rPr>
        <w:color w:val="ffffff"/>
      </w:rPr>
      <w:tcPr>
        <w:shd w:fill="366091" w:val="clear"/>
      </w:tcPr>
    </w:tblStylePr>
    <w:tblStylePr w:type="lastRow">
      <w:rPr>
        <w:b w:val="1"/>
        <w:color w:val="000000"/>
      </w:rPr>
      <w:tcPr>
        <w:shd w:fill="b8cce4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