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Busca información sobre tecnologías utilizadas en el desarrollo de aplicaciones web y describe brevemente las tecnologías más utilizadas.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04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Firefox, Chrome, Safari...</w:t>
      </w:r>
    </w:p>
    <w:p w:rsidR="00000000" w:rsidDel="00000000" w:rsidP="00000000" w:rsidRDefault="00000000" w:rsidRPr="00000000" w14:paraId="00000005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8">
      <w:pPr>
        <w:ind w:left="0" w:firstLine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Apache</w:t>
      </w:r>
      <w:r w:rsidDel="00000000" w:rsidR="00000000" w:rsidRPr="00000000">
        <w:rPr>
          <w:color w:val="1155cc"/>
          <w:rtl w:val="0"/>
        </w:rPr>
        <w:t xml:space="preserve">: es un servidor web HTTP de código abierto para plataformas UNIX, Windows y Mac, es modular y tiene una gran comunidad.</w:t>
      </w:r>
    </w:p>
    <w:p w:rsidR="00000000" w:rsidDel="00000000" w:rsidP="00000000" w:rsidRDefault="00000000" w:rsidRPr="00000000" w14:paraId="00000009">
      <w:pPr>
        <w:ind w:left="0" w:firstLine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Nginx</w:t>
      </w:r>
      <w:r w:rsidDel="00000000" w:rsidR="00000000" w:rsidRPr="00000000">
        <w:rPr>
          <w:color w:val="1155cc"/>
          <w:rtl w:val="0"/>
        </w:rPr>
        <w:t xml:space="preserve">: es un servidor web / proxy inverso ligero de alto rendimiento de software libre y de código abierto</w:t>
      </w:r>
    </w:p>
    <w:p w:rsidR="00000000" w:rsidDel="00000000" w:rsidP="00000000" w:rsidRDefault="00000000" w:rsidRPr="00000000" w14:paraId="0000000A">
      <w:pPr>
        <w:ind w:left="0" w:firstLine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IIS</w:t>
      </w:r>
      <w:r w:rsidDel="00000000" w:rsidR="00000000" w:rsidRPr="00000000">
        <w:rPr>
          <w:color w:val="1155cc"/>
          <w:rtl w:val="0"/>
        </w:rPr>
        <w:t xml:space="preserve">: es un servidor web con un conjunto de servicios para el sistema operativo Windows, por tanto es software propietario.</w:t>
      </w:r>
    </w:p>
    <w:p w:rsidR="00000000" w:rsidDel="00000000" w:rsidP="00000000" w:rsidRDefault="00000000" w:rsidRPr="00000000" w14:paraId="0000000B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</w:t>
      </w:r>
    </w:p>
    <w:p w:rsidR="00000000" w:rsidDel="00000000" w:rsidP="00000000" w:rsidRDefault="00000000" w:rsidRPr="00000000" w14:paraId="0000000D">
      <w:pPr>
        <w:ind w:left="0" w:firstLine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JBoss / Wildfly</w:t>
      </w:r>
      <w:r w:rsidDel="00000000" w:rsidR="00000000" w:rsidRPr="00000000">
        <w:rPr>
          <w:color w:val="1155cc"/>
          <w:rtl w:val="0"/>
        </w:rPr>
        <w:t xml:space="preserve">: es un servidor de aplicaciones Java EE de código abierto y software libre</w:t>
      </w:r>
    </w:p>
    <w:p w:rsidR="00000000" w:rsidDel="00000000" w:rsidP="00000000" w:rsidRDefault="00000000" w:rsidRPr="00000000" w14:paraId="0000000E">
      <w:pPr>
        <w:ind w:left="0" w:firstLine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TomEE</w:t>
      </w:r>
      <w:r w:rsidDel="00000000" w:rsidR="00000000" w:rsidRPr="00000000">
        <w:rPr>
          <w:color w:val="1155cc"/>
          <w:rtl w:val="0"/>
        </w:rPr>
        <w:t xml:space="preserve">: es una versión de Apache Tomcat para Java Enterprise Edition, es de código abierto y con licencia Apache 2.0, combina varios proyectos Java</w:t>
      </w:r>
    </w:p>
    <w:p w:rsidR="00000000" w:rsidDel="00000000" w:rsidP="00000000" w:rsidRDefault="00000000" w:rsidRPr="00000000" w14:paraId="0000000F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11">
      <w:pPr>
        <w:ind w:left="0" w:firstLine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MySQL</w:t>
      </w:r>
      <w:r w:rsidDel="00000000" w:rsidR="00000000" w:rsidRPr="00000000">
        <w:rPr>
          <w:color w:val="1155cc"/>
          <w:rtl w:val="0"/>
        </w:rPr>
        <w:t xml:space="preserve">: un gestor de base de datos relacional, desarrollada bajo licencia dual</w:t>
      </w:r>
      <w:r w:rsidDel="00000000" w:rsidR="00000000" w:rsidRPr="00000000">
        <w:rPr>
          <w:color w:val="1155cc"/>
          <w:highlight w:val="white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highlight w:val="white"/>
            <w:rtl w:val="0"/>
          </w:rPr>
          <w:t xml:space="preserve">Licencia pública general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highlight w:val="white"/>
            <w:rtl w:val="0"/>
          </w:rPr>
          <w:t xml:space="preserve">Licencia comercial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por </w:t>
      </w:r>
      <w:hyperlink r:id="rId8">
        <w:r w:rsidDel="00000000" w:rsidR="00000000" w:rsidRPr="00000000">
          <w:rPr>
            <w:color w:val="1155cc"/>
            <w:highlight w:val="white"/>
            <w:rtl w:val="0"/>
          </w:rPr>
          <w:t xml:space="preserve">Oracle Corporation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, es de </w:t>
      </w:r>
      <w:hyperlink r:id="rId9">
        <w:r w:rsidDel="00000000" w:rsidR="00000000" w:rsidRPr="00000000">
          <w:rPr>
            <w:color w:val="1155cc"/>
            <w:highlight w:val="white"/>
            <w:rtl w:val="0"/>
          </w:rPr>
          <w:t xml:space="preserve">código abierto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y tiene una gran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PostgreSQL: </w:t>
      </w:r>
      <w:r w:rsidDel="00000000" w:rsidR="00000000" w:rsidRPr="00000000">
        <w:rPr>
          <w:color w:val="1155cc"/>
          <w:rtl w:val="0"/>
        </w:rPr>
        <w:t xml:space="preserve">un gestor de base de datos relacional orientado a objetos, de código abierto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SQL Server</w:t>
      </w:r>
      <w:r w:rsidDel="00000000" w:rsidR="00000000" w:rsidRPr="00000000">
        <w:rPr>
          <w:color w:val="1155cc"/>
          <w:rtl w:val="0"/>
        </w:rPr>
        <w:t xml:space="preserve">: </w:t>
      </w:r>
      <w:r w:rsidDel="00000000" w:rsidR="00000000" w:rsidRPr="00000000">
        <w:rPr>
          <w:color w:val="1155cc"/>
          <w:highlight w:val="white"/>
          <w:rtl w:val="0"/>
        </w:rPr>
        <w:t xml:space="preserve">es un </w:t>
      </w:r>
      <w:hyperlink r:id="rId10">
        <w:r w:rsidDel="00000000" w:rsidR="00000000" w:rsidRPr="00000000">
          <w:rPr>
            <w:color w:val="1155cc"/>
            <w:highlight w:val="white"/>
            <w:rtl w:val="0"/>
          </w:rPr>
          <w:t xml:space="preserve">sistema de gestión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de </w:t>
      </w:r>
      <w:hyperlink r:id="rId11">
        <w:r w:rsidDel="00000000" w:rsidR="00000000" w:rsidRPr="00000000">
          <w:rPr>
            <w:color w:val="1155cc"/>
            <w:highlight w:val="white"/>
            <w:rtl w:val="0"/>
          </w:rPr>
          <w:t xml:space="preserve">base de datos relacional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, desarrollado por la empresa </w:t>
      </w:r>
      <w:hyperlink r:id="rId12">
        <w:r w:rsidDel="00000000" w:rsidR="00000000" w:rsidRPr="00000000">
          <w:rPr>
            <w:color w:val="1155cc"/>
            <w:highlight w:val="white"/>
            <w:rtl w:val="0"/>
          </w:rPr>
          <w:t xml:space="preserve">Microsoft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MongoDB</w:t>
      </w:r>
      <w:r w:rsidDel="00000000" w:rsidR="00000000" w:rsidRPr="00000000">
        <w:rPr>
          <w:color w:val="1155cc"/>
          <w:rtl w:val="0"/>
        </w:rPr>
        <w:t xml:space="preserve">: </w:t>
      </w:r>
      <w:r w:rsidDel="00000000" w:rsidR="00000000" w:rsidRPr="00000000">
        <w:rPr>
          <w:color w:val="1155cc"/>
          <w:highlight w:val="white"/>
          <w:rtl w:val="0"/>
        </w:rPr>
        <w:t xml:space="preserve">es un sistema de </w:t>
      </w:r>
      <w:hyperlink r:id="rId13">
        <w:r w:rsidDel="00000000" w:rsidR="00000000" w:rsidRPr="00000000">
          <w:rPr>
            <w:color w:val="1155cc"/>
            <w:highlight w:val="white"/>
            <w:rtl w:val="0"/>
          </w:rPr>
          <w:t xml:space="preserve">base de datos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highlight w:val="white"/>
            <w:rtl w:val="0"/>
          </w:rPr>
          <w:t xml:space="preserve">NoSQL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highlight w:val="white"/>
            <w:rtl w:val="0"/>
          </w:rPr>
          <w:t xml:space="preserve">orientado a documentos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, de </w:t>
      </w:r>
      <w:hyperlink r:id="rId16">
        <w:r w:rsidDel="00000000" w:rsidR="00000000" w:rsidRPr="00000000">
          <w:rPr>
            <w:color w:val="1155cc"/>
            <w:highlight w:val="white"/>
            <w:rtl w:val="0"/>
          </w:rPr>
          <w:t xml:space="preserve">código abierto</w:t>
        </w:r>
      </w:hyperlink>
      <w:r w:rsidDel="00000000" w:rsidR="00000000" w:rsidRPr="00000000">
        <w:rPr>
          <w:color w:val="1155cc"/>
          <w:rtl w:val="0"/>
        </w:rPr>
        <w:t xml:space="preserve">, es multiplataforma y con licencia GNU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/ Lenguajes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18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PHP, Java, Python, Javascript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B">
      <w:pPr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HTML</w:t>
      </w:r>
      <w:r w:rsidDel="00000000" w:rsidR="00000000" w:rsidRPr="00000000">
        <w:rPr>
          <w:color w:val="1155cc"/>
          <w:rtl w:val="0"/>
        </w:rPr>
        <w:t xml:space="preserve">: es un lenguaje de marcado que se utiliza para estructurar una página web</w:t>
      </w:r>
    </w:p>
    <w:p w:rsidR="00000000" w:rsidDel="00000000" w:rsidP="00000000" w:rsidRDefault="00000000" w:rsidRPr="00000000" w14:paraId="0000001C">
      <w:pPr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CSS</w:t>
      </w:r>
      <w:r w:rsidDel="00000000" w:rsidR="00000000" w:rsidRPr="00000000">
        <w:rPr>
          <w:color w:val="1155cc"/>
          <w:rtl w:val="0"/>
        </w:rPr>
        <w:t xml:space="preserve">: es un lenguaje de diseño para darle estilo a una página web</w:t>
      </w:r>
    </w:p>
    <w:p w:rsidR="00000000" w:rsidDel="00000000" w:rsidP="00000000" w:rsidRDefault="00000000" w:rsidRPr="00000000" w14:paraId="0000001D">
      <w:pPr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JavaScript</w:t>
      </w:r>
      <w:r w:rsidDel="00000000" w:rsidR="00000000" w:rsidRPr="00000000">
        <w:rPr>
          <w:color w:val="1155cc"/>
          <w:rtl w:val="0"/>
        </w:rPr>
        <w:t xml:space="preserve">: es un lenguaje de programación interpretado que se ejecuta en el lado del cliente, está orientado a objetos y tiene un tipado débil y dinámico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20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Angular, React, Vue</w:t>
      </w:r>
    </w:p>
    <w:p w:rsidR="00000000" w:rsidDel="00000000" w:rsidP="00000000" w:rsidRDefault="00000000" w:rsidRPr="00000000" w14:paraId="00000021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Laravel, Spring, Flask, NodeJS</w:t>
      </w:r>
    </w:p>
    <w:p w:rsidR="00000000" w:rsidDel="00000000" w:rsidP="00000000" w:rsidRDefault="00000000" w:rsidRPr="00000000" w14:paraId="00000022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Docker, 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de 3 capas de arquitectura web: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de presentación</w:t>
      </w:r>
    </w:p>
    <w:p w:rsidR="00000000" w:rsidDel="00000000" w:rsidP="00000000" w:rsidRDefault="00000000" w:rsidRPr="00000000" w14:paraId="00000027">
      <w:pPr>
        <w:ind w:left="0" w:firstLine="0"/>
        <w:rPr>
          <w:color w:val="1155cc"/>
          <w:highlight w:val="white"/>
        </w:rPr>
      </w:pPr>
      <w:r w:rsidDel="00000000" w:rsidR="00000000" w:rsidRPr="00000000">
        <w:rPr>
          <w:color w:val="1155cc"/>
          <w:highlight w:val="white"/>
          <w:rtl w:val="0"/>
        </w:rPr>
        <w:t xml:space="preserve">P</w:t>
      </w:r>
      <w:r w:rsidDel="00000000" w:rsidR="00000000" w:rsidRPr="00000000">
        <w:rPr>
          <w:color w:val="1155cc"/>
          <w:highlight w:val="white"/>
          <w:rtl w:val="0"/>
        </w:rPr>
        <w:t xml:space="preserve">resenta el sistema al usuario, le comunica la información y captura la información del usuario. Esta capa se comunica únicamente con la capa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1155c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lógica o de negocio (MVC)</w:t>
      </w:r>
    </w:p>
    <w:p w:rsidR="00000000" w:rsidDel="00000000" w:rsidP="00000000" w:rsidRDefault="00000000" w:rsidRPr="00000000" w14:paraId="0000002A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highlight w:val="white"/>
          <w:rtl w:val="0"/>
        </w:rPr>
        <w:t xml:space="preserve">E</w:t>
      </w:r>
      <w:r w:rsidDel="00000000" w:rsidR="00000000" w:rsidRPr="00000000">
        <w:rPr>
          <w:color w:val="1155cc"/>
          <w:highlight w:val="white"/>
          <w:rtl w:val="0"/>
        </w:rPr>
        <w:t xml:space="preserve">s donde residen los </w:t>
      </w:r>
      <w:hyperlink r:id="rId17">
        <w:r w:rsidDel="00000000" w:rsidR="00000000" w:rsidRPr="00000000">
          <w:rPr>
            <w:color w:val="1155cc"/>
            <w:highlight w:val="white"/>
            <w:rtl w:val="0"/>
          </w:rPr>
          <w:t xml:space="preserve">programas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que se ejecutan. Esta capa se comunica con la capa de presentación, para recibir las solicitudes y presentar los resultados, y con la capa de datos, para solicitar a la </w:t>
      </w:r>
      <w:hyperlink r:id="rId18">
        <w:r w:rsidDel="00000000" w:rsidR="00000000" w:rsidRPr="00000000">
          <w:rPr>
            <w:color w:val="1155cc"/>
            <w:highlight w:val="white"/>
            <w:rtl w:val="0"/>
          </w:rPr>
          <w:t xml:space="preserve">base de datos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almacenar o recuperar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de acceso a datos</w:t>
      </w:r>
    </w:p>
    <w:p w:rsidR="00000000" w:rsidDel="00000000" w:rsidP="00000000" w:rsidRDefault="00000000" w:rsidRPr="00000000" w14:paraId="0000002D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highlight w:val="white"/>
          <w:rtl w:val="0"/>
        </w:rPr>
        <w:t xml:space="preserve">E</w:t>
      </w:r>
      <w:r w:rsidDel="00000000" w:rsidR="00000000" w:rsidRPr="00000000">
        <w:rPr>
          <w:color w:val="1155cc"/>
          <w:highlight w:val="white"/>
          <w:rtl w:val="0"/>
        </w:rPr>
        <w:t xml:space="preserve">s donde residen los datos, reciben solicitudes de almacenamiento o recuperación de información desde la capa de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Base_de_datos_relacional" TargetMode="External"/><Relationship Id="rId10" Type="http://schemas.openxmlformats.org/officeDocument/2006/relationships/hyperlink" Target="https://es.wikipedia.org/wiki/Sistema_de_gesti%C3%B3n_de_bases_de_datos" TargetMode="External"/><Relationship Id="rId13" Type="http://schemas.openxmlformats.org/officeDocument/2006/relationships/hyperlink" Target="https://es.wikipedia.org/wiki/Base_de_datos" TargetMode="External"/><Relationship Id="rId12" Type="http://schemas.openxmlformats.org/officeDocument/2006/relationships/hyperlink" Target="https://es.wikipedia.org/wiki/Microsof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Open_source" TargetMode="External"/><Relationship Id="rId15" Type="http://schemas.openxmlformats.org/officeDocument/2006/relationships/hyperlink" Target="https://es.wikipedia.org/wiki/Base_de_datos_documental" TargetMode="External"/><Relationship Id="rId14" Type="http://schemas.openxmlformats.org/officeDocument/2006/relationships/hyperlink" Target="https://es.wikipedia.org/wiki/NoSQL" TargetMode="External"/><Relationship Id="rId17" Type="http://schemas.openxmlformats.org/officeDocument/2006/relationships/hyperlink" Target="https://es.wikipedia.org/wiki/Programa_(computaci%C3%B3n)" TargetMode="External"/><Relationship Id="rId16" Type="http://schemas.openxmlformats.org/officeDocument/2006/relationships/hyperlink" Target="https://es.wikipedia.org/wiki/C%C3%B3digo_abiert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Licencia_P%C3%BAblica_General" TargetMode="External"/><Relationship Id="rId18" Type="http://schemas.openxmlformats.org/officeDocument/2006/relationships/hyperlink" Target="https://es.wikipedia.org/wiki/Base_de_datos" TargetMode="External"/><Relationship Id="rId7" Type="http://schemas.openxmlformats.org/officeDocument/2006/relationships/hyperlink" Target="https://es.wikipedia.org/wiki/Software_propietario" TargetMode="External"/><Relationship Id="rId8" Type="http://schemas.openxmlformats.org/officeDocument/2006/relationships/hyperlink" Target="https://es.wikipedia.org/wiki/Oracle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