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8212" w14:textId="77777777" w:rsidR="003B7B40" w:rsidRDefault="003B7B40">
      <w:pPr>
        <w:spacing w:before="800" w:after="400"/>
        <w:jc w:val="center"/>
      </w:pPr>
    </w:p>
    <w:p w14:paraId="4B01F3EF" w14:textId="77777777" w:rsidR="003B7B40" w:rsidRDefault="00000000">
      <w:pPr>
        <w:shd w:val="clear" w:color="auto" w:fill="1F3864"/>
        <w:spacing w:before="200" w:after="100"/>
        <w:ind w:left="400" w:right="400"/>
        <w:jc w:val="center"/>
      </w:pPr>
      <w:r>
        <w:rPr>
          <w:b/>
          <w:bCs/>
          <w:color w:val="FFFFFF"/>
          <w:sz w:val="48"/>
          <w:szCs w:val="48"/>
        </w:rPr>
        <w:t>RESUMEN DE LEGISLACIÓN</w:t>
      </w:r>
    </w:p>
    <w:p w14:paraId="24F7FA5B" w14:textId="77777777" w:rsidR="003B7B40" w:rsidRDefault="00000000">
      <w:pPr>
        <w:shd w:val="clear" w:color="auto" w:fill="2E75B6"/>
        <w:spacing w:after="400"/>
        <w:ind w:left="400" w:right="400"/>
        <w:jc w:val="center"/>
      </w:pPr>
      <w:r>
        <w:rPr>
          <w:color w:val="FFFFFF"/>
          <w:sz w:val="28"/>
          <w:szCs w:val="28"/>
        </w:rPr>
        <w:t>Canal de Isabel II · Normativa de Seguridad Laboral</w:t>
      </w:r>
    </w:p>
    <w:p w14:paraId="584C496D" w14:textId="77777777" w:rsidR="003B7B40" w:rsidRDefault="00000000">
      <w:pPr>
        <w:spacing w:before="200" w:after="600"/>
        <w:jc w:val="center"/>
      </w:pPr>
      <w:r>
        <w:rPr>
          <w:i/>
          <w:iCs/>
          <w:color w:val="666666"/>
        </w:rPr>
        <w:t>Compilación y resumen de los principales decretos, leyes y órdenes aplicables</w:t>
      </w:r>
    </w:p>
    <w:p w14:paraId="01A9C8AC" w14:textId="77777777" w:rsidR="003B7B40" w:rsidRDefault="00000000">
      <w:r>
        <w:br w:type="page"/>
      </w:r>
    </w:p>
    <w:sdt>
      <w:sdtPr>
        <w:id w:val="-2018454433"/>
        <w:docPartObj>
          <w:docPartGallery w:val="Table of Contents"/>
          <w:docPartUnique/>
        </w:docPartObj>
      </w:sdtPr>
      <w:sdtEndPr>
        <w:rPr>
          <w:rFonts w:ascii="Arial" w:eastAsia="Arial" w:hAnsi="Arial" w:cs="Arial"/>
          <w:noProof/>
          <w:color w:val="auto"/>
          <w:sz w:val="20"/>
          <w:szCs w:val="20"/>
        </w:rPr>
      </w:sdtEndPr>
      <w:sdtContent>
        <w:p w14:paraId="6E504969" w14:textId="77DAF41C" w:rsidR="007E59E7" w:rsidRDefault="007E59E7">
          <w:pPr>
            <w:pStyle w:val="TtuloTDC"/>
          </w:pPr>
          <w:r>
            <w:t>Tabla de contenido</w:t>
          </w:r>
        </w:p>
        <w:p w14:paraId="034390E9" w14:textId="403FA89A" w:rsidR="002515D8" w:rsidRDefault="007E59E7">
          <w:pPr>
            <w:pStyle w:val="TDC1"/>
            <w:tabs>
              <w:tab w:val="right" w:leader="dot" w:pos="937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9053015" w:history="1">
            <w:r w:rsidR="002515D8" w:rsidRPr="009E29FB">
              <w:rPr>
                <w:rStyle w:val="Hipervnculo"/>
                <w:noProof/>
              </w:rPr>
              <w:t>1. DECRETO 2922/1975, de 31 de octubre</w:t>
            </w:r>
            <w:r w:rsidR="002515D8">
              <w:rPr>
                <w:noProof/>
                <w:webHidden/>
              </w:rPr>
              <w:tab/>
            </w:r>
            <w:r w:rsidR="002515D8">
              <w:rPr>
                <w:noProof/>
                <w:webHidden/>
              </w:rPr>
              <w:fldChar w:fldCharType="begin"/>
            </w:r>
            <w:r w:rsidR="002515D8">
              <w:rPr>
                <w:noProof/>
                <w:webHidden/>
              </w:rPr>
              <w:instrText xml:space="preserve"> PAGEREF _Toc229053015 \h </w:instrText>
            </w:r>
            <w:r w:rsidR="002515D8">
              <w:rPr>
                <w:noProof/>
                <w:webHidden/>
              </w:rPr>
            </w:r>
            <w:r w:rsidR="002515D8">
              <w:rPr>
                <w:noProof/>
                <w:webHidden/>
              </w:rPr>
              <w:fldChar w:fldCharType="separate"/>
            </w:r>
            <w:r w:rsidR="002515D8">
              <w:rPr>
                <w:noProof/>
                <w:webHidden/>
              </w:rPr>
              <w:t>4</w:t>
            </w:r>
            <w:r w:rsidR="002515D8">
              <w:rPr>
                <w:noProof/>
                <w:webHidden/>
              </w:rPr>
              <w:fldChar w:fldCharType="end"/>
            </w:r>
          </w:hyperlink>
        </w:p>
        <w:p w14:paraId="521AF8FC" w14:textId="137D67CF"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16" w:history="1">
            <w:r w:rsidRPr="009E29FB">
              <w:rPr>
                <w:rStyle w:val="Hipervnculo"/>
                <w:noProof/>
              </w:rPr>
              <w:t>CAPÍTULO I — Ámbito de aplicación</w:t>
            </w:r>
            <w:r>
              <w:rPr>
                <w:noProof/>
                <w:webHidden/>
              </w:rPr>
              <w:tab/>
            </w:r>
            <w:r>
              <w:rPr>
                <w:noProof/>
                <w:webHidden/>
              </w:rPr>
              <w:fldChar w:fldCharType="begin"/>
            </w:r>
            <w:r>
              <w:rPr>
                <w:noProof/>
                <w:webHidden/>
              </w:rPr>
              <w:instrText xml:space="preserve"> PAGEREF _Toc229053016 \h </w:instrText>
            </w:r>
            <w:r>
              <w:rPr>
                <w:noProof/>
                <w:webHidden/>
              </w:rPr>
            </w:r>
            <w:r>
              <w:rPr>
                <w:noProof/>
                <w:webHidden/>
              </w:rPr>
              <w:fldChar w:fldCharType="separate"/>
            </w:r>
            <w:r>
              <w:rPr>
                <w:noProof/>
                <w:webHidden/>
              </w:rPr>
              <w:t>4</w:t>
            </w:r>
            <w:r>
              <w:rPr>
                <w:noProof/>
                <w:webHidden/>
              </w:rPr>
              <w:fldChar w:fldCharType="end"/>
            </w:r>
          </w:hyperlink>
        </w:p>
        <w:p w14:paraId="6FCEBA2E" w14:textId="34E77DDB"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17" w:history="1">
            <w:r w:rsidRPr="009E29FB">
              <w:rPr>
                <w:rStyle w:val="Hipervnculo"/>
                <w:noProof/>
              </w:rPr>
              <w:t>CAPÍTULO II — Condiciones del suministro</w:t>
            </w:r>
            <w:r>
              <w:rPr>
                <w:noProof/>
                <w:webHidden/>
              </w:rPr>
              <w:tab/>
            </w:r>
            <w:r>
              <w:rPr>
                <w:noProof/>
                <w:webHidden/>
              </w:rPr>
              <w:fldChar w:fldCharType="begin"/>
            </w:r>
            <w:r>
              <w:rPr>
                <w:noProof/>
                <w:webHidden/>
              </w:rPr>
              <w:instrText xml:space="preserve"> PAGEREF _Toc229053017 \h </w:instrText>
            </w:r>
            <w:r>
              <w:rPr>
                <w:noProof/>
                <w:webHidden/>
              </w:rPr>
            </w:r>
            <w:r>
              <w:rPr>
                <w:noProof/>
                <w:webHidden/>
              </w:rPr>
              <w:fldChar w:fldCharType="separate"/>
            </w:r>
            <w:r>
              <w:rPr>
                <w:noProof/>
                <w:webHidden/>
              </w:rPr>
              <w:t>4</w:t>
            </w:r>
            <w:r>
              <w:rPr>
                <w:noProof/>
                <w:webHidden/>
              </w:rPr>
              <w:fldChar w:fldCharType="end"/>
            </w:r>
          </w:hyperlink>
        </w:p>
        <w:p w14:paraId="68C9775C" w14:textId="72456B15"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18" w:history="1">
            <w:r w:rsidRPr="009E29FB">
              <w:rPr>
                <w:rStyle w:val="Hipervnculo"/>
                <w:noProof/>
              </w:rPr>
              <w:t>CAPÍTULO III — Red de distribución</w:t>
            </w:r>
            <w:r>
              <w:rPr>
                <w:noProof/>
                <w:webHidden/>
              </w:rPr>
              <w:tab/>
            </w:r>
            <w:r>
              <w:rPr>
                <w:noProof/>
                <w:webHidden/>
              </w:rPr>
              <w:fldChar w:fldCharType="begin"/>
            </w:r>
            <w:r>
              <w:rPr>
                <w:noProof/>
                <w:webHidden/>
              </w:rPr>
              <w:instrText xml:space="preserve"> PAGEREF _Toc229053018 \h </w:instrText>
            </w:r>
            <w:r>
              <w:rPr>
                <w:noProof/>
                <w:webHidden/>
              </w:rPr>
            </w:r>
            <w:r>
              <w:rPr>
                <w:noProof/>
                <w:webHidden/>
              </w:rPr>
              <w:fldChar w:fldCharType="separate"/>
            </w:r>
            <w:r>
              <w:rPr>
                <w:noProof/>
                <w:webHidden/>
              </w:rPr>
              <w:t>4</w:t>
            </w:r>
            <w:r>
              <w:rPr>
                <w:noProof/>
                <w:webHidden/>
              </w:rPr>
              <w:fldChar w:fldCharType="end"/>
            </w:r>
          </w:hyperlink>
        </w:p>
        <w:p w14:paraId="13F4FFFB" w14:textId="2213DC0C"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19" w:history="1">
            <w:r w:rsidRPr="009E29FB">
              <w:rPr>
                <w:rStyle w:val="Hipervnculo"/>
                <w:noProof/>
              </w:rPr>
              <w:t>CAPÍTULO IV — Contratación del suministro</w:t>
            </w:r>
            <w:r>
              <w:rPr>
                <w:noProof/>
                <w:webHidden/>
              </w:rPr>
              <w:tab/>
            </w:r>
            <w:r>
              <w:rPr>
                <w:noProof/>
                <w:webHidden/>
              </w:rPr>
              <w:fldChar w:fldCharType="begin"/>
            </w:r>
            <w:r>
              <w:rPr>
                <w:noProof/>
                <w:webHidden/>
              </w:rPr>
              <w:instrText xml:space="preserve"> PAGEREF _Toc229053019 \h </w:instrText>
            </w:r>
            <w:r>
              <w:rPr>
                <w:noProof/>
                <w:webHidden/>
              </w:rPr>
            </w:r>
            <w:r>
              <w:rPr>
                <w:noProof/>
                <w:webHidden/>
              </w:rPr>
              <w:fldChar w:fldCharType="separate"/>
            </w:r>
            <w:r>
              <w:rPr>
                <w:noProof/>
                <w:webHidden/>
              </w:rPr>
              <w:t>5</w:t>
            </w:r>
            <w:r>
              <w:rPr>
                <w:noProof/>
                <w:webHidden/>
              </w:rPr>
              <w:fldChar w:fldCharType="end"/>
            </w:r>
          </w:hyperlink>
        </w:p>
        <w:p w14:paraId="390D07D1" w14:textId="2600FA66"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20" w:history="1">
            <w:r w:rsidRPr="009E29FB">
              <w:rPr>
                <w:rStyle w:val="Hipervnculo"/>
                <w:noProof/>
              </w:rPr>
              <w:t>CAPÍTULO V — Acometidas</w:t>
            </w:r>
            <w:r>
              <w:rPr>
                <w:noProof/>
                <w:webHidden/>
              </w:rPr>
              <w:tab/>
            </w:r>
            <w:r>
              <w:rPr>
                <w:noProof/>
                <w:webHidden/>
              </w:rPr>
              <w:fldChar w:fldCharType="begin"/>
            </w:r>
            <w:r>
              <w:rPr>
                <w:noProof/>
                <w:webHidden/>
              </w:rPr>
              <w:instrText xml:space="preserve"> PAGEREF _Toc229053020 \h </w:instrText>
            </w:r>
            <w:r>
              <w:rPr>
                <w:noProof/>
                <w:webHidden/>
              </w:rPr>
            </w:r>
            <w:r>
              <w:rPr>
                <w:noProof/>
                <w:webHidden/>
              </w:rPr>
              <w:fldChar w:fldCharType="separate"/>
            </w:r>
            <w:r>
              <w:rPr>
                <w:noProof/>
                <w:webHidden/>
              </w:rPr>
              <w:t>5</w:t>
            </w:r>
            <w:r>
              <w:rPr>
                <w:noProof/>
                <w:webHidden/>
              </w:rPr>
              <w:fldChar w:fldCharType="end"/>
            </w:r>
          </w:hyperlink>
        </w:p>
        <w:p w14:paraId="43F1A947" w14:textId="32ECF35A"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21" w:history="1">
            <w:r w:rsidRPr="009E29FB">
              <w:rPr>
                <w:rStyle w:val="Hipervnculo"/>
                <w:noProof/>
              </w:rPr>
              <w:t>CAPÍTULO VI — Facturación, cobro e información</w:t>
            </w:r>
            <w:r>
              <w:rPr>
                <w:noProof/>
                <w:webHidden/>
              </w:rPr>
              <w:tab/>
            </w:r>
            <w:r>
              <w:rPr>
                <w:noProof/>
                <w:webHidden/>
              </w:rPr>
              <w:fldChar w:fldCharType="begin"/>
            </w:r>
            <w:r>
              <w:rPr>
                <w:noProof/>
                <w:webHidden/>
              </w:rPr>
              <w:instrText xml:space="preserve"> PAGEREF _Toc229053021 \h </w:instrText>
            </w:r>
            <w:r>
              <w:rPr>
                <w:noProof/>
                <w:webHidden/>
              </w:rPr>
            </w:r>
            <w:r>
              <w:rPr>
                <w:noProof/>
                <w:webHidden/>
              </w:rPr>
              <w:fldChar w:fldCharType="separate"/>
            </w:r>
            <w:r>
              <w:rPr>
                <w:noProof/>
                <w:webHidden/>
              </w:rPr>
              <w:t>6</w:t>
            </w:r>
            <w:r>
              <w:rPr>
                <w:noProof/>
                <w:webHidden/>
              </w:rPr>
              <w:fldChar w:fldCharType="end"/>
            </w:r>
          </w:hyperlink>
        </w:p>
        <w:p w14:paraId="28F7E628" w14:textId="14922653"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22" w:history="1">
            <w:r w:rsidRPr="009E29FB">
              <w:rPr>
                <w:rStyle w:val="Hipervnculo"/>
                <w:noProof/>
              </w:rPr>
              <w:t>CAPÍTULO VII — Suministros singulares – Láminas</w:t>
            </w:r>
            <w:r>
              <w:rPr>
                <w:noProof/>
                <w:webHidden/>
              </w:rPr>
              <w:tab/>
            </w:r>
            <w:r>
              <w:rPr>
                <w:noProof/>
                <w:webHidden/>
              </w:rPr>
              <w:fldChar w:fldCharType="begin"/>
            </w:r>
            <w:r>
              <w:rPr>
                <w:noProof/>
                <w:webHidden/>
              </w:rPr>
              <w:instrText xml:space="preserve"> PAGEREF _Toc229053022 \h </w:instrText>
            </w:r>
            <w:r>
              <w:rPr>
                <w:noProof/>
                <w:webHidden/>
              </w:rPr>
            </w:r>
            <w:r>
              <w:rPr>
                <w:noProof/>
                <w:webHidden/>
              </w:rPr>
              <w:fldChar w:fldCharType="separate"/>
            </w:r>
            <w:r>
              <w:rPr>
                <w:noProof/>
                <w:webHidden/>
              </w:rPr>
              <w:t>7</w:t>
            </w:r>
            <w:r>
              <w:rPr>
                <w:noProof/>
                <w:webHidden/>
              </w:rPr>
              <w:fldChar w:fldCharType="end"/>
            </w:r>
          </w:hyperlink>
        </w:p>
        <w:p w14:paraId="49454C72" w14:textId="167CF132"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23" w:history="1">
            <w:r w:rsidRPr="009E29FB">
              <w:rPr>
                <w:rStyle w:val="Hipervnculo"/>
                <w:noProof/>
              </w:rPr>
              <w:t>CAPÍTULO VIII — Infracciones</w:t>
            </w:r>
            <w:r>
              <w:rPr>
                <w:noProof/>
                <w:webHidden/>
              </w:rPr>
              <w:tab/>
            </w:r>
            <w:r>
              <w:rPr>
                <w:noProof/>
                <w:webHidden/>
              </w:rPr>
              <w:fldChar w:fldCharType="begin"/>
            </w:r>
            <w:r>
              <w:rPr>
                <w:noProof/>
                <w:webHidden/>
              </w:rPr>
              <w:instrText xml:space="preserve"> PAGEREF _Toc229053023 \h </w:instrText>
            </w:r>
            <w:r>
              <w:rPr>
                <w:noProof/>
                <w:webHidden/>
              </w:rPr>
            </w:r>
            <w:r>
              <w:rPr>
                <w:noProof/>
                <w:webHidden/>
              </w:rPr>
              <w:fldChar w:fldCharType="separate"/>
            </w:r>
            <w:r>
              <w:rPr>
                <w:noProof/>
                <w:webHidden/>
              </w:rPr>
              <w:t>7</w:t>
            </w:r>
            <w:r>
              <w:rPr>
                <w:noProof/>
                <w:webHidden/>
              </w:rPr>
              <w:fldChar w:fldCharType="end"/>
            </w:r>
          </w:hyperlink>
        </w:p>
        <w:p w14:paraId="029288EF" w14:textId="280091A5"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24" w:history="1">
            <w:r w:rsidRPr="009E29FB">
              <w:rPr>
                <w:rStyle w:val="Hipervnculo"/>
                <w:noProof/>
              </w:rPr>
              <w:t>2. DECRETO 3068/1975, de 31 de octubre</w:t>
            </w:r>
            <w:r>
              <w:rPr>
                <w:noProof/>
                <w:webHidden/>
              </w:rPr>
              <w:tab/>
            </w:r>
            <w:r>
              <w:rPr>
                <w:noProof/>
                <w:webHidden/>
              </w:rPr>
              <w:fldChar w:fldCharType="begin"/>
            </w:r>
            <w:r>
              <w:rPr>
                <w:noProof/>
                <w:webHidden/>
              </w:rPr>
              <w:instrText xml:space="preserve"> PAGEREF _Toc229053024 \h </w:instrText>
            </w:r>
            <w:r>
              <w:rPr>
                <w:noProof/>
                <w:webHidden/>
              </w:rPr>
            </w:r>
            <w:r>
              <w:rPr>
                <w:noProof/>
                <w:webHidden/>
              </w:rPr>
              <w:fldChar w:fldCharType="separate"/>
            </w:r>
            <w:r>
              <w:rPr>
                <w:noProof/>
                <w:webHidden/>
              </w:rPr>
              <w:t>8</w:t>
            </w:r>
            <w:r>
              <w:rPr>
                <w:noProof/>
                <w:webHidden/>
              </w:rPr>
              <w:fldChar w:fldCharType="end"/>
            </w:r>
          </w:hyperlink>
        </w:p>
        <w:p w14:paraId="4A9BF24B" w14:textId="0C841CF4"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25" w:history="1">
            <w:r w:rsidRPr="009E29FB">
              <w:rPr>
                <w:rStyle w:val="Hipervnculo"/>
                <w:noProof/>
              </w:rPr>
              <w:t>Artículos principales</w:t>
            </w:r>
            <w:r>
              <w:rPr>
                <w:noProof/>
                <w:webHidden/>
              </w:rPr>
              <w:tab/>
            </w:r>
            <w:r>
              <w:rPr>
                <w:noProof/>
                <w:webHidden/>
              </w:rPr>
              <w:fldChar w:fldCharType="begin"/>
            </w:r>
            <w:r>
              <w:rPr>
                <w:noProof/>
                <w:webHidden/>
              </w:rPr>
              <w:instrText xml:space="preserve"> PAGEREF _Toc229053025 \h </w:instrText>
            </w:r>
            <w:r>
              <w:rPr>
                <w:noProof/>
                <w:webHidden/>
              </w:rPr>
            </w:r>
            <w:r>
              <w:rPr>
                <w:noProof/>
                <w:webHidden/>
              </w:rPr>
              <w:fldChar w:fldCharType="separate"/>
            </w:r>
            <w:r>
              <w:rPr>
                <w:noProof/>
                <w:webHidden/>
              </w:rPr>
              <w:t>8</w:t>
            </w:r>
            <w:r>
              <w:rPr>
                <w:noProof/>
                <w:webHidden/>
              </w:rPr>
              <w:fldChar w:fldCharType="end"/>
            </w:r>
          </w:hyperlink>
        </w:p>
        <w:p w14:paraId="5BAB0D4D" w14:textId="0F15A250"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26" w:history="1">
            <w:r w:rsidRPr="009E29FB">
              <w:rPr>
                <w:rStyle w:val="Hipervnculo"/>
                <w:noProof/>
              </w:rPr>
              <w:t>3. DECRETO 137/1985, de 20 de diciembre</w:t>
            </w:r>
            <w:r>
              <w:rPr>
                <w:noProof/>
                <w:webHidden/>
              </w:rPr>
              <w:tab/>
            </w:r>
            <w:r>
              <w:rPr>
                <w:noProof/>
                <w:webHidden/>
              </w:rPr>
              <w:fldChar w:fldCharType="begin"/>
            </w:r>
            <w:r>
              <w:rPr>
                <w:noProof/>
                <w:webHidden/>
              </w:rPr>
              <w:instrText xml:space="preserve"> PAGEREF _Toc229053026 \h </w:instrText>
            </w:r>
            <w:r>
              <w:rPr>
                <w:noProof/>
                <w:webHidden/>
              </w:rPr>
            </w:r>
            <w:r>
              <w:rPr>
                <w:noProof/>
                <w:webHidden/>
              </w:rPr>
              <w:fldChar w:fldCharType="separate"/>
            </w:r>
            <w:r>
              <w:rPr>
                <w:noProof/>
                <w:webHidden/>
              </w:rPr>
              <w:t>10</w:t>
            </w:r>
            <w:r>
              <w:rPr>
                <w:noProof/>
                <w:webHidden/>
              </w:rPr>
              <w:fldChar w:fldCharType="end"/>
            </w:r>
          </w:hyperlink>
        </w:p>
        <w:p w14:paraId="4C2A1C96" w14:textId="4AF52BA2"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27" w:history="1">
            <w:r w:rsidRPr="009E29FB">
              <w:rPr>
                <w:rStyle w:val="Hipervnculo"/>
                <w:noProof/>
              </w:rPr>
              <w:t>CAPÍTULO I — Régimen de Tarifas</w:t>
            </w:r>
            <w:r>
              <w:rPr>
                <w:noProof/>
                <w:webHidden/>
              </w:rPr>
              <w:tab/>
            </w:r>
            <w:r>
              <w:rPr>
                <w:noProof/>
                <w:webHidden/>
              </w:rPr>
              <w:fldChar w:fldCharType="begin"/>
            </w:r>
            <w:r>
              <w:rPr>
                <w:noProof/>
                <w:webHidden/>
              </w:rPr>
              <w:instrText xml:space="preserve"> PAGEREF _Toc229053027 \h </w:instrText>
            </w:r>
            <w:r>
              <w:rPr>
                <w:noProof/>
                <w:webHidden/>
              </w:rPr>
            </w:r>
            <w:r>
              <w:rPr>
                <w:noProof/>
                <w:webHidden/>
              </w:rPr>
              <w:fldChar w:fldCharType="separate"/>
            </w:r>
            <w:r>
              <w:rPr>
                <w:noProof/>
                <w:webHidden/>
              </w:rPr>
              <w:t>10</w:t>
            </w:r>
            <w:r>
              <w:rPr>
                <w:noProof/>
                <w:webHidden/>
              </w:rPr>
              <w:fldChar w:fldCharType="end"/>
            </w:r>
          </w:hyperlink>
        </w:p>
        <w:p w14:paraId="069789A0" w14:textId="6B81F0E2"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28" w:history="1">
            <w:r w:rsidRPr="009E29FB">
              <w:rPr>
                <w:rStyle w:val="Hipervnculo"/>
                <w:noProof/>
              </w:rPr>
              <w:t>Sección 1ª. Disposiciones generales</w:t>
            </w:r>
            <w:r>
              <w:rPr>
                <w:noProof/>
                <w:webHidden/>
              </w:rPr>
              <w:tab/>
            </w:r>
            <w:r>
              <w:rPr>
                <w:noProof/>
                <w:webHidden/>
              </w:rPr>
              <w:fldChar w:fldCharType="begin"/>
            </w:r>
            <w:r>
              <w:rPr>
                <w:noProof/>
                <w:webHidden/>
              </w:rPr>
              <w:instrText xml:space="preserve"> PAGEREF _Toc229053028 \h </w:instrText>
            </w:r>
            <w:r>
              <w:rPr>
                <w:noProof/>
                <w:webHidden/>
              </w:rPr>
            </w:r>
            <w:r>
              <w:rPr>
                <w:noProof/>
                <w:webHidden/>
              </w:rPr>
              <w:fldChar w:fldCharType="separate"/>
            </w:r>
            <w:r>
              <w:rPr>
                <w:noProof/>
                <w:webHidden/>
              </w:rPr>
              <w:t>10</w:t>
            </w:r>
            <w:r>
              <w:rPr>
                <w:noProof/>
                <w:webHidden/>
              </w:rPr>
              <w:fldChar w:fldCharType="end"/>
            </w:r>
          </w:hyperlink>
        </w:p>
        <w:p w14:paraId="7E877E83" w14:textId="5509B1F2"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29" w:history="1">
            <w:r w:rsidRPr="009E29FB">
              <w:rPr>
                <w:rStyle w:val="Hipervnculo"/>
                <w:noProof/>
              </w:rPr>
              <w:t>Sección 2ª. Cuota suplementaria</w:t>
            </w:r>
            <w:r>
              <w:rPr>
                <w:noProof/>
                <w:webHidden/>
              </w:rPr>
              <w:tab/>
            </w:r>
            <w:r>
              <w:rPr>
                <w:noProof/>
                <w:webHidden/>
              </w:rPr>
              <w:fldChar w:fldCharType="begin"/>
            </w:r>
            <w:r>
              <w:rPr>
                <w:noProof/>
                <w:webHidden/>
              </w:rPr>
              <w:instrText xml:space="preserve"> PAGEREF _Toc229053029 \h </w:instrText>
            </w:r>
            <w:r>
              <w:rPr>
                <w:noProof/>
                <w:webHidden/>
              </w:rPr>
            </w:r>
            <w:r>
              <w:rPr>
                <w:noProof/>
                <w:webHidden/>
              </w:rPr>
              <w:fldChar w:fldCharType="separate"/>
            </w:r>
            <w:r>
              <w:rPr>
                <w:noProof/>
                <w:webHidden/>
              </w:rPr>
              <w:t>10</w:t>
            </w:r>
            <w:r>
              <w:rPr>
                <w:noProof/>
                <w:webHidden/>
              </w:rPr>
              <w:fldChar w:fldCharType="end"/>
            </w:r>
          </w:hyperlink>
        </w:p>
        <w:p w14:paraId="2F0D5B0E" w14:textId="455E1455"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30" w:history="1">
            <w:r w:rsidRPr="009E29FB">
              <w:rPr>
                <w:rStyle w:val="Hipervnculo"/>
                <w:noProof/>
              </w:rPr>
              <w:t>CAPÍTULO II — Recaudación y cobro</w:t>
            </w:r>
            <w:r>
              <w:rPr>
                <w:noProof/>
                <w:webHidden/>
              </w:rPr>
              <w:tab/>
            </w:r>
            <w:r>
              <w:rPr>
                <w:noProof/>
                <w:webHidden/>
              </w:rPr>
              <w:fldChar w:fldCharType="begin"/>
            </w:r>
            <w:r>
              <w:rPr>
                <w:noProof/>
                <w:webHidden/>
              </w:rPr>
              <w:instrText xml:space="preserve"> PAGEREF _Toc229053030 \h </w:instrText>
            </w:r>
            <w:r>
              <w:rPr>
                <w:noProof/>
                <w:webHidden/>
              </w:rPr>
            </w:r>
            <w:r>
              <w:rPr>
                <w:noProof/>
                <w:webHidden/>
              </w:rPr>
              <w:fldChar w:fldCharType="separate"/>
            </w:r>
            <w:r>
              <w:rPr>
                <w:noProof/>
                <w:webHidden/>
              </w:rPr>
              <w:t>11</w:t>
            </w:r>
            <w:r>
              <w:rPr>
                <w:noProof/>
                <w:webHidden/>
              </w:rPr>
              <w:fldChar w:fldCharType="end"/>
            </w:r>
          </w:hyperlink>
        </w:p>
        <w:p w14:paraId="2E6AFE7B" w14:textId="16BE5D81"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31" w:history="1">
            <w:r w:rsidRPr="009E29FB">
              <w:rPr>
                <w:rStyle w:val="Hipervnculo"/>
                <w:noProof/>
              </w:rPr>
              <w:t>Sección 1ª. Factura y recibo único</w:t>
            </w:r>
            <w:r>
              <w:rPr>
                <w:noProof/>
                <w:webHidden/>
              </w:rPr>
              <w:tab/>
            </w:r>
            <w:r>
              <w:rPr>
                <w:noProof/>
                <w:webHidden/>
              </w:rPr>
              <w:fldChar w:fldCharType="begin"/>
            </w:r>
            <w:r>
              <w:rPr>
                <w:noProof/>
                <w:webHidden/>
              </w:rPr>
              <w:instrText xml:space="preserve"> PAGEREF _Toc229053031 \h </w:instrText>
            </w:r>
            <w:r>
              <w:rPr>
                <w:noProof/>
                <w:webHidden/>
              </w:rPr>
            </w:r>
            <w:r>
              <w:rPr>
                <w:noProof/>
                <w:webHidden/>
              </w:rPr>
              <w:fldChar w:fldCharType="separate"/>
            </w:r>
            <w:r>
              <w:rPr>
                <w:noProof/>
                <w:webHidden/>
              </w:rPr>
              <w:t>11</w:t>
            </w:r>
            <w:r>
              <w:rPr>
                <w:noProof/>
                <w:webHidden/>
              </w:rPr>
              <w:fldChar w:fldCharType="end"/>
            </w:r>
          </w:hyperlink>
        </w:p>
        <w:p w14:paraId="59B178B8" w14:textId="7ED6563E"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32" w:history="1">
            <w:r w:rsidRPr="009E29FB">
              <w:rPr>
                <w:rStyle w:val="Hipervnculo"/>
                <w:noProof/>
              </w:rPr>
              <w:t>Sección 2ª. Gestión de los servicios</w:t>
            </w:r>
            <w:r>
              <w:rPr>
                <w:noProof/>
                <w:webHidden/>
              </w:rPr>
              <w:tab/>
            </w:r>
            <w:r>
              <w:rPr>
                <w:noProof/>
                <w:webHidden/>
              </w:rPr>
              <w:fldChar w:fldCharType="begin"/>
            </w:r>
            <w:r>
              <w:rPr>
                <w:noProof/>
                <w:webHidden/>
              </w:rPr>
              <w:instrText xml:space="preserve"> PAGEREF _Toc229053032 \h </w:instrText>
            </w:r>
            <w:r>
              <w:rPr>
                <w:noProof/>
                <w:webHidden/>
              </w:rPr>
            </w:r>
            <w:r>
              <w:rPr>
                <w:noProof/>
                <w:webHidden/>
              </w:rPr>
              <w:fldChar w:fldCharType="separate"/>
            </w:r>
            <w:r>
              <w:rPr>
                <w:noProof/>
                <w:webHidden/>
              </w:rPr>
              <w:t>11</w:t>
            </w:r>
            <w:r>
              <w:rPr>
                <w:noProof/>
                <w:webHidden/>
              </w:rPr>
              <w:fldChar w:fldCharType="end"/>
            </w:r>
          </w:hyperlink>
        </w:p>
        <w:p w14:paraId="087101FD" w14:textId="3CA9747A"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33" w:history="1">
            <w:r w:rsidRPr="009E29FB">
              <w:rPr>
                <w:rStyle w:val="Hipervnculo"/>
                <w:noProof/>
              </w:rPr>
              <w:t>4. LEY 17/1984, de 20 de diciembre</w:t>
            </w:r>
            <w:r>
              <w:rPr>
                <w:noProof/>
                <w:webHidden/>
              </w:rPr>
              <w:tab/>
            </w:r>
            <w:r>
              <w:rPr>
                <w:noProof/>
                <w:webHidden/>
              </w:rPr>
              <w:fldChar w:fldCharType="begin"/>
            </w:r>
            <w:r>
              <w:rPr>
                <w:noProof/>
                <w:webHidden/>
              </w:rPr>
              <w:instrText xml:space="preserve"> PAGEREF _Toc229053033 \h </w:instrText>
            </w:r>
            <w:r>
              <w:rPr>
                <w:noProof/>
                <w:webHidden/>
              </w:rPr>
            </w:r>
            <w:r>
              <w:rPr>
                <w:noProof/>
                <w:webHidden/>
              </w:rPr>
              <w:fldChar w:fldCharType="separate"/>
            </w:r>
            <w:r>
              <w:rPr>
                <w:noProof/>
                <w:webHidden/>
              </w:rPr>
              <w:t>13</w:t>
            </w:r>
            <w:r>
              <w:rPr>
                <w:noProof/>
                <w:webHidden/>
              </w:rPr>
              <w:fldChar w:fldCharType="end"/>
            </w:r>
          </w:hyperlink>
        </w:p>
        <w:p w14:paraId="726603E6" w14:textId="5A91B669"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34" w:history="1">
            <w:r w:rsidRPr="009E29FB">
              <w:rPr>
                <w:rStyle w:val="Hipervnculo"/>
                <w:noProof/>
              </w:rPr>
              <w:t>CAPÍTULO I — Disposiciones generales</w:t>
            </w:r>
            <w:r>
              <w:rPr>
                <w:noProof/>
                <w:webHidden/>
              </w:rPr>
              <w:tab/>
            </w:r>
            <w:r>
              <w:rPr>
                <w:noProof/>
                <w:webHidden/>
              </w:rPr>
              <w:fldChar w:fldCharType="begin"/>
            </w:r>
            <w:r>
              <w:rPr>
                <w:noProof/>
                <w:webHidden/>
              </w:rPr>
              <w:instrText xml:space="preserve"> PAGEREF _Toc229053034 \h </w:instrText>
            </w:r>
            <w:r>
              <w:rPr>
                <w:noProof/>
                <w:webHidden/>
              </w:rPr>
            </w:r>
            <w:r>
              <w:rPr>
                <w:noProof/>
                <w:webHidden/>
              </w:rPr>
              <w:fldChar w:fldCharType="separate"/>
            </w:r>
            <w:r>
              <w:rPr>
                <w:noProof/>
                <w:webHidden/>
              </w:rPr>
              <w:t>13</w:t>
            </w:r>
            <w:r>
              <w:rPr>
                <w:noProof/>
                <w:webHidden/>
              </w:rPr>
              <w:fldChar w:fldCharType="end"/>
            </w:r>
          </w:hyperlink>
        </w:p>
        <w:p w14:paraId="4EB08936" w14:textId="3124666C"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35" w:history="1">
            <w:r w:rsidRPr="009E29FB">
              <w:rPr>
                <w:rStyle w:val="Hipervnculo"/>
                <w:noProof/>
              </w:rPr>
              <w:t>CAPÍTULO II — Organización</w:t>
            </w:r>
            <w:r>
              <w:rPr>
                <w:noProof/>
                <w:webHidden/>
              </w:rPr>
              <w:tab/>
            </w:r>
            <w:r>
              <w:rPr>
                <w:noProof/>
                <w:webHidden/>
              </w:rPr>
              <w:fldChar w:fldCharType="begin"/>
            </w:r>
            <w:r>
              <w:rPr>
                <w:noProof/>
                <w:webHidden/>
              </w:rPr>
              <w:instrText xml:space="preserve"> PAGEREF _Toc229053035 \h </w:instrText>
            </w:r>
            <w:r>
              <w:rPr>
                <w:noProof/>
                <w:webHidden/>
              </w:rPr>
            </w:r>
            <w:r>
              <w:rPr>
                <w:noProof/>
                <w:webHidden/>
              </w:rPr>
              <w:fldChar w:fldCharType="separate"/>
            </w:r>
            <w:r>
              <w:rPr>
                <w:noProof/>
                <w:webHidden/>
              </w:rPr>
              <w:t>13</w:t>
            </w:r>
            <w:r>
              <w:rPr>
                <w:noProof/>
                <w:webHidden/>
              </w:rPr>
              <w:fldChar w:fldCharType="end"/>
            </w:r>
          </w:hyperlink>
        </w:p>
        <w:p w14:paraId="658CC3CB" w14:textId="4ECEF3DF"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36" w:history="1">
            <w:r w:rsidRPr="009E29FB">
              <w:rPr>
                <w:rStyle w:val="Hipervnculo"/>
                <w:noProof/>
              </w:rPr>
              <w:t>CAPÍTULO III — Régimen económico-financiero</w:t>
            </w:r>
            <w:r>
              <w:rPr>
                <w:noProof/>
                <w:webHidden/>
              </w:rPr>
              <w:tab/>
            </w:r>
            <w:r>
              <w:rPr>
                <w:noProof/>
                <w:webHidden/>
              </w:rPr>
              <w:fldChar w:fldCharType="begin"/>
            </w:r>
            <w:r>
              <w:rPr>
                <w:noProof/>
                <w:webHidden/>
              </w:rPr>
              <w:instrText xml:space="preserve"> PAGEREF _Toc229053036 \h </w:instrText>
            </w:r>
            <w:r>
              <w:rPr>
                <w:noProof/>
                <w:webHidden/>
              </w:rPr>
            </w:r>
            <w:r>
              <w:rPr>
                <w:noProof/>
                <w:webHidden/>
              </w:rPr>
              <w:fldChar w:fldCharType="separate"/>
            </w:r>
            <w:r>
              <w:rPr>
                <w:noProof/>
                <w:webHidden/>
              </w:rPr>
              <w:t>14</w:t>
            </w:r>
            <w:r>
              <w:rPr>
                <w:noProof/>
                <w:webHidden/>
              </w:rPr>
              <w:fldChar w:fldCharType="end"/>
            </w:r>
          </w:hyperlink>
        </w:p>
        <w:p w14:paraId="64402127" w14:textId="52875E61"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37" w:history="1">
            <w:r w:rsidRPr="009E29FB">
              <w:rPr>
                <w:rStyle w:val="Hipervnculo"/>
                <w:noProof/>
              </w:rPr>
              <w:t>5. DECRETO 29/2018, d</w:t>
            </w:r>
            <w:r w:rsidRPr="009E29FB">
              <w:rPr>
                <w:rStyle w:val="Hipervnculo"/>
                <w:noProof/>
              </w:rPr>
              <w:t>e</w:t>
            </w:r>
            <w:r w:rsidRPr="009E29FB">
              <w:rPr>
                <w:rStyle w:val="Hipervnculo"/>
                <w:noProof/>
              </w:rPr>
              <w:t xml:space="preserve"> 17 de abril</w:t>
            </w:r>
            <w:r>
              <w:rPr>
                <w:noProof/>
                <w:webHidden/>
              </w:rPr>
              <w:tab/>
            </w:r>
            <w:r>
              <w:rPr>
                <w:noProof/>
                <w:webHidden/>
              </w:rPr>
              <w:fldChar w:fldCharType="begin"/>
            </w:r>
            <w:r>
              <w:rPr>
                <w:noProof/>
                <w:webHidden/>
              </w:rPr>
              <w:instrText xml:space="preserve"> PAGEREF _Toc229053037 \h </w:instrText>
            </w:r>
            <w:r>
              <w:rPr>
                <w:noProof/>
                <w:webHidden/>
              </w:rPr>
            </w:r>
            <w:r>
              <w:rPr>
                <w:noProof/>
                <w:webHidden/>
              </w:rPr>
              <w:fldChar w:fldCharType="separate"/>
            </w:r>
            <w:r>
              <w:rPr>
                <w:noProof/>
                <w:webHidden/>
              </w:rPr>
              <w:t>15</w:t>
            </w:r>
            <w:r>
              <w:rPr>
                <w:noProof/>
                <w:webHidden/>
              </w:rPr>
              <w:fldChar w:fldCharType="end"/>
            </w:r>
          </w:hyperlink>
        </w:p>
        <w:p w14:paraId="0B44D047" w14:textId="663DB516"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38" w:history="1">
            <w:r w:rsidRPr="009E29FB">
              <w:rPr>
                <w:rStyle w:val="Hipervnculo"/>
                <w:noProof/>
              </w:rPr>
              <w:t>Artículo 1 — Objeto y ámbito</w:t>
            </w:r>
            <w:r>
              <w:rPr>
                <w:noProof/>
                <w:webHidden/>
              </w:rPr>
              <w:tab/>
            </w:r>
            <w:r>
              <w:rPr>
                <w:noProof/>
                <w:webHidden/>
              </w:rPr>
              <w:fldChar w:fldCharType="begin"/>
            </w:r>
            <w:r>
              <w:rPr>
                <w:noProof/>
                <w:webHidden/>
              </w:rPr>
              <w:instrText xml:space="preserve"> PAGEREF _Toc229053038 \h </w:instrText>
            </w:r>
            <w:r>
              <w:rPr>
                <w:noProof/>
                <w:webHidden/>
              </w:rPr>
            </w:r>
            <w:r>
              <w:rPr>
                <w:noProof/>
                <w:webHidden/>
              </w:rPr>
              <w:fldChar w:fldCharType="separate"/>
            </w:r>
            <w:r>
              <w:rPr>
                <w:noProof/>
                <w:webHidden/>
              </w:rPr>
              <w:t>15</w:t>
            </w:r>
            <w:r>
              <w:rPr>
                <w:noProof/>
                <w:webHidden/>
              </w:rPr>
              <w:fldChar w:fldCharType="end"/>
            </w:r>
          </w:hyperlink>
        </w:p>
        <w:p w14:paraId="69F6F7FA" w14:textId="39A71C7F"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39" w:history="1">
            <w:r w:rsidRPr="009E29FB">
              <w:rPr>
                <w:rStyle w:val="Hipervnculo"/>
                <w:noProof/>
              </w:rPr>
              <w:t>Artículo 2 — Definiciones</w:t>
            </w:r>
            <w:r>
              <w:rPr>
                <w:noProof/>
                <w:webHidden/>
              </w:rPr>
              <w:tab/>
            </w:r>
            <w:r>
              <w:rPr>
                <w:noProof/>
                <w:webHidden/>
              </w:rPr>
              <w:fldChar w:fldCharType="begin"/>
            </w:r>
            <w:r>
              <w:rPr>
                <w:noProof/>
                <w:webHidden/>
              </w:rPr>
              <w:instrText xml:space="preserve"> PAGEREF _Toc229053039 \h </w:instrText>
            </w:r>
            <w:r>
              <w:rPr>
                <w:noProof/>
                <w:webHidden/>
              </w:rPr>
            </w:r>
            <w:r>
              <w:rPr>
                <w:noProof/>
                <w:webHidden/>
              </w:rPr>
              <w:fldChar w:fldCharType="separate"/>
            </w:r>
            <w:r>
              <w:rPr>
                <w:noProof/>
                <w:webHidden/>
              </w:rPr>
              <w:t>15</w:t>
            </w:r>
            <w:r>
              <w:rPr>
                <w:noProof/>
                <w:webHidden/>
              </w:rPr>
              <w:fldChar w:fldCharType="end"/>
            </w:r>
          </w:hyperlink>
        </w:p>
        <w:p w14:paraId="429416E6" w14:textId="351FEEC2"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40" w:history="1">
            <w:r w:rsidRPr="009E29FB">
              <w:rPr>
                <w:rStyle w:val="Hipervnculo"/>
                <w:noProof/>
              </w:rPr>
              <w:t>Artículo 3 — Estructura de las tarifas</w:t>
            </w:r>
            <w:r>
              <w:rPr>
                <w:noProof/>
                <w:webHidden/>
              </w:rPr>
              <w:tab/>
            </w:r>
            <w:r>
              <w:rPr>
                <w:noProof/>
                <w:webHidden/>
              </w:rPr>
              <w:fldChar w:fldCharType="begin"/>
            </w:r>
            <w:r>
              <w:rPr>
                <w:noProof/>
                <w:webHidden/>
              </w:rPr>
              <w:instrText xml:space="preserve"> PAGEREF _Toc229053040 \h </w:instrText>
            </w:r>
            <w:r>
              <w:rPr>
                <w:noProof/>
                <w:webHidden/>
              </w:rPr>
            </w:r>
            <w:r>
              <w:rPr>
                <w:noProof/>
                <w:webHidden/>
              </w:rPr>
              <w:fldChar w:fldCharType="separate"/>
            </w:r>
            <w:r>
              <w:rPr>
                <w:noProof/>
                <w:webHidden/>
              </w:rPr>
              <w:t>15</w:t>
            </w:r>
            <w:r>
              <w:rPr>
                <w:noProof/>
                <w:webHidden/>
              </w:rPr>
              <w:fldChar w:fldCharType="end"/>
            </w:r>
          </w:hyperlink>
        </w:p>
        <w:p w14:paraId="463F50AB" w14:textId="0AC22A85"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41" w:history="1">
            <w:r w:rsidRPr="009E29FB">
              <w:rPr>
                <w:rStyle w:val="Hipervnculo"/>
                <w:noProof/>
              </w:rPr>
              <w:t>Artículo 4 — Grupos de usos</w:t>
            </w:r>
            <w:r>
              <w:rPr>
                <w:noProof/>
                <w:webHidden/>
              </w:rPr>
              <w:tab/>
            </w:r>
            <w:r>
              <w:rPr>
                <w:noProof/>
                <w:webHidden/>
              </w:rPr>
              <w:fldChar w:fldCharType="begin"/>
            </w:r>
            <w:r>
              <w:rPr>
                <w:noProof/>
                <w:webHidden/>
              </w:rPr>
              <w:instrText xml:space="preserve"> PAGEREF _Toc229053041 \h </w:instrText>
            </w:r>
            <w:r>
              <w:rPr>
                <w:noProof/>
                <w:webHidden/>
              </w:rPr>
            </w:r>
            <w:r>
              <w:rPr>
                <w:noProof/>
                <w:webHidden/>
              </w:rPr>
              <w:fldChar w:fldCharType="separate"/>
            </w:r>
            <w:r>
              <w:rPr>
                <w:noProof/>
                <w:webHidden/>
              </w:rPr>
              <w:t>15</w:t>
            </w:r>
            <w:r>
              <w:rPr>
                <w:noProof/>
                <w:webHidden/>
              </w:rPr>
              <w:fldChar w:fldCharType="end"/>
            </w:r>
          </w:hyperlink>
        </w:p>
        <w:p w14:paraId="0606852B" w14:textId="6E020431"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42" w:history="1">
            <w:r w:rsidRPr="009E29FB">
              <w:rPr>
                <w:rStyle w:val="Hipervnculo"/>
                <w:noProof/>
              </w:rPr>
              <w:t>Artículos 5 y 6 — Cálculo de bloques y cuota de servicio</w:t>
            </w:r>
            <w:r>
              <w:rPr>
                <w:noProof/>
                <w:webHidden/>
              </w:rPr>
              <w:tab/>
            </w:r>
            <w:r>
              <w:rPr>
                <w:noProof/>
                <w:webHidden/>
              </w:rPr>
              <w:fldChar w:fldCharType="begin"/>
            </w:r>
            <w:r>
              <w:rPr>
                <w:noProof/>
                <w:webHidden/>
              </w:rPr>
              <w:instrText xml:space="preserve"> PAGEREF _Toc229053042 \h </w:instrText>
            </w:r>
            <w:r>
              <w:rPr>
                <w:noProof/>
                <w:webHidden/>
              </w:rPr>
            </w:r>
            <w:r>
              <w:rPr>
                <w:noProof/>
                <w:webHidden/>
              </w:rPr>
              <w:fldChar w:fldCharType="separate"/>
            </w:r>
            <w:r>
              <w:rPr>
                <w:noProof/>
                <w:webHidden/>
              </w:rPr>
              <w:t>16</w:t>
            </w:r>
            <w:r>
              <w:rPr>
                <w:noProof/>
                <w:webHidden/>
              </w:rPr>
              <w:fldChar w:fldCharType="end"/>
            </w:r>
          </w:hyperlink>
        </w:p>
        <w:p w14:paraId="432F7C51" w14:textId="4F940DE7"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43" w:history="1">
            <w:r w:rsidRPr="009E29FB">
              <w:rPr>
                <w:rStyle w:val="Hipervnculo"/>
                <w:noProof/>
              </w:rPr>
              <w:t>Artículo 7 — Tarifas máximas (resumen)</w:t>
            </w:r>
            <w:r>
              <w:rPr>
                <w:noProof/>
                <w:webHidden/>
              </w:rPr>
              <w:tab/>
            </w:r>
            <w:r>
              <w:rPr>
                <w:noProof/>
                <w:webHidden/>
              </w:rPr>
              <w:fldChar w:fldCharType="begin"/>
            </w:r>
            <w:r>
              <w:rPr>
                <w:noProof/>
                <w:webHidden/>
              </w:rPr>
              <w:instrText xml:space="preserve"> PAGEREF _Toc229053043 \h </w:instrText>
            </w:r>
            <w:r>
              <w:rPr>
                <w:noProof/>
                <w:webHidden/>
              </w:rPr>
            </w:r>
            <w:r>
              <w:rPr>
                <w:noProof/>
                <w:webHidden/>
              </w:rPr>
              <w:fldChar w:fldCharType="separate"/>
            </w:r>
            <w:r>
              <w:rPr>
                <w:noProof/>
                <w:webHidden/>
              </w:rPr>
              <w:t>16</w:t>
            </w:r>
            <w:r>
              <w:rPr>
                <w:noProof/>
                <w:webHidden/>
              </w:rPr>
              <w:fldChar w:fldCharType="end"/>
            </w:r>
          </w:hyperlink>
        </w:p>
        <w:p w14:paraId="0FC10406" w14:textId="02FD733F"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44" w:history="1">
            <w:r w:rsidRPr="009E29FB">
              <w:rPr>
                <w:rStyle w:val="Hipervnculo"/>
                <w:noProof/>
              </w:rPr>
              <w:t>6. ORDEN 1330/2018, de 18 de abril</w:t>
            </w:r>
            <w:r>
              <w:rPr>
                <w:noProof/>
                <w:webHidden/>
              </w:rPr>
              <w:tab/>
            </w:r>
            <w:r>
              <w:rPr>
                <w:noProof/>
                <w:webHidden/>
              </w:rPr>
              <w:fldChar w:fldCharType="begin"/>
            </w:r>
            <w:r>
              <w:rPr>
                <w:noProof/>
                <w:webHidden/>
              </w:rPr>
              <w:instrText xml:space="preserve"> PAGEREF _Toc229053044 \h </w:instrText>
            </w:r>
            <w:r>
              <w:rPr>
                <w:noProof/>
                <w:webHidden/>
              </w:rPr>
            </w:r>
            <w:r>
              <w:rPr>
                <w:noProof/>
                <w:webHidden/>
              </w:rPr>
              <w:fldChar w:fldCharType="separate"/>
            </w:r>
            <w:r>
              <w:rPr>
                <w:noProof/>
                <w:webHidden/>
              </w:rPr>
              <w:t>17</w:t>
            </w:r>
            <w:r>
              <w:rPr>
                <w:noProof/>
                <w:webHidden/>
              </w:rPr>
              <w:fldChar w:fldCharType="end"/>
            </w:r>
          </w:hyperlink>
        </w:p>
        <w:p w14:paraId="7AC4106D" w14:textId="00C2D0B0"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45" w:history="1">
            <w:r w:rsidRPr="009E29FB">
              <w:rPr>
                <w:rStyle w:val="Hipervnculo"/>
                <w:noProof/>
              </w:rPr>
              <w:t>Puntos principales</w:t>
            </w:r>
            <w:r>
              <w:rPr>
                <w:noProof/>
                <w:webHidden/>
              </w:rPr>
              <w:tab/>
            </w:r>
            <w:r>
              <w:rPr>
                <w:noProof/>
                <w:webHidden/>
              </w:rPr>
              <w:fldChar w:fldCharType="begin"/>
            </w:r>
            <w:r>
              <w:rPr>
                <w:noProof/>
                <w:webHidden/>
              </w:rPr>
              <w:instrText xml:space="preserve"> PAGEREF _Toc229053045 \h </w:instrText>
            </w:r>
            <w:r>
              <w:rPr>
                <w:noProof/>
                <w:webHidden/>
              </w:rPr>
            </w:r>
            <w:r>
              <w:rPr>
                <w:noProof/>
                <w:webHidden/>
              </w:rPr>
              <w:fldChar w:fldCharType="separate"/>
            </w:r>
            <w:r>
              <w:rPr>
                <w:noProof/>
                <w:webHidden/>
              </w:rPr>
              <w:t>17</w:t>
            </w:r>
            <w:r>
              <w:rPr>
                <w:noProof/>
                <w:webHidden/>
              </w:rPr>
              <w:fldChar w:fldCharType="end"/>
            </w:r>
          </w:hyperlink>
        </w:p>
        <w:p w14:paraId="4EB712EB" w14:textId="5EAC2D73"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46" w:history="1">
            <w:r w:rsidRPr="009E29FB">
              <w:rPr>
                <w:rStyle w:val="Hipervnculo"/>
                <w:noProof/>
              </w:rPr>
              <w:t>Bonificaciones</w:t>
            </w:r>
            <w:r>
              <w:rPr>
                <w:noProof/>
                <w:webHidden/>
              </w:rPr>
              <w:tab/>
            </w:r>
            <w:r>
              <w:rPr>
                <w:noProof/>
                <w:webHidden/>
              </w:rPr>
              <w:fldChar w:fldCharType="begin"/>
            </w:r>
            <w:r>
              <w:rPr>
                <w:noProof/>
                <w:webHidden/>
              </w:rPr>
              <w:instrText xml:space="preserve"> PAGEREF _Toc229053046 \h </w:instrText>
            </w:r>
            <w:r>
              <w:rPr>
                <w:noProof/>
                <w:webHidden/>
              </w:rPr>
            </w:r>
            <w:r>
              <w:rPr>
                <w:noProof/>
                <w:webHidden/>
              </w:rPr>
              <w:fldChar w:fldCharType="separate"/>
            </w:r>
            <w:r>
              <w:rPr>
                <w:noProof/>
                <w:webHidden/>
              </w:rPr>
              <w:t>17</w:t>
            </w:r>
            <w:r>
              <w:rPr>
                <w:noProof/>
                <w:webHidden/>
              </w:rPr>
              <w:fldChar w:fldCharType="end"/>
            </w:r>
          </w:hyperlink>
        </w:p>
        <w:p w14:paraId="605D9BCF" w14:textId="75EE0326"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47" w:history="1">
            <w:r w:rsidRPr="009E29FB">
              <w:rPr>
                <w:rStyle w:val="Hipervnculo"/>
                <w:noProof/>
              </w:rPr>
              <w:t>1. Familia numerosa o vivienda numerosa</w:t>
            </w:r>
            <w:r>
              <w:rPr>
                <w:noProof/>
                <w:webHidden/>
              </w:rPr>
              <w:tab/>
            </w:r>
            <w:r>
              <w:rPr>
                <w:noProof/>
                <w:webHidden/>
              </w:rPr>
              <w:fldChar w:fldCharType="begin"/>
            </w:r>
            <w:r>
              <w:rPr>
                <w:noProof/>
                <w:webHidden/>
              </w:rPr>
              <w:instrText xml:space="preserve"> PAGEREF _Toc229053047 \h </w:instrText>
            </w:r>
            <w:r>
              <w:rPr>
                <w:noProof/>
                <w:webHidden/>
              </w:rPr>
            </w:r>
            <w:r>
              <w:rPr>
                <w:noProof/>
                <w:webHidden/>
              </w:rPr>
              <w:fldChar w:fldCharType="separate"/>
            </w:r>
            <w:r>
              <w:rPr>
                <w:noProof/>
                <w:webHidden/>
              </w:rPr>
              <w:t>17</w:t>
            </w:r>
            <w:r>
              <w:rPr>
                <w:noProof/>
                <w:webHidden/>
              </w:rPr>
              <w:fldChar w:fldCharType="end"/>
            </w:r>
          </w:hyperlink>
        </w:p>
        <w:p w14:paraId="022F3742" w14:textId="419DC307"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48" w:history="1">
            <w:r w:rsidRPr="009E29FB">
              <w:rPr>
                <w:rStyle w:val="Hipervnculo"/>
                <w:noProof/>
              </w:rPr>
              <w:t>2. Exención social</w:t>
            </w:r>
            <w:r>
              <w:rPr>
                <w:noProof/>
                <w:webHidden/>
              </w:rPr>
              <w:tab/>
            </w:r>
            <w:r>
              <w:rPr>
                <w:noProof/>
                <w:webHidden/>
              </w:rPr>
              <w:fldChar w:fldCharType="begin"/>
            </w:r>
            <w:r>
              <w:rPr>
                <w:noProof/>
                <w:webHidden/>
              </w:rPr>
              <w:instrText xml:space="preserve"> PAGEREF _Toc229053048 \h </w:instrText>
            </w:r>
            <w:r>
              <w:rPr>
                <w:noProof/>
                <w:webHidden/>
              </w:rPr>
            </w:r>
            <w:r>
              <w:rPr>
                <w:noProof/>
                <w:webHidden/>
              </w:rPr>
              <w:fldChar w:fldCharType="separate"/>
            </w:r>
            <w:r>
              <w:rPr>
                <w:noProof/>
                <w:webHidden/>
              </w:rPr>
              <w:t>17</w:t>
            </w:r>
            <w:r>
              <w:rPr>
                <w:noProof/>
                <w:webHidden/>
              </w:rPr>
              <w:fldChar w:fldCharType="end"/>
            </w:r>
          </w:hyperlink>
        </w:p>
        <w:p w14:paraId="68679765" w14:textId="7C51B10D"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49" w:history="1">
            <w:r w:rsidRPr="009E29FB">
              <w:rPr>
                <w:rStyle w:val="Hipervnculo"/>
                <w:noProof/>
              </w:rPr>
              <w:t>3. Bonificación por ahorro de consumo</w:t>
            </w:r>
            <w:r>
              <w:rPr>
                <w:noProof/>
                <w:webHidden/>
              </w:rPr>
              <w:tab/>
            </w:r>
            <w:r>
              <w:rPr>
                <w:noProof/>
                <w:webHidden/>
              </w:rPr>
              <w:fldChar w:fldCharType="begin"/>
            </w:r>
            <w:r>
              <w:rPr>
                <w:noProof/>
                <w:webHidden/>
              </w:rPr>
              <w:instrText xml:space="preserve"> PAGEREF _Toc229053049 \h </w:instrText>
            </w:r>
            <w:r>
              <w:rPr>
                <w:noProof/>
                <w:webHidden/>
              </w:rPr>
            </w:r>
            <w:r>
              <w:rPr>
                <w:noProof/>
                <w:webHidden/>
              </w:rPr>
              <w:fldChar w:fldCharType="separate"/>
            </w:r>
            <w:r>
              <w:rPr>
                <w:noProof/>
                <w:webHidden/>
              </w:rPr>
              <w:t>18</w:t>
            </w:r>
            <w:r>
              <w:rPr>
                <w:noProof/>
                <w:webHidden/>
              </w:rPr>
              <w:fldChar w:fldCharType="end"/>
            </w:r>
          </w:hyperlink>
        </w:p>
        <w:p w14:paraId="6927F547" w14:textId="2297960E"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50" w:history="1">
            <w:r w:rsidRPr="009E29FB">
              <w:rPr>
                <w:rStyle w:val="Hipervnculo"/>
                <w:noProof/>
              </w:rPr>
              <w:t>7. REAL DECRETO 485/1997, de 14 de abril</w:t>
            </w:r>
            <w:r>
              <w:rPr>
                <w:noProof/>
                <w:webHidden/>
              </w:rPr>
              <w:tab/>
            </w:r>
            <w:r>
              <w:rPr>
                <w:noProof/>
                <w:webHidden/>
              </w:rPr>
              <w:fldChar w:fldCharType="begin"/>
            </w:r>
            <w:r>
              <w:rPr>
                <w:noProof/>
                <w:webHidden/>
              </w:rPr>
              <w:instrText xml:space="preserve"> PAGEREF _Toc229053050 \h </w:instrText>
            </w:r>
            <w:r>
              <w:rPr>
                <w:noProof/>
                <w:webHidden/>
              </w:rPr>
            </w:r>
            <w:r>
              <w:rPr>
                <w:noProof/>
                <w:webHidden/>
              </w:rPr>
              <w:fldChar w:fldCharType="separate"/>
            </w:r>
            <w:r>
              <w:rPr>
                <w:noProof/>
                <w:webHidden/>
              </w:rPr>
              <w:t>19</w:t>
            </w:r>
            <w:r>
              <w:rPr>
                <w:noProof/>
                <w:webHidden/>
              </w:rPr>
              <w:fldChar w:fldCharType="end"/>
            </w:r>
          </w:hyperlink>
        </w:p>
        <w:p w14:paraId="3CF991BD" w14:textId="22C3377D"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51" w:history="1">
            <w:r w:rsidRPr="009E29FB">
              <w:rPr>
                <w:rStyle w:val="Hipervnculo"/>
                <w:noProof/>
              </w:rPr>
              <w:t>Artículos principales</w:t>
            </w:r>
            <w:r>
              <w:rPr>
                <w:noProof/>
                <w:webHidden/>
              </w:rPr>
              <w:tab/>
            </w:r>
            <w:r>
              <w:rPr>
                <w:noProof/>
                <w:webHidden/>
              </w:rPr>
              <w:fldChar w:fldCharType="begin"/>
            </w:r>
            <w:r>
              <w:rPr>
                <w:noProof/>
                <w:webHidden/>
              </w:rPr>
              <w:instrText xml:space="preserve"> PAGEREF _Toc229053051 \h </w:instrText>
            </w:r>
            <w:r>
              <w:rPr>
                <w:noProof/>
                <w:webHidden/>
              </w:rPr>
            </w:r>
            <w:r>
              <w:rPr>
                <w:noProof/>
                <w:webHidden/>
              </w:rPr>
              <w:fldChar w:fldCharType="separate"/>
            </w:r>
            <w:r>
              <w:rPr>
                <w:noProof/>
                <w:webHidden/>
              </w:rPr>
              <w:t>19</w:t>
            </w:r>
            <w:r>
              <w:rPr>
                <w:noProof/>
                <w:webHidden/>
              </w:rPr>
              <w:fldChar w:fldCharType="end"/>
            </w:r>
          </w:hyperlink>
        </w:p>
        <w:p w14:paraId="4D58DD8B" w14:textId="17DCAC74"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52" w:history="1">
            <w:r w:rsidRPr="009E29FB">
              <w:rPr>
                <w:rStyle w:val="Hipervnculo"/>
                <w:noProof/>
              </w:rPr>
              <w:t>Anexos principales</w:t>
            </w:r>
            <w:r>
              <w:rPr>
                <w:noProof/>
                <w:webHidden/>
              </w:rPr>
              <w:tab/>
            </w:r>
            <w:r>
              <w:rPr>
                <w:noProof/>
                <w:webHidden/>
              </w:rPr>
              <w:fldChar w:fldCharType="begin"/>
            </w:r>
            <w:r>
              <w:rPr>
                <w:noProof/>
                <w:webHidden/>
              </w:rPr>
              <w:instrText xml:space="preserve"> PAGEREF _Toc229053052 \h </w:instrText>
            </w:r>
            <w:r>
              <w:rPr>
                <w:noProof/>
                <w:webHidden/>
              </w:rPr>
            </w:r>
            <w:r>
              <w:rPr>
                <w:noProof/>
                <w:webHidden/>
              </w:rPr>
              <w:fldChar w:fldCharType="separate"/>
            </w:r>
            <w:r>
              <w:rPr>
                <w:noProof/>
                <w:webHidden/>
              </w:rPr>
              <w:t>19</w:t>
            </w:r>
            <w:r>
              <w:rPr>
                <w:noProof/>
                <w:webHidden/>
              </w:rPr>
              <w:fldChar w:fldCharType="end"/>
            </w:r>
          </w:hyperlink>
        </w:p>
        <w:p w14:paraId="65380E30" w14:textId="68A2BE3B"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3" w:history="1">
            <w:r w:rsidRPr="009E29FB">
              <w:rPr>
                <w:rStyle w:val="Hipervnculo"/>
                <w:noProof/>
              </w:rPr>
              <w:t>Anexo I — Criterios generales</w:t>
            </w:r>
            <w:r>
              <w:rPr>
                <w:noProof/>
                <w:webHidden/>
              </w:rPr>
              <w:tab/>
            </w:r>
            <w:r>
              <w:rPr>
                <w:noProof/>
                <w:webHidden/>
              </w:rPr>
              <w:fldChar w:fldCharType="begin"/>
            </w:r>
            <w:r>
              <w:rPr>
                <w:noProof/>
                <w:webHidden/>
              </w:rPr>
              <w:instrText xml:space="preserve"> PAGEREF _Toc229053053 \h </w:instrText>
            </w:r>
            <w:r>
              <w:rPr>
                <w:noProof/>
                <w:webHidden/>
              </w:rPr>
            </w:r>
            <w:r>
              <w:rPr>
                <w:noProof/>
                <w:webHidden/>
              </w:rPr>
              <w:fldChar w:fldCharType="separate"/>
            </w:r>
            <w:r>
              <w:rPr>
                <w:noProof/>
                <w:webHidden/>
              </w:rPr>
              <w:t>19</w:t>
            </w:r>
            <w:r>
              <w:rPr>
                <w:noProof/>
                <w:webHidden/>
              </w:rPr>
              <w:fldChar w:fldCharType="end"/>
            </w:r>
          </w:hyperlink>
        </w:p>
        <w:p w14:paraId="32852879" w14:textId="3D230962"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4" w:history="1">
            <w:r w:rsidRPr="009E29FB">
              <w:rPr>
                <w:rStyle w:val="Hipervnculo"/>
                <w:noProof/>
              </w:rPr>
              <w:t>Anexo II — Colores de seguridad</w:t>
            </w:r>
            <w:r>
              <w:rPr>
                <w:noProof/>
                <w:webHidden/>
              </w:rPr>
              <w:tab/>
            </w:r>
            <w:r>
              <w:rPr>
                <w:noProof/>
                <w:webHidden/>
              </w:rPr>
              <w:fldChar w:fldCharType="begin"/>
            </w:r>
            <w:r>
              <w:rPr>
                <w:noProof/>
                <w:webHidden/>
              </w:rPr>
              <w:instrText xml:space="preserve"> PAGEREF _Toc229053054 \h </w:instrText>
            </w:r>
            <w:r>
              <w:rPr>
                <w:noProof/>
                <w:webHidden/>
              </w:rPr>
            </w:r>
            <w:r>
              <w:rPr>
                <w:noProof/>
                <w:webHidden/>
              </w:rPr>
              <w:fldChar w:fldCharType="separate"/>
            </w:r>
            <w:r>
              <w:rPr>
                <w:noProof/>
                <w:webHidden/>
              </w:rPr>
              <w:t>19</w:t>
            </w:r>
            <w:r>
              <w:rPr>
                <w:noProof/>
                <w:webHidden/>
              </w:rPr>
              <w:fldChar w:fldCharType="end"/>
            </w:r>
          </w:hyperlink>
        </w:p>
        <w:p w14:paraId="396E660D" w14:textId="1E84C345"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5" w:history="1">
            <w:r w:rsidRPr="009E29FB">
              <w:rPr>
                <w:rStyle w:val="Hipervnculo"/>
                <w:noProof/>
              </w:rPr>
              <w:t>Anexo III — Señales en forma de panel</w:t>
            </w:r>
            <w:r>
              <w:rPr>
                <w:noProof/>
                <w:webHidden/>
              </w:rPr>
              <w:tab/>
            </w:r>
            <w:r>
              <w:rPr>
                <w:noProof/>
                <w:webHidden/>
              </w:rPr>
              <w:fldChar w:fldCharType="begin"/>
            </w:r>
            <w:r>
              <w:rPr>
                <w:noProof/>
                <w:webHidden/>
              </w:rPr>
              <w:instrText xml:space="preserve"> PAGEREF _Toc229053055 \h </w:instrText>
            </w:r>
            <w:r>
              <w:rPr>
                <w:noProof/>
                <w:webHidden/>
              </w:rPr>
            </w:r>
            <w:r>
              <w:rPr>
                <w:noProof/>
                <w:webHidden/>
              </w:rPr>
              <w:fldChar w:fldCharType="separate"/>
            </w:r>
            <w:r>
              <w:rPr>
                <w:noProof/>
                <w:webHidden/>
              </w:rPr>
              <w:t>19</w:t>
            </w:r>
            <w:r>
              <w:rPr>
                <w:noProof/>
                <w:webHidden/>
              </w:rPr>
              <w:fldChar w:fldCharType="end"/>
            </w:r>
          </w:hyperlink>
        </w:p>
        <w:p w14:paraId="5B4DCE1F" w14:textId="57892823"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6" w:history="1">
            <w:r w:rsidRPr="009E29FB">
              <w:rPr>
                <w:rStyle w:val="Hipervnculo"/>
                <w:noProof/>
              </w:rPr>
              <w:t>Anexo IV — Señales luminosas y acústicas</w:t>
            </w:r>
            <w:r>
              <w:rPr>
                <w:noProof/>
                <w:webHidden/>
              </w:rPr>
              <w:tab/>
            </w:r>
            <w:r>
              <w:rPr>
                <w:noProof/>
                <w:webHidden/>
              </w:rPr>
              <w:fldChar w:fldCharType="begin"/>
            </w:r>
            <w:r>
              <w:rPr>
                <w:noProof/>
                <w:webHidden/>
              </w:rPr>
              <w:instrText xml:space="preserve"> PAGEREF _Toc229053056 \h </w:instrText>
            </w:r>
            <w:r>
              <w:rPr>
                <w:noProof/>
                <w:webHidden/>
              </w:rPr>
            </w:r>
            <w:r>
              <w:rPr>
                <w:noProof/>
                <w:webHidden/>
              </w:rPr>
              <w:fldChar w:fldCharType="separate"/>
            </w:r>
            <w:r>
              <w:rPr>
                <w:noProof/>
                <w:webHidden/>
              </w:rPr>
              <w:t>20</w:t>
            </w:r>
            <w:r>
              <w:rPr>
                <w:noProof/>
                <w:webHidden/>
              </w:rPr>
              <w:fldChar w:fldCharType="end"/>
            </w:r>
          </w:hyperlink>
        </w:p>
        <w:p w14:paraId="52E96D74" w14:textId="7893B5B1"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7" w:history="1">
            <w:r w:rsidRPr="009E29FB">
              <w:rPr>
                <w:rStyle w:val="Hipervnculo"/>
                <w:noProof/>
              </w:rPr>
              <w:t>Anexo V — Comunicaciones verbales</w:t>
            </w:r>
            <w:r>
              <w:rPr>
                <w:noProof/>
                <w:webHidden/>
              </w:rPr>
              <w:tab/>
            </w:r>
            <w:r>
              <w:rPr>
                <w:noProof/>
                <w:webHidden/>
              </w:rPr>
              <w:fldChar w:fldCharType="begin"/>
            </w:r>
            <w:r>
              <w:rPr>
                <w:noProof/>
                <w:webHidden/>
              </w:rPr>
              <w:instrText xml:space="preserve"> PAGEREF _Toc229053057 \h </w:instrText>
            </w:r>
            <w:r>
              <w:rPr>
                <w:noProof/>
                <w:webHidden/>
              </w:rPr>
            </w:r>
            <w:r>
              <w:rPr>
                <w:noProof/>
                <w:webHidden/>
              </w:rPr>
              <w:fldChar w:fldCharType="separate"/>
            </w:r>
            <w:r>
              <w:rPr>
                <w:noProof/>
                <w:webHidden/>
              </w:rPr>
              <w:t>20</w:t>
            </w:r>
            <w:r>
              <w:rPr>
                <w:noProof/>
                <w:webHidden/>
              </w:rPr>
              <w:fldChar w:fldCharType="end"/>
            </w:r>
          </w:hyperlink>
        </w:p>
        <w:p w14:paraId="6018CE16" w14:textId="16CC7623"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8" w:history="1">
            <w:r w:rsidRPr="009E29FB">
              <w:rPr>
                <w:rStyle w:val="Hipervnculo"/>
                <w:noProof/>
              </w:rPr>
              <w:t>Anexo VI — Señales gestuales</w:t>
            </w:r>
            <w:r>
              <w:rPr>
                <w:noProof/>
                <w:webHidden/>
              </w:rPr>
              <w:tab/>
            </w:r>
            <w:r>
              <w:rPr>
                <w:noProof/>
                <w:webHidden/>
              </w:rPr>
              <w:fldChar w:fldCharType="begin"/>
            </w:r>
            <w:r>
              <w:rPr>
                <w:noProof/>
                <w:webHidden/>
              </w:rPr>
              <w:instrText xml:space="preserve"> PAGEREF _Toc229053058 \h </w:instrText>
            </w:r>
            <w:r>
              <w:rPr>
                <w:noProof/>
                <w:webHidden/>
              </w:rPr>
            </w:r>
            <w:r>
              <w:rPr>
                <w:noProof/>
                <w:webHidden/>
              </w:rPr>
              <w:fldChar w:fldCharType="separate"/>
            </w:r>
            <w:r>
              <w:rPr>
                <w:noProof/>
                <w:webHidden/>
              </w:rPr>
              <w:t>20</w:t>
            </w:r>
            <w:r>
              <w:rPr>
                <w:noProof/>
                <w:webHidden/>
              </w:rPr>
              <w:fldChar w:fldCharType="end"/>
            </w:r>
          </w:hyperlink>
        </w:p>
        <w:p w14:paraId="32A6FEC1" w14:textId="0067BFBE"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59" w:history="1">
            <w:r w:rsidRPr="009E29FB">
              <w:rPr>
                <w:rStyle w:val="Hipervnculo"/>
                <w:noProof/>
              </w:rPr>
              <w:t>Anexo VII — Señalizaciones específicas</w:t>
            </w:r>
            <w:r>
              <w:rPr>
                <w:noProof/>
                <w:webHidden/>
              </w:rPr>
              <w:tab/>
            </w:r>
            <w:r>
              <w:rPr>
                <w:noProof/>
                <w:webHidden/>
              </w:rPr>
              <w:fldChar w:fldCharType="begin"/>
            </w:r>
            <w:r>
              <w:rPr>
                <w:noProof/>
                <w:webHidden/>
              </w:rPr>
              <w:instrText xml:space="preserve"> PAGEREF _Toc229053059 \h </w:instrText>
            </w:r>
            <w:r>
              <w:rPr>
                <w:noProof/>
                <w:webHidden/>
              </w:rPr>
            </w:r>
            <w:r>
              <w:rPr>
                <w:noProof/>
                <w:webHidden/>
              </w:rPr>
              <w:fldChar w:fldCharType="separate"/>
            </w:r>
            <w:r>
              <w:rPr>
                <w:noProof/>
                <w:webHidden/>
              </w:rPr>
              <w:t>20</w:t>
            </w:r>
            <w:r>
              <w:rPr>
                <w:noProof/>
                <w:webHidden/>
              </w:rPr>
              <w:fldChar w:fldCharType="end"/>
            </w:r>
          </w:hyperlink>
        </w:p>
        <w:p w14:paraId="4B880702" w14:textId="7DD8ECE8"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60" w:history="1">
            <w:r w:rsidRPr="009E29FB">
              <w:rPr>
                <w:rStyle w:val="Hipervnculo"/>
                <w:noProof/>
              </w:rPr>
              <w:t>8. REAL DECRETO 486/1997, de 14 de abril</w:t>
            </w:r>
            <w:r>
              <w:rPr>
                <w:noProof/>
                <w:webHidden/>
              </w:rPr>
              <w:tab/>
            </w:r>
            <w:r>
              <w:rPr>
                <w:noProof/>
                <w:webHidden/>
              </w:rPr>
              <w:fldChar w:fldCharType="begin"/>
            </w:r>
            <w:r>
              <w:rPr>
                <w:noProof/>
                <w:webHidden/>
              </w:rPr>
              <w:instrText xml:space="preserve"> PAGEREF _Toc229053060 \h </w:instrText>
            </w:r>
            <w:r>
              <w:rPr>
                <w:noProof/>
                <w:webHidden/>
              </w:rPr>
            </w:r>
            <w:r>
              <w:rPr>
                <w:noProof/>
                <w:webHidden/>
              </w:rPr>
              <w:fldChar w:fldCharType="separate"/>
            </w:r>
            <w:r>
              <w:rPr>
                <w:noProof/>
                <w:webHidden/>
              </w:rPr>
              <w:t>21</w:t>
            </w:r>
            <w:r>
              <w:rPr>
                <w:noProof/>
                <w:webHidden/>
              </w:rPr>
              <w:fldChar w:fldCharType="end"/>
            </w:r>
          </w:hyperlink>
        </w:p>
        <w:p w14:paraId="3C81A9D9" w14:textId="1AA097EC"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61" w:history="1">
            <w:r w:rsidRPr="009E29FB">
              <w:rPr>
                <w:rStyle w:val="Hipervnculo"/>
                <w:noProof/>
              </w:rPr>
              <w:t>Artículos principales</w:t>
            </w:r>
            <w:r>
              <w:rPr>
                <w:noProof/>
                <w:webHidden/>
              </w:rPr>
              <w:tab/>
            </w:r>
            <w:r>
              <w:rPr>
                <w:noProof/>
                <w:webHidden/>
              </w:rPr>
              <w:fldChar w:fldCharType="begin"/>
            </w:r>
            <w:r>
              <w:rPr>
                <w:noProof/>
                <w:webHidden/>
              </w:rPr>
              <w:instrText xml:space="preserve"> PAGEREF _Toc229053061 \h </w:instrText>
            </w:r>
            <w:r>
              <w:rPr>
                <w:noProof/>
                <w:webHidden/>
              </w:rPr>
            </w:r>
            <w:r>
              <w:rPr>
                <w:noProof/>
                <w:webHidden/>
              </w:rPr>
              <w:fldChar w:fldCharType="separate"/>
            </w:r>
            <w:r>
              <w:rPr>
                <w:noProof/>
                <w:webHidden/>
              </w:rPr>
              <w:t>21</w:t>
            </w:r>
            <w:r>
              <w:rPr>
                <w:noProof/>
                <w:webHidden/>
              </w:rPr>
              <w:fldChar w:fldCharType="end"/>
            </w:r>
          </w:hyperlink>
        </w:p>
        <w:p w14:paraId="555DC6AB" w14:textId="4037F30E"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62" w:history="1">
            <w:r w:rsidRPr="009E29FB">
              <w:rPr>
                <w:rStyle w:val="Hipervnculo"/>
                <w:noProof/>
              </w:rPr>
              <w:t>Anexo I — Condiciones generales de seguridad</w:t>
            </w:r>
            <w:r>
              <w:rPr>
                <w:noProof/>
                <w:webHidden/>
              </w:rPr>
              <w:tab/>
            </w:r>
            <w:r>
              <w:rPr>
                <w:noProof/>
                <w:webHidden/>
              </w:rPr>
              <w:fldChar w:fldCharType="begin"/>
            </w:r>
            <w:r>
              <w:rPr>
                <w:noProof/>
                <w:webHidden/>
              </w:rPr>
              <w:instrText xml:space="preserve"> PAGEREF _Toc229053062 \h </w:instrText>
            </w:r>
            <w:r>
              <w:rPr>
                <w:noProof/>
                <w:webHidden/>
              </w:rPr>
            </w:r>
            <w:r>
              <w:rPr>
                <w:noProof/>
                <w:webHidden/>
              </w:rPr>
              <w:fldChar w:fldCharType="separate"/>
            </w:r>
            <w:r>
              <w:rPr>
                <w:noProof/>
                <w:webHidden/>
              </w:rPr>
              <w:t>21</w:t>
            </w:r>
            <w:r>
              <w:rPr>
                <w:noProof/>
                <w:webHidden/>
              </w:rPr>
              <w:fldChar w:fldCharType="end"/>
            </w:r>
          </w:hyperlink>
        </w:p>
        <w:p w14:paraId="099B69FD" w14:textId="2DF6353F"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3" w:history="1">
            <w:r w:rsidRPr="009E29FB">
              <w:rPr>
                <w:rStyle w:val="Hipervnculo"/>
                <w:noProof/>
              </w:rPr>
              <w:t>1. Seguridad estructural</w:t>
            </w:r>
            <w:r>
              <w:rPr>
                <w:noProof/>
                <w:webHidden/>
              </w:rPr>
              <w:tab/>
            </w:r>
            <w:r>
              <w:rPr>
                <w:noProof/>
                <w:webHidden/>
              </w:rPr>
              <w:fldChar w:fldCharType="begin"/>
            </w:r>
            <w:r>
              <w:rPr>
                <w:noProof/>
                <w:webHidden/>
              </w:rPr>
              <w:instrText xml:space="preserve"> PAGEREF _Toc229053063 \h </w:instrText>
            </w:r>
            <w:r>
              <w:rPr>
                <w:noProof/>
                <w:webHidden/>
              </w:rPr>
            </w:r>
            <w:r>
              <w:rPr>
                <w:noProof/>
                <w:webHidden/>
              </w:rPr>
              <w:fldChar w:fldCharType="separate"/>
            </w:r>
            <w:r>
              <w:rPr>
                <w:noProof/>
                <w:webHidden/>
              </w:rPr>
              <w:t>21</w:t>
            </w:r>
            <w:r>
              <w:rPr>
                <w:noProof/>
                <w:webHidden/>
              </w:rPr>
              <w:fldChar w:fldCharType="end"/>
            </w:r>
          </w:hyperlink>
        </w:p>
        <w:p w14:paraId="2A3DB68D" w14:textId="25E524CF"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4" w:history="1">
            <w:r w:rsidRPr="009E29FB">
              <w:rPr>
                <w:rStyle w:val="Hipervnculo"/>
                <w:noProof/>
              </w:rPr>
              <w:t>2. Espacios de trabajo y zonas peligrosas</w:t>
            </w:r>
            <w:r>
              <w:rPr>
                <w:noProof/>
                <w:webHidden/>
              </w:rPr>
              <w:tab/>
            </w:r>
            <w:r>
              <w:rPr>
                <w:noProof/>
                <w:webHidden/>
              </w:rPr>
              <w:fldChar w:fldCharType="begin"/>
            </w:r>
            <w:r>
              <w:rPr>
                <w:noProof/>
                <w:webHidden/>
              </w:rPr>
              <w:instrText xml:space="preserve"> PAGEREF _Toc229053064 \h </w:instrText>
            </w:r>
            <w:r>
              <w:rPr>
                <w:noProof/>
                <w:webHidden/>
              </w:rPr>
            </w:r>
            <w:r>
              <w:rPr>
                <w:noProof/>
                <w:webHidden/>
              </w:rPr>
              <w:fldChar w:fldCharType="separate"/>
            </w:r>
            <w:r>
              <w:rPr>
                <w:noProof/>
                <w:webHidden/>
              </w:rPr>
              <w:t>21</w:t>
            </w:r>
            <w:r>
              <w:rPr>
                <w:noProof/>
                <w:webHidden/>
              </w:rPr>
              <w:fldChar w:fldCharType="end"/>
            </w:r>
          </w:hyperlink>
        </w:p>
        <w:p w14:paraId="1C90F613" w14:textId="403A75FE"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5" w:history="1">
            <w:r w:rsidRPr="009E29FB">
              <w:rPr>
                <w:rStyle w:val="Hipervnculo"/>
                <w:noProof/>
              </w:rPr>
              <w:t>3. Suelos, aberturas y barandillas</w:t>
            </w:r>
            <w:r>
              <w:rPr>
                <w:noProof/>
                <w:webHidden/>
              </w:rPr>
              <w:tab/>
            </w:r>
            <w:r>
              <w:rPr>
                <w:noProof/>
                <w:webHidden/>
              </w:rPr>
              <w:fldChar w:fldCharType="begin"/>
            </w:r>
            <w:r>
              <w:rPr>
                <w:noProof/>
                <w:webHidden/>
              </w:rPr>
              <w:instrText xml:space="preserve"> PAGEREF _Toc229053065 \h </w:instrText>
            </w:r>
            <w:r>
              <w:rPr>
                <w:noProof/>
                <w:webHidden/>
              </w:rPr>
            </w:r>
            <w:r>
              <w:rPr>
                <w:noProof/>
                <w:webHidden/>
              </w:rPr>
              <w:fldChar w:fldCharType="separate"/>
            </w:r>
            <w:r>
              <w:rPr>
                <w:noProof/>
                <w:webHidden/>
              </w:rPr>
              <w:t>21</w:t>
            </w:r>
            <w:r>
              <w:rPr>
                <w:noProof/>
                <w:webHidden/>
              </w:rPr>
              <w:fldChar w:fldCharType="end"/>
            </w:r>
          </w:hyperlink>
        </w:p>
        <w:p w14:paraId="003CE8E2" w14:textId="6DE35A13"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6" w:history="1">
            <w:r w:rsidRPr="009E29FB">
              <w:rPr>
                <w:rStyle w:val="Hipervnculo"/>
                <w:noProof/>
              </w:rPr>
              <w:t>4. Tabiques, ventanas y vanos</w:t>
            </w:r>
            <w:r>
              <w:rPr>
                <w:noProof/>
                <w:webHidden/>
              </w:rPr>
              <w:tab/>
            </w:r>
            <w:r>
              <w:rPr>
                <w:noProof/>
                <w:webHidden/>
              </w:rPr>
              <w:fldChar w:fldCharType="begin"/>
            </w:r>
            <w:r>
              <w:rPr>
                <w:noProof/>
                <w:webHidden/>
              </w:rPr>
              <w:instrText xml:space="preserve"> PAGEREF _Toc229053066 \h </w:instrText>
            </w:r>
            <w:r>
              <w:rPr>
                <w:noProof/>
                <w:webHidden/>
              </w:rPr>
            </w:r>
            <w:r>
              <w:rPr>
                <w:noProof/>
                <w:webHidden/>
              </w:rPr>
              <w:fldChar w:fldCharType="separate"/>
            </w:r>
            <w:r>
              <w:rPr>
                <w:noProof/>
                <w:webHidden/>
              </w:rPr>
              <w:t>21</w:t>
            </w:r>
            <w:r>
              <w:rPr>
                <w:noProof/>
                <w:webHidden/>
              </w:rPr>
              <w:fldChar w:fldCharType="end"/>
            </w:r>
          </w:hyperlink>
        </w:p>
        <w:p w14:paraId="3BBEDF7F" w14:textId="0DA6A2E5"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7" w:history="1">
            <w:r w:rsidRPr="009E29FB">
              <w:rPr>
                <w:rStyle w:val="Hipervnculo"/>
                <w:noProof/>
              </w:rPr>
              <w:t>5. Vías de circulación</w:t>
            </w:r>
            <w:r>
              <w:rPr>
                <w:noProof/>
                <w:webHidden/>
              </w:rPr>
              <w:tab/>
            </w:r>
            <w:r>
              <w:rPr>
                <w:noProof/>
                <w:webHidden/>
              </w:rPr>
              <w:fldChar w:fldCharType="begin"/>
            </w:r>
            <w:r>
              <w:rPr>
                <w:noProof/>
                <w:webHidden/>
              </w:rPr>
              <w:instrText xml:space="preserve"> PAGEREF _Toc229053067 \h </w:instrText>
            </w:r>
            <w:r>
              <w:rPr>
                <w:noProof/>
                <w:webHidden/>
              </w:rPr>
            </w:r>
            <w:r>
              <w:rPr>
                <w:noProof/>
                <w:webHidden/>
              </w:rPr>
              <w:fldChar w:fldCharType="separate"/>
            </w:r>
            <w:r>
              <w:rPr>
                <w:noProof/>
                <w:webHidden/>
              </w:rPr>
              <w:t>22</w:t>
            </w:r>
            <w:r>
              <w:rPr>
                <w:noProof/>
                <w:webHidden/>
              </w:rPr>
              <w:fldChar w:fldCharType="end"/>
            </w:r>
          </w:hyperlink>
        </w:p>
        <w:p w14:paraId="2490EA39" w14:textId="10A3FEE9"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8" w:history="1">
            <w:r w:rsidRPr="009E29FB">
              <w:rPr>
                <w:rStyle w:val="Hipervnculo"/>
                <w:noProof/>
              </w:rPr>
              <w:t>6. Puertas y portones</w:t>
            </w:r>
            <w:r>
              <w:rPr>
                <w:noProof/>
                <w:webHidden/>
              </w:rPr>
              <w:tab/>
            </w:r>
            <w:r>
              <w:rPr>
                <w:noProof/>
                <w:webHidden/>
              </w:rPr>
              <w:fldChar w:fldCharType="begin"/>
            </w:r>
            <w:r>
              <w:rPr>
                <w:noProof/>
                <w:webHidden/>
              </w:rPr>
              <w:instrText xml:space="preserve"> PAGEREF _Toc229053068 \h </w:instrText>
            </w:r>
            <w:r>
              <w:rPr>
                <w:noProof/>
                <w:webHidden/>
              </w:rPr>
            </w:r>
            <w:r>
              <w:rPr>
                <w:noProof/>
                <w:webHidden/>
              </w:rPr>
              <w:fldChar w:fldCharType="separate"/>
            </w:r>
            <w:r>
              <w:rPr>
                <w:noProof/>
                <w:webHidden/>
              </w:rPr>
              <w:t>22</w:t>
            </w:r>
            <w:r>
              <w:rPr>
                <w:noProof/>
                <w:webHidden/>
              </w:rPr>
              <w:fldChar w:fldCharType="end"/>
            </w:r>
          </w:hyperlink>
        </w:p>
        <w:p w14:paraId="667661D3" w14:textId="3181F1CA"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69" w:history="1">
            <w:r w:rsidRPr="009E29FB">
              <w:rPr>
                <w:rStyle w:val="Hipervnculo"/>
                <w:noProof/>
              </w:rPr>
              <w:t>7. Rampas, escaleras fijas y de servicio</w:t>
            </w:r>
            <w:r>
              <w:rPr>
                <w:noProof/>
                <w:webHidden/>
              </w:rPr>
              <w:tab/>
            </w:r>
            <w:r>
              <w:rPr>
                <w:noProof/>
                <w:webHidden/>
              </w:rPr>
              <w:fldChar w:fldCharType="begin"/>
            </w:r>
            <w:r>
              <w:rPr>
                <w:noProof/>
                <w:webHidden/>
              </w:rPr>
              <w:instrText xml:space="preserve"> PAGEREF _Toc229053069 \h </w:instrText>
            </w:r>
            <w:r>
              <w:rPr>
                <w:noProof/>
                <w:webHidden/>
              </w:rPr>
            </w:r>
            <w:r>
              <w:rPr>
                <w:noProof/>
                <w:webHidden/>
              </w:rPr>
              <w:fldChar w:fldCharType="separate"/>
            </w:r>
            <w:r>
              <w:rPr>
                <w:noProof/>
                <w:webHidden/>
              </w:rPr>
              <w:t>22</w:t>
            </w:r>
            <w:r>
              <w:rPr>
                <w:noProof/>
                <w:webHidden/>
              </w:rPr>
              <w:fldChar w:fldCharType="end"/>
            </w:r>
          </w:hyperlink>
        </w:p>
        <w:p w14:paraId="6693C2AD" w14:textId="7B7B2D54"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70" w:history="1">
            <w:r w:rsidRPr="009E29FB">
              <w:rPr>
                <w:rStyle w:val="Hipervnculo"/>
                <w:noProof/>
              </w:rPr>
              <w:t>8. Escalas fijas</w:t>
            </w:r>
            <w:r>
              <w:rPr>
                <w:noProof/>
                <w:webHidden/>
              </w:rPr>
              <w:tab/>
            </w:r>
            <w:r>
              <w:rPr>
                <w:noProof/>
                <w:webHidden/>
              </w:rPr>
              <w:fldChar w:fldCharType="begin"/>
            </w:r>
            <w:r>
              <w:rPr>
                <w:noProof/>
                <w:webHidden/>
              </w:rPr>
              <w:instrText xml:space="preserve"> PAGEREF _Toc229053070 \h </w:instrText>
            </w:r>
            <w:r>
              <w:rPr>
                <w:noProof/>
                <w:webHidden/>
              </w:rPr>
            </w:r>
            <w:r>
              <w:rPr>
                <w:noProof/>
                <w:webHidden/>
              </w:rPr>
              <w:fldChar w:fldCharType="separate"/>
            </w:r>
            <w:r>
              <w:rPr>
                <w:noProof/>
                <w:webHidden/>
              </w:rPr>
              <w:t>22</w:t>
            </w:r>
            <w:r>
              <w:rPr>
                <w:noProof/>
                <w:webHidden/>
              </w:rPr>
              <w:fldChar w:fldCharType="end"/>
            </w:r>
          </w:hyperlink>
        </w:p>
        <w:p w14:paraId="4DA05DAF" w14:textId="33265FF1"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71" w:history="1">
            <w:r w:rsidRPr="009E29FB">
              <w:rPr>
                <w:rStyle w:val="Hipervnculo"/>
                <w:noProof/>
              </w:rPr>
              <w:t>10. Vías y salidas de evacuación</w:t>
            </w:r>
            <w:r>
              <w:rPr>
                <w:noProof/>
                <w:webHidden/>
              </w:rPr>
              <w:tab/>
            </w:r>
            <w:r>
              <w:rPr>
                <w:noProof/>
                <w:webHidden/>
              </w:rPr>
              <w:fldChar w:fldCharType="begin"/>
            </w:r>
            <w:r>
              <w:rPr>
                <w:noProof/>
                <w:webHidden/>
              </w:rPr>
              <w:instrText xml:space="preserve"> PAGEREF _Toc229053071 \h </w:instrText>
            </w:r>
            <w:r>
              <w:rPr>
                <w:noProof/>
                <w:webHidden/>
              </w:rPr>
            </w:r>
            <w:r>
              <w:rPr>
                <w:noProof/>
                <w:webHidden/>
              </w:rPr>
              <w:fldChar w:fldCharType="separate"/>
            </w:r>
            <w:r>
              <w:rPr>
                <w:noProof/>
                <w:webHidden/>
              </w:rPr>
              <w:t>22</w:t>
            </w:r>
            <w:r>
              <w:rPr>
                <w:noProof/>
                <w:webHidden/>
              </w:rPr>
              <w:fldChar w:fldCharType="end"/>
            </w:r>
          </w:hyperlink>
        </w:p>
        <w:p w14:paraId="1C36DF90" w14:textId="1D0454D3"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72" w:history="1">
            <w:r w:rsidRPr="009E29FB">
              <w:rPr>
                <w:rStyle w:val="Hipervnculo"/>
                <w:noProof/>
              </w:rPr>
              <w:t>11. Condiciones de protección contra incendios</w:t>
            </w:r>
            <w:r>
              <w:rPr>
                <w:noProof/>
                <w:webHidden/>
              </w:rPr>
              <w:tab/>
            </w:r>
            <w:r>
              <w:rPr>
                <w:noProof/>
                <w:webHidden/>
              </w:rPr>
              <w:fldChar w:fldCharType="begin"/>
            </w:r>
            <w:r>
              <w:rPr>
                <w:noProof/>
                <w:webHidden/>
              </w:rPr>
              <w:instrText xml:space="preserve"> PAGEREF _Toc229053072 \h </w:instrText>
            </w:r>
            <w:r>
              <w:rPr>
                <w:noProof/>
                <w:webHidden/>
              </w:rPr>
            </w:r>
            <w:r>
              <w:rPr>
                <w:noProof/>
                <w:webHidden/>
              </w:rPr>
              <w:fldChar w:fldCharType="separate"/>
            </w:r>
            <w:r>
              <w:rPr>
                <w:noProof/>
                <w:webHidden/>
              </w:rPr>
              <w:t>22</w:t>
            </w:r>
            <w:r>
              <w:rPr>
                <w:noProof/>
                <w:webHidden/>
              </w:rPr>
              <w:fldChar w:fldCharType="end"/>
            </w:r>
          </w:hyperlink>
        </w:p>
        <w:p w14:paraId="002B5AC1" w14:textId="36624EE9"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73" w:history="1">
            <w:r w:rsidRPr="009E29FB">
              <w:rPr>
                <w:rStyle w:val="Hipervnculo"/>
                <w:noProof/>
              </w:rPr>
              <w:t>12. Instalación eléctrica</w:t>
            </w:r>
            <w:r>
              <w:rPr>
                <w:noProof/>
                <w:webHidden/>
              </w:rPr>
              <w:tab/>
            </w:r>
            <w:r>
              <w:rPr>
                <w:noProof/>
                <w:webHidden/>
              </w:rPr>
              <w:fldChar w:fldCharType="begin"/>
            </w:r>
            <w:r>
              <w:rPr>
                <w:noProof/>
                <w:webHidden/>
              </w:rPr>
              <w:instrText xml:space="preserve"> PAGEREF _Toc229053073 \h </w:instrText>
            </w:r>
            <w:r>
              <w:rPr>
                <w:noProof/>
                <w:webHidden/>
              </w:rPr>
            </w:r>
            <w:r>
              <w:rPr>
                <w:noProof/>
                <w:webHidden/>
              </w:rPr>
              <w:fldChar w:fldCharType="separate"/>
            </w:r>
            <w:r>
              <w:rPr>
                <w:noProof/>
                <w:webHidden/>
              </w:rPr>
              <w:t>22</w:t>
            </w:r>
            <w:r>
              <w:rPr>
                <w:noProof/>
                <w:webHidden/>
              </w:rPr>
              <w:fldChar w:fldCharType="end"/>
            </w:r>
          </w:hyperlink>
        </w:p>
        <w:p w14:paraId="1A453D83" w14:textId="07F59FA6"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74" w:history="1">
            <w:r w:rsidRPr="009E29FB">
              <w:rPr>
                <w:rStyle w:val="Hipervnculo"/>
                <w:noProof/>
              </w:rPr>
              <w:t>Anexo III — Condiciones ambientales</w:t>
            </w:r>
            <w:r>
              <w:rPr>
                <w:noProof/>
                <w:webHidden/>
              </w:rPr>
              <w:tab/>
            </w:r>
            <w:r>
              <w:rPr>
                <w:noProof/>
                <w:webHidden/>
              </w:rPr>
              <w:fldChar w:fldCharType="begin"/>
            </w:r>
            <w:r>
              <w:rPr>
                <w:noProof/>
                <w:webHidden/>
              </w:rPr>
              <w:instrText xml:space="preserve"> PAGEREF _Toc229053074 \h </w:instrText>
            </w:r>
            <w:r>
              <w:rPr>
                <w:noProof/>
                <w:webHidden/>
              </w:rPr>
            </w:r>
            <w:r>
              <w:rPr>
                <w:noProof/>
                <w:webHidden/>
              </w:rPr>
              <w:fldChar w:fldCharType="separate"/>
            </w:r>
            <w:r>
              <w:rPr>
                <w:noProof/>
                <w:webHidden/>
              </w:rPr>
              <w:t>22</w:t>
            </w:r>
            <w:r>
              <w:rPr>
                <w:noProof/>
                <w:webHidden/>
              </w:rPr>
              <w:fldChar w:fldCharType="end"/>
            </w:r>
          </w:hyperlink>
        </w:p>
        <w:p w14:paraId="6D558230" w14:textId="44BD32DC"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75" w:history="1">
            <w:r w:rsidRPr="009E29FB">
              <w:rPr>
                <w:rStyle w:val="Hipervnculo"/>
                <w:noProof/>
              </w:rPr>
              <w:t>Anexo IV — Iluminación</w:t>
            </w:r>
            <w:r>
              <w:rPr>
                <w:noProof/>
                <w:webHidden/>
              </w:rPr>
              <w:tab/>
            </w:r>
            <w:r>
              <w:rPr>
                <w:noProof/>
                <w:webHidden/>
              </w:rPr>
              <w:fldChar w:fldCharType="begin"/>
            </w:r>
            <w:r>
              <w:rPr>
                <w:noProof/>
                <w:webHidden/>
              </w:rPr>
              <w:instrText xml:space="preserve"> PAGEREF _Toc229053075 \h </w:instrText>
            </w:r>
            <w:r>
              <w:rPr>
                <w:noProof/>
                <w:webHidden/>
              </w:rPr>
            </w:r>
            <w:r>
              <w:rPr>
                <w:noProof/>
                <w:webHidden/>
              </w:rPr>
              <w:fldChar w:fldCharType="separate"/>
            </w:r>
            <w:r>
              <w:rPr>
                <w:noProof/>
                <w:webHidden/>
              </w:rPr>
              <w:t>22</w:t>
            </w:r>
            <w:r>
              <w:rPr>
                <w:noProof/>
                <w:webHidden/>
              </w:rPr>
              <w:fldChar w:fldCharType="end"/>
            </w:r>
          </w:hyperlink>
        </w:p>
        <w:p w14:paraId="04704B1B" w14:textId="3D312F2B"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76" w:history="1">
            <w:r w:rsidRPr="009E29FB">
              <w:rPr>
                <w:rStyle w:val="Hipervnculo"/>
                <w:noProof/>
              </w:rPr>
              <w:t>Anexo V — Servicios higiénicos y locales de descanso</w:t>
            </w:r>
            <w:r>
              <w:rPr>
                <w:noProof/>
                <w:webHidden/>
              </w:rPr>
              <w:tab/>
            </w:r>
            <w:r>
              <w:rPr>
                <w:noProof/>
                <w:webHidden/>
              </w:rPr>
              <w:fldChar w:fldCharType="begin"/>
            </w:r>
            <w:r>
              <w:rPr>
                <w:noProof/>
                <w:webHidden/>
              </w:rPr>
              <w:instrText xml:space="preserve"> PAGEREF _Toc229053076 \h </w:instrText>
            </w:r>
            <w:r>
              <w:rPr>
                <w:noProof/>
                <w:webHidden/>
              </w:rPr>
            </w:r>
            <w:r>
              <w:rPr>
                <w:noProof/>
                <w:webHidden/>
              </w:rPr>
              <w:fldChar w:fldCharType="separate"/>
            </w:r>
            <w:r>
              <w:rPr>
                <w:noProof/>
                <w:webHidden/>
              </w:rPr>
              <w:t>23</w:t>
            </w:r>
            <w:r>
              <w:rPr>
                <w:noProof/>
                <w:webHidden/>
              </w:rPr>
              <w:fldChar w:fldCharType="end"/>
            </w:r>
          </w:hyperlink>
        </w:p>
        <w:p w14:paraId="62FE046D" w14:textId="37188EA2"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77" w:history="1">
            <w:r w:rsidRPr="009E29FB">
              <w:rPr>
                <w:rStyle w:val="Hipervnculo"/>
                <w:noProof/>
              </w:rPr>
              <w:t>Anexo VI — Material y locales de primeros auxilios</w:t>
            </w:r>
            <w:r>
              <w:rPr>
                <w:noProof/>
                <w:webHidden/>
              </w:rPr>
              <w:tab/>
            </w:r>
            <w:r>
              <w:rPr>
                <w:noProof/>
                <w:webHidden/>
              </w:rPr>
              <w:fldChar w:fldCharType="begin"/>
            </w:r>
            <w:r>
              <w:rPr>
                <w:noProof/>
                <w:webHidden/>
              </w:rPr>
              <w:instrText xml:space="preserve"> PAGEREF _Toc229053077 \h </w:instrText>
            </w:r>
            <w:r>
              <w:rPr>
                <w:noProof/>
                <w:webHidden/>
              </w:rPr>
            </w:r>
            <w:r>
              <w:rPr>
                <w:noProof/>
                <w:webHidden/>
              </w:rPr>
              <w:fldChar w:fldCharType="separate"/>
            </w:r>
            <w:r>
              <w:rPr>
                <w:noProof/>
                <w:webHidden/>
              </w:rPr>
              <w:t>23</w:t>
            </w:r>
            <w:r>
              <w:rPr>
                <w:noProof/>
                <w:webHidden/>
              </w:rPr>
              <w:fldChar w:fldCharType="end"/>
            </w:r>
          </w:hyperlink>
        </w:p>
        <w:p w14:paraId="45FCBD96" w14:textId="4B6B250C"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78" w:history="1">
            <w:r w:rsidRPr="009E29FB">
              <w:rPr>
                <w:rStyle w:val="Hipervnculo"/>
                <w:noProof/>
              </w:rPr>
              <w:t>9. REAL DECRETO 488/1997, de 14 de abril</w:t>
            </w:r>
            <w:r>
              <w:rPr>
                <w:noProof/>
                <w:webHidden/>
              </w:rPr>
              <w:tab/>
            </w:r>
            <w:r>
              <w:rPr>
                <w:noProof/>
                <w:webHidden/>
              </w:rPr>
              <w:fldChar w:fldCharType="begin"/>
            </w:r>
            <w:r>
              <w:rPr>
                <w:noProof/>
                <w:webHidden/>
              </w:rPr>
              <w:instrText xml:space="preserve"> PAGEREF _Toc229053078 \h </w:instrText>
            </w:r>
            <w:r>
              <w:rPr>
                <w:noProof/>
                <w:webHidden/>
              </w:rPr>
            </w:r>
            <w:r>
              <w:rPr>
                <w:noProof/>
                <w:webHidden/>
              </w:rPr>
              <w:fldChar w:fldCharType="separate"/>
            </w:r>
            <w:r>
              <w:rPr>
                <w:noProof/>
                <w:webHidden/>
              </w:rPr>
              <w:t>24</w:t>
            </w:r>
            <w:r>
              <w:rPr>
                <w:noProof/>
                <w:webHidden/>
              </w:rPr>
              <w:fldChar w:fldCharType="end"/>
            </w:r>
          </w:hyperlink>
        </w:p>
        <w:p w14:paraId="0C02043A" w14:textId="09000B41"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79" w:history="1">
            <w:r w:rsidRPr="009E29FB">
              <w:rPr>
                <w:rStyle w:val="Hipervnculo"/>
                <w:noProof/>
              </w:rPr>
              <w:t>Artículos principales</w:t>
            </w:r>
            <w:r>
              <w:rPr>
                <w:noProof/>
                <w:webHidden/>
              </w:rPr>
              <w:tab/>
            </w:r>
            <w:r>
              <w:rPr>
                <w:noProof/>
                <w:webHidden/>
              </w:rPr>
              <w:fldChar w:fldCharType="begin"/>
            </w:r>
            <w:r>
              <w:rPr>
                <w:noProof/>
                <w:webHidden/>
              </w:rPr>
              <w:instrText xml:space="preserve"> PAGEREF _Toc229053079 \h </w:instrText>
            </w:r>
            <w:r>
              <w:rPr>
                <w:noProof/>
                <w:webHidden/>
              </w:rPr>
            </w:r>
            <w:r>
              <w:rPr>
                <w:noProof/>
                <w:webHidden/>
              </w:rPr>
              <w:fldChar w:fldCharType="separate"/>
            </w:r>
            <w:r>
              <w:rPr>
                <w:noProof/>
                <w:webHidden/>
              </w:rPr>
              <w:t>24</w:t>
            </w:r>
            <w:r>
              <w:rPr>
                <w:noProof/>
                <w:webHidden/>
              </w:rPr>
              <w:fldChar w:fldCharType="end"/>
            </w:r>
          </w:hyperlink>
        </w:p>
        <w:p w14:paraId="4468EBA7" w14:textId="1569F0ED" w:rsidR="002515D8" w:rsidRDefault="002515D8">
          <w:pPr>
            <w:pStyle w:val="TDC2"/>
            <w:tabs>
              <w:tab w:val="right" w:leader="dot" w:pos="9376"/>
            </w:tabs>
            <w:rPr>
              <w:rFonts w:eastAsiaTheme="minorEastAsia" w:cstheme="minorBidi"/>
              <w:b w:val="0"/>
              <w:bCs w:val="0"/>
              <w:noProof/>
              <w:kern w:val="2"/>
              <w:sz w:val="24"/>
              <w:szCs w:val="24"/>
              <w14:ligatures w14:val="standardContextual"/>
            </w:rPr>
          </w:pPr>
          <w:hyperlink w:anchor="_Toc229053080" w:history="1">
            <w:r w:rsidRPr="009E29FB">
              <w:rPr>
                <w:rStyle w:val="Hipervnculo"/>
                <w:noProof/>
              </w:rPr>
              <w:t>Anexo — Disposiciones mínimas</w:t>
            </w:r>
            <w:r>
              <w:rPr>
                <w:noProof/>
                <w:webHidden/>
              </w:rPr>
              <w:tab/>
            </w:r>
            <w:r>
              <w:rPr>
                <w:noProof/>
                <w:webHidden/>
              </w:rPr>
              <w:fldChar w:fldCharType="begin"/>
            </w:r>
            <w:r>
              <w:rPr>
                <w:noProof/>
                <w:webHidden/>
              </w:rPr>
              <w:instrText xml:space="preserve"> PAGEREF _Toc229053080 \h </w:instrText>
            </w:r>
            <w:r>
              <w:rPr>
                <w:noProof/>
                <w:webHidden/>
              </w:rPr>
            </w:r>
            <w:r>
              <w:rPr>
                <w:noProof/>
                <w:webHidden/>
              </w:rPr>
              <w:fldChar w:fldCharType="separate"/>
            </w:r>
            <w:r>
              <w:rPr>
                <w:noProof/>
                <w:webHidden/>
              </w:rPr>
              <w:t>24</w:t>
            </w:r>
            <w:r>
              <w:rPr>
                <w:noProof/>
                <w:webHidden/>
              </w:rPr>
              <w:fldChar w:fldCharType="end"/>
            </w:r>
          </w:hyperlink>
        </w:p>
        <w:p w14:paraId="0825438F" w14:textId="3C89E8EB"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81" w:history="1">
            <w:r w:rsidRPr="009E29FB">
              <w:rPr>
                <w:rStyle w:val="Hipervnculo"/>
                <w:noProof/>
              </w:rPr>
              <w:t>1. Equipo</w:t>
            </w:r>
            <w:r>
              <w:rPr>
                <w:noProof/>
                <w:webHidden/>
              </w:rPr>
              <w:tab/>
            </w:r>
            <w:r>
              <w:rPr>
                <w:noProof/>
                <w:webHidden/>
              </w:rPr>
              <w:fldChar w:fldCharType="begin"/>
            </w:r>
            <w:r>
              <w:rPr>
                <w:noProof/>
                <w:webHidden/>
              </w:rPr>
              <w:instrText xml:space="preserve"> PAGEREF _Toc229053081 \h </w:instrText>
            </w:r>
            <w:r>
              <w:rPr>
                <w:noProof/>
                <w:webHidden/>
              </w:rPr>
            </w:r>
            <w:r>
              <w:rPr>
                <w:noProof/>
                <w:webHidden/>
              </w:rPr>
              <w:fldChar w:fldCharType="separate"/>
            </w:r>
            <w:r>
              <w:rPr>
                <w:noProof/>
                <w:webHidden/>
              </w:rPr>
              <w:t>24</w:t>
            </w:r>
            <w:r>
              <w:rPr>
                <w:noProof/>
                <w:webHidden/>
              </w:rPr>
              <w:fldChar w:fldCharType="end"/>
            </w:r>
          </w:hyperlink>
        </w:p>
        <w:p w14:paraId="189D68EB" w14:textId="0B58E40E"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82" w:history="1">
            <w:r w:rsidRPr="009E29FB">
              <w:rPr>
                <w:rStyle w:val="Hipervnculo"/>
                <w:noProof/>
              </w:rPr>
              <w:t>2. Entorno</w:t>
            </w:r>
            <w:r>
              <w:rPr>
                <w:noProof/>
                <w:webHidden/>
              </w:rPr>
              <w:tab/>
            </w:r>
            <w:r>
              <w:rPr>
                <w:noProof/>
                <w:webHidden/>
              </w:rPr>
              <w:fldChar w:fldCharType="begin"/>
            </w:r>
            <w:r>
              <w:rPr>
                <w:noProof/>
                <w:webHidden/>
              </w:rPr>
              <w:instrText xml:space="preserve"> PAGEREF _Toc229053082 \h </w:instrText>
            </w:r>
            <w:r>
              <w:rPr>
                <w:noProof/>
                <w:webHidden/>
              </w:rPr>
            </w:r>
            <w:r>
              <w:rPr>
                <w:noProof/>
                <w:webHidden/>
              </w:rPr>
              <w:fldChar w:fldCharType="separate"/>
            </w:r>
            <w:r>
              <w:rPr>
                <w:noProof/>
                <w:webHidden/>
              </w:rPr>
              <w:t>25</w:t>
            </w:r>
            <w:r>
              <w:rPr>
                <w:noProof/>
                <w:webHidden/>
              </w:rPr>
              <w:fldChar w:fldCharType="end"/>
            </w:r>
          </w:hyperlink>
        </w:p>
        <w:p w14:paraId="69CEBA0A" w14:textId="48F4AE72" w:rsidR="002515D8" w:rsidRDefault="002515D8">
          <w:pPr>
            <w:pStyle w:val="TDC3"/>
            <w:tabs>
              <w:tab w:val="right" w:leader="dot" w:pos="9376"/>
            </w:tabs>
            <w:rPr>
              <w:rFonts w:eastAsiaTheme="minorEastAsia" w:cstheme="minorBidi"/>
              <w:noProof/>
              <w:kern w:val="2"/>
              <w:sz w:val="24"/>
              <w:szCs w:val="24"/>
              <w14:ligatures w14:val="standardContextual"/>
            </w:rPr>
          </w:pPr>
          <w:hyperlink w:anchor="_Toc229053083" w:history="1">
            <w:r w:rsidRPr="009E29FB">
              <w:rPr>
                <w:rStyle w:val="Hipervnculo"/>
                <w:noProof/>
              </w:rPr>
              <w:t>3. Interconexión ordenador/persona</w:t>
            </w:r>
            <w:r>
              <w:rPr>
                <w:noProof/>
                <w:webHidden/>
              </w:rPr>
              <w:tab/>
            </w:r>
            <w:r>
              <w:rPr>
                <w:noProof/>
                <w:webHidden/>
              </w:rPr>
              <w:fldChar w:fldCharType="begin"/>
            </w:r>
            <w:r>
              <w:rPr>
                <w:noProof/>
                <w:webHidden/>
              </w:rPr>
              <w:instrText xml:space="preserve"> PAGEREF _Toc229053083 \h </w:instrText>
            </w:r>
            <w:r>
              <w:rPr>
                <w:noProof/>
                <w:webHidden/>
              </w:rPr>
            </w:r>
            <w:r>
              <w:rPr>
                <w:noProof/>
                <w:webHidden/>
              </w:rPr>
              <w:fldChar w:fldCharType="separate"/>
            </w:r>
            <w:r>
              <w:rPr>
                <w:noProof/>
                <w:webHidden/>
              </w:rPr>
              <w:t>25</w:t>
            </w:r>
            <w:r>
              <w:rPr>
                <w:noProof/>
                <w:webHidden/>
              </w:rPr>
              <w:fldChar w:fldCharType="end"/>
            </w:r>
          </w:hyperlink>
        </w:p>
        <w:p w14:paraId="3AC3F417" w14:textId="2786E351"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84" w:history="1">
            <w:r w:rsidRPr="009E29FB">
              <w:rPr>
                <w:rStyle w:val="Hipervnculo"/>
                <w:noProof/>
              </w:rPr>
              <w:t>10.Tipos de presas de Madrid</w:t>
            </w:r>
            <w:r>
              <w:rPr>
                <w:noProof/>
                <w:webHidden/>
              </w:rPr>
              <w:tab/>
            </w:r>
            <w:r>
              <w:rPr>
                <w:noProof/>
                <w:webHidden/>
              </w:rPr>
              <w:fldChar w:fldCharType="begin"/>
            </w:r>
            <w:r>
              <w:rPr>
                <w:noProof/>
                <w:webHidden/>
              </w:rPr>
              <w:instrText xml:space="preserve"> PAGEREF _Toc229053084 \h </w:instrText>
            </w:r>
            <w:r>
              <w:rPr>
                <w:noProof/>
                <w:webHidden/>
              </w:rPr>
            </w:r>
            <w:r>
              <w:rPr>
                <w:noProof/>
                <w:webHidden/>
              </w:rPr>
              <w:fldChar w:fldCharType="separate"/>
            </w:r>
            <w:r>
              <w:rPr>
                <w:noProof/>
                <w:webHidden/>
              </w:rPr>
              <w:t>26</w:t>
            </w:r>
            <w:r>
              <w:rPr>
                <w:noProof/>
                <w:webHidden/>
              </w:rPr>
              <w:fldChar w:fldCharType="end"/>
            </w:r>
          </w:hyperlink>
        </w:p>
        <w:p w14:paraId="0A77E3C3" w14:textId="23CAEB4B"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85" w:history="1">
            <w:r w:rsidRPr="009E29FB">
              <w:rPr>
                <w:rStyle w:val="Hipervnculo"/>
                <w:noProof/>
              </w:rPr>
              <w:t>11.Convenio Canal</w:t>
            </w:r>
            <w:r>
              <w:rPr>
                <w:noProof/>
                <w:webHidden/>
              </w:rPr>
              <w:tab/>
            </w:r>
            <w:r>
              <w:rPr>
                <w:noProof/>
                <w:webHidden/>
              </w:rPr>
              <w:fldChar w:fldCharType="begin"/>
            </w:r>
            <w:r>
              <w:rPr>
                <w:noProof/>
                <w:webHidden/>
              </w:rPr>
              <w:instrText xml:space="preserve"> PAGEREF _Toc229053085 \h </w:instrText>
            </w:r>
            <w:r>
              <w:rPr>
                <w:noProof/>
                <w:webHidden/>
              </w:rPr>
            </w:r>
            <w:r>
              <w:rPr>
                <w:noProof/>
                <w:webHidden/>
              </w:rPr>
              <w:fldChar w:fldCharType="separate"/>
            </w:r>
            <w:r>
              <w:rPr>
                <w:noProof/>
                <w:webHidden/>
              </w:rPr>
              <w:t>27</w:t>
            </w:r>
            <w:r>
              <w:rPr>
                <w:noProof/>
                <w:webHidden/>
              </w:rPr>
              <w:fldChar w:fldCharType="end"/>
            </w:r>
          </w:hyperlink>
        </w:p>
        <w:p w14:paraId="3469554E" w14:textId="3FB3B939" w:rsidR="002515D8" w:rsidRDefault="002515D8">
          <w:pPr>
            <w:pStyle w:val="TDC1"/>
            <w:tabs>
              <w:tab w:val="right" w:leader="dot" w:pos="9376"/>
            </w:tabs>
            <w:rPr>
              <w:rFonts w:eastAsiaTheme="minorEastAsia" w:cstheme="minorBidi"/>
              <w:b w:val="0"/>
              <w:bCs w:val="0"/>
              <w:i w:val="0"/>
              <w:iCs w:val="0"/>
              <w:noProof/>
              <w:kern w:val="2"/>
              <w14:ligatures w14:val="standardContextual"/>
            </w:rPr>
          </w:pPr>
          <w:hyperlink w:anchor="_Toc229053086" w:history="1">
            <w:r w:rsidRPr="009E29FB">
              <w:rPr>
                <w:rStyle w:val="Hipervnculo"/>
                <w:noProof/>
              </w:rPr>
              <w:t>12. Tablas resumen tarifas Decreto 29/2018, de 17 de abril</w:t>
            </w:r>
            <w:r>
              <w:rPr>
                <w:noProof/>
                <w:webHidden/>
              </w:rPr>
              <w:tab/>
            </w:r>
            <w:r>
              <w:rPr>
                <w:noProof/>
                <w:webHidden/>
              </w:rPr>
              <w:fldChar w:fldCharType="begin"/>
            </w:r>
            <w:r>
              <w:rPr>
                <w:noProof/>
                <w:webHidden/>
              </w:rPr>
              <w:instrText xml:space="preserve"> PAGEREF _Toc229053086 \h </w:instrText>
            </w:r>
            <w:r>
              <w:rPr>
                <w:noProof/>
                <w:webHidden/>
              </w:rPr>
            </w:r>
            <w:r>
              <w:rPr>
                <w:noProof/>
                <w:webHidden/>
              </w:rPr>
              <w:fldChar w:fldCharType="separate"/>
            </w:r>
            <w:r>
              <w:rPr>
                <w:noProof/>
                <w:webHidden/>
              </w:rPr>
              <w:t>30</w:t>
            </w:r>
            <w:r>
              <w:rPr>
                <w:noProof/>
                <w:webHidden/>
              </w:rPr>
              <w:fldChar w:fldCharType="end"/>
            </w:r>
          </w:hyperlink>
        </w:p>
        <w:p w14:paraId="191D2D6B" w14:textId="47FA6448" w:rsidR="007E59E7" w:rsidRDefault="007E59E7">
          <w:r>
            <w:rPr>
              <w:b/>
              <w:bCs/>
              <w:noProof/>
            </w:rPr>
            <w:fldChar w:fldCharType="end"/>
          </w:r>
        </w:p>
      </w:sdtContent>
    </w:sdt>
    <w:p w14:paraId="76051BFD" w14:textId="77777777" w:rsidR="007E59E7" w:rsidRDefault="007E59E7"/>
    <w:p w14:paraId="137D4C49" w14:textId="48E43654" w:rsidR="007E59E7" w:rsidRDefault="007E59E7">
      <w:pPr>
        <w:rPr>
          <w:b/>
          <w:bCs/>
          <w:color w:val="FFFFFF"/>
          <w:sz w:val="28"/>
          <w:szCs w:val="28"/>
        </w:rPr>
      </w:pPr>
      <w:r>
        <w:br w:type="page"/>
      </w:r>
    </w:p>
    <w:p w14:paraId="69841B70" w14:textId="4F734079" w:rsidR="003B7B40" w:rsidRDefault="00000000">
      <w:pPr>
        <w:pStyle w:val="Ttulo1"/>
        <w:pBdr>
          <w:bottom w:val="single" w:sz="6" w:space="0" w:color="4472C4"/>
        </w:pBdr>
        <w:shd w:val="clear" w:color="auto" w:fill="1F3864"/>
        <w:ind w:left="200" w:right="200"/>
      </w:pPr>
      <w:bookmarkStart w:id="0" w:name="_Toc229053015"/>
      <w:r>
        <w:lastRenderedPageBreak/>
        <w:t>1. DECRETO 2922/1975, de 31 de octubre</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08D49FF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C1D974C"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641E3FF" w14:textId="77777777" w:rsidR="003B7B40" w:rsidRDefault="00000000">
            <w:r>
              <w:rPr>
                <w:sz w:val="18"/>
                <w:szCs w:val="18"/>
              </w:rPr>
              <w:t>Decreto (Ministerio de Obras Públicas)</w:t>
            </w:r>
          </w:p>
        </w:tc>
      </w:tr>
      <w:tr w:rsidR="003B7B40" w14:paraId="2433A34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00A1AB3"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AF3FE8" w14:textId="77777777" w:rsidR="003B7B40" w:rsidRDefault="00000000">
            <w:r>
              <w:rPr>
                <w:sz w:val="18"/>
                <w:szCs w:val="18"/>
              </w:rPr>
              <w:t>31 de octubre de 1975</w:t>
            </w:r>
          </w:p>
        </w:tc>
      </w:tr>
      <w:tr w:rsidR="003B7B40" w14:paraId="76D13F8E"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C0C1909"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294F3B" w14:textId="77777777" w:rsidR="003B7B40" w:rsidRDefault="00000000">
            <w:r>
              <w:rPr>
                <w:sz w:val="18"/>
                <w:szCs w:val="18"/>
              </w:rPr>
              <w:t>BOE núm. 272, de 13 de noviembre de 1975</w:t>
            </w:r>
          </w:p>
        </w:tc>
      </w:tr>
      <w:tr w:rsidR="003B7B40" w14:paraId="5C3B5D9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4802278"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2B74769" w14:textId="77777777" w:rsidR="003B7B40" w:rsidRDefault="00000000">
            <w:r>
              <w:rPr>
                <w:sz w:val="18"/>
                <w:szCs w:val="18"/>
              </w:rPr>
              <w:t>Reglamento para el servicio y distribución de las aguas del Canal de Isabel II</w:t>
            </w:r>
          </w:p>
        </w:tc>
      </w:tr>
      <w:tr w:rsidR="003B7B40" w14:paraId="3264E76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C831B09" w14:textId="77777777" w:rsidR="003B7B40" w:rsidRDefault="00000000">
            <w:r>
              <w:rPr>
                <w:b/>
                <w:bCs/>
                <w:color w:val="1F3864"/>
                <w:sz w:val="18"/>
                <w:szCs w:val="18"/>
              </w:rPr>
              <w:t>Estado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B121A6" w14:textId="77777777" w:rsidR="003B7B40" w:rsidRDefault="00000000">
            <w:r>
              <w:rPr>
                <w:sz w:val="18"/>
                <w:szCs w:val="18"/>
              </w:rPr>
              <w:t>Derogado el Reglamento de 1903 y sus modificaciones anteriores</w:t>
            </w:r>
          </w:p>
        </w:tc>
      </w:tr>
    </w:tbl>
    <w:p w14:paraId="640E04E7" w14:textId="77777777" w:rsidR="003B7B40" w:rsidRDefault="003B7B40">
      <w:pPr>
        <w:spacing w:before="100" w:after="100"/>
      </w:pPr>
    </w:p>
    <w:p w14:paraId="08DEEB63" w14:textId="77777777" w:rsidR="003B7B40" w:rsidRDefault="00000000">
      <w:pPr>
        <w:spacing w:before="60" w:after="60"/>
        <w:ind w:left="200"/>
      </w:pPr>
      <w:r>
        <w:t>El Reglamento anterior (Real Decreto de 6 de febrero de 1903, con sucesivas modificaciones en 1947, 1951, 1953, 1957, 1963 y 1965) había quedado desfasado por la ampliación de fuentes de suministro, extensión de la zona, aumento del consumo y perfeccionamiento técnico. Se aprueba un nuevo Reglamento que entra en vigor al día siguiente de su publicación en el BOE.</w:t>
      </w:r>
    </w:p>
    <w:p w14:paraId="6AF8E3CB" w14:textId="77777777" w:rsidR="003B7B40" w:rsidRDefault="003B7B40">
      <w:pPr>
        <w:spacing w:before="100" w:after="100"/>
      </w:pPr>
    </w:p>
    <w:p w14:paraId="6947D0BD" w14:textId="77777777" w:rsidR="003B7B40" w:rsidRDefault="00000000">
      <w:pPr>
        <w:pStyle w:val="Ttulo2"/>
        <w:shd w:val="clear" w:color="auto" w:fill="2E75B6"/>
        <w:ind w:left="200"/>
      </w:pPr>
      <w:bookmarkStart w:id="1" w:name="_Toc229053016"/>
      <w:r>
        <w:t>CAPÍTULO I — Ámbito de aplicación</w:t>
      </w:r>
      <w:bookmarkEnd w:id="1"/>
    </w:p>
    <w:p w14:paraId="031FD561" w14:textId="77777777" w:rsidR="003B7B40" w:rsidRDefault="00000000">
      <w:pPr>
        <w:spacing w:before="80" w:after="80"/>
        <w:ind w:left="360"/>
      </w:pPr>
      <w:r>
        <w:rPr>
          <w:b/>
          <w:bCs/>
          <w:color w:val="4472C4"/>
        </w:rPr>
        <w:t xml:space="preserve">Art. 1. </w:t>
      </w:r>
      <w:r>
        <w:t>El Canal de Isabel II podrá extender el servicio únicamente a terrenos que reúnan los requisitos de la Ley del Suelo para suelo urbano o urbanizable, según proyectos conocidos y aceptados por el Canal e informados por las entidades competentes.</w:t>
      </w:r>
    </w:p>
    <w:p w14:paraId="7749A13C" w14:textId="77777777" w:rsidR="003B7B40" w:rsidRDefault="00000000">
      <w:pPr>
        <w:spacing w:before="80" w:after="80"/>
        <w:ind w:left="360"/>
      </w:pPr>
      <w:r>
        <w:rPr>
          <w:b/>
          <w:bCs/>
          <w:color w:val="4472C4"/>
        </w:rPr>
        <w:t xml:space="preserve">Art. 2. </w:t>
      </w:r>
      <w:r>
        <w:t>El suministro se ajustará al Reglamento y al Reglamento de Verificaciones Eléctricas de 1954. Las reclamaciones y dudas de aplicación serán resueltas por la Delegación del Gobierno.</w:t>
      </w:r>
    </w:p>
    <w:p w14:paraId="5EBB6113" w14:textId="77777777" w:rsidR="003B7B40" w:rsidRDefault="00000000">
      <w:pPr>
        <w:spacing w:before="80" w:after="80"/>
        <w:ind w:left="360"/>
      </w:pPr>
      <w:r>
        <w:rPr>
          <w:b/>
          <w:bCs/>
          <w:color w:val="4472C4"/>
        </w:rPr>
        <w:t xml:space="preserve">Art. 3. </w:t>
      </w:r>
      <w:r>
        <w:t>No existirán suministros gratuitos ni contratos con precios inferiores a las tarifas legalmente aprobadas.</w:t>
      </w:r>
    </w:p>
    <w:p w14:paraId="5588046C" w14:textId="77777777" w:rsidR="003B7B40" w:rsidRDefault="00000000">
      <w:pPr>
        <w:pStyle w:val="Ttulo2"/>
        <w:shd w:val="clear" w:color="auto" w:fill="2E75B6"/>
        <w:ind w:left="200"/>
      </w:pPr>
      <w:bookmarkStart w:id="2" w:name="_Toc229053017"/>
      <w:r>
        <w:t>CAPÍTULO II — Condiciones del suministro</w:t>
      </w:r>
      <w:bookmarkEnd w:id="2"/>
    </w:p>
    <w:p w14:paraId="5E1E7A00" w14:textId="77777777" w:rsidR="003B7B40" w:rsidRDefault="00000000">
      <w:pPr>
        <w:spacing w:before="80" w:after="80"/>
        <w:ind w:left="360"/>
      </w:pPr>
      <w:r>
        <w:rPr>
          <w:b/>
          <w:bCs/>
          <w:color w:val="4472C4"/>
        </w:rPr>
        <w:t xml:space="preserve">Art. 4. </w:t>
      </w:r>
      <w:r>
        <w:t>Toda acometida para nuevos usuarios procederá de la red de distribución del Canal, adecuadamente construida.</w:t>
      </w:r>
    </w:p>
    <w:p w14:paraId="523B38E0" w14:textId="77777777" w:rsidR="003B7B40" w:rsidRDefault="00000000">
      <w:pPr>
        <w:spacing w:before="80" w:after="80"/>
        <w:ind w:left="360"/>
      </w:pPr>
      <w:r>
        <w:rPr>
          <w:b/>
          <w:bCs/>
          <w:color w:val="4472C4"/>
        </w:rPr>
        <w:t xml:space="preserve">Art. 5. </w:t>
      </w:r>
      <w:r>
        <w:t>El Canal garantiza la potabilidad del agua en el punto de entrega. Si las instalaciones interiores pudieran afectar la potabilidad por retornos contaminantes, el Canal suspenderá el suministro hasta que se adopten las medidas oportunas.</w:t>
      </w:r>
    </w:p>
    <w:p w14:paraId="4501D246" w14:textId="77777777" w:rsidR="003B7B40" w:rsidRDefault="00000000">
      <w:pPr>
        <w:spacing w:before="80" w:after="80"/>
        <w:ind w:left="360"/>
      </w:pPr>
      <w:r>
        <w:rPr>
          <w:b/>
          <w:bCs/>
          <w:color w:val="4472C4"/>
        </w:rPr>
        <w:t xml:space="preserve">Art. 6. </w:t>
      </w:r>
      <w:r>
        <w:t>Los abastecimientos de fuentes distintas a la red de distribución tienen carácter singular, sin garantía de potabilidad, y están subordinados a las necesidades del servicio. Cuando exista solución técnica, se procederá a la sustitución por tomas de la red de distribución.</w:t>
      </w:r>
    </w:p>
    <w:p w14:paraId="71ECACA8" w14:textId="77777777" w:rsidR="003B7B40" w:rsidRDefault="00000000">
      <w:pPr>
        <w:spacing w:before="80" w:after="80"/>
        <w:ind w:left="360"/>
      </w:pPr>
      <w:r>
        <w:rPr>
          <w:b/>
          <w:bCs/>
          <w:color w:val="4472C4"/>
        </w:rPr>
        <w:t xml:space="preserve">Art. 7. </w:t>
      </w:r>
      <w:r>
        <w:t>La presión en los puntos de suministro queda sujeta a las variaciones técnicas de la red general.</w:t>
      </w:r>
    </w:p>
    <w:p w14:paraId="1FA89215" w14:textId="77777777" w:rsidR="003B7B40" w:rsidRDefault="00000000">
      <w:pPr>
        <w:spacing w:before="80" w:after="80"/>
        <w:ind w:left="360"/>
      </w:pPr>
      <w:r>
        <w:rPr>
          <w:b/>
          <w:bCs/>
          <w:color w:val="4472C4"/>
        </w:rPr>
        <w:t xml:space="preserve">Art. 8. </w:t>
      </w:r>
      <w:r>
        <w:t>Los abonados estudiarán las condiciones de funcionamiento de sus redes interiores. Queda prohibido inyectar bombas directamente en las acometidas sin autorización previa.</w:t>
      </w:r>
    </w:p>
    <w:p w14:paraId="20F8FC6F" w14:textId="77777777" w:rsidR="003B7B40" w:rsidRDefault="00000000">
      <w:pPr>
        <w:spacing w:before="80" w:after="80"/>
        <w:ind w:left="360"/>
      </w:pPr>
      <w:r>
        <w:rPr>
          <w:b/>
          <w:bCs/>
          <w:color w:val="4472C4"/>
        </w:rPr>
        <w:t xml:space="preserve">Art. 9. </w:t>
      </w:r>
      <w:r>
        <w:t>Queda prohibida la instalación en la misma finca de acometidas de otras empresas suministradoras, salvo que no haya conexión entre instalaciones interiores. El Canal debe conocer dichas situaciones y tener autorización para controlar los volúmenes consumidos.</w:t>
      </w:r>
    </w:p>
    <w:p w14:paraId="0AF8E8C6" w14:textId="77777777" w:rsidR="003B7B40" w:rsidRDefault="00000000">
      <w:pPr>
        <w:spacing w:before="80" w:after="80"/>
        <w:ind w:left="360"/>
      </w:pPr>
      <w:r>
        <w:rPr>
          <w:b/>
          <w:bCs/>
          <w:color w:val="4472C4"/>
        </w:rPr>
        <w:t xml:space="preserve">Art. 10. </w:t>
      </w:r>
      <w:r>
        <w:t>En previsión de rotura de tubería, toda finca dispondrá de desagües suficientes para la libre evacuación del agua al máximo caudal suministrable, sin ocasionar daños. El Canal declina responsabilidad por incumplimiento.</w:t>
      </w:r>
    </w:p>
    <w:p w14:paraId="0A069B1F" w14:textId="77777777" w:rsidR="003B7B40" w:rsidRDefault="00000000">
      <w:pPr>
        <w:spacing w:before="80" w:after="80"/>
        <w:ind w:left="360"/>
      </w:pPr>
      <w:r>
        <w:rPr>
          <w:b/>
          <w:bCs/>
          <w:color w:val="4472C4"/>
        </w:rPr>
        <w:t xml:space="preserve">Art. 11. </w:t>
      </w:r>
      <w:r>
        <w:t>La falta de suministro por avería, rotura o falta de disponibilidad no dará lugar a indemnización. Los cortes por conservación tampoco darán lugar a indemnización; el Canal lo publicará en dos periódicos de mayor difusión.</w:t>
      </w:r>
    </w:p>
    <w:p w14:paraId="3A79A7AA" w14:textId="77777777" w:rsidR="003B7B40" w:rsidRDefault="00000000">
      <w:pPr>
        <w:spacing w:before="80" w:after="80"/>
        <w:ind w:left="360"/>
      </w:pPr>
      <w:r>
        <w:rPr>
          <w:b/>
          <w:bCs/>
          <w:color w:val="4472C4"/>
        </w:rPr>
        <w:t xml:space="preserve">Art. 12. </w:t>
      </w:r>
      <w:r>
        <w:t>El cobro de reparaciones de averías en la red imputables a terceros se realizará conforme a las normas de la Delegación del Gobierno.</w:t>
      </w:r>
    </w:p>
    <w:p w14:paraId="6821EF76" w14:textId="77777777" w:rsidR="003B7B40" w:rsidRDefault="00000000">
      <w:pPr>
        <w:pStyle w:val="Ttulo2"/>
        <w:shd w:val="clear" w:color="auto" w:fill="2E75B6"/>
        <w:ind w:left="200"/>
      </w:pPr>
      <w:bookmarkStart w:id="3" w:name="_Toc229053018"/>
      <w:r>
        <w:t>CAPÍTULO III — Red de distribución</w:t>
      </w:r>
      <w:bookmarkEnd w:id="3"/>
    </w:p>
    <w:p w14:paraId="78EC5F60" w14:textId="77777777" w:rsidR="003B7B40" w:rsidRDefault="00000000">
      <w:pPr>
        <w:spacing w:before="80" w:after="80"/>
        <w:ind w:left="360"/>
      </w:pPr>
      <w:r>
        <w:rPr>
          <w:b/>
          <w:bCs/>
          <w:color w:val="4472C4"/>
        </w:rPr>
        <w:lastRenderedPageBreak/>
        <w:t xml:space="preserve">Art. 13. </w:t>
      </w:r>
      <w:r>
        <w:t>La red de distribución es el conjunto de tuberías y elementos de maniobra que conducen agua a presión, del que se derivan las acometidas. Las arterias enlazan sectores sin tomas directas. La acometida se compone de: a) primer ramal (desde la red hasta la primera llave de paso en acera); b) segundo ramal (desde la primera llave hasta la segunda llave interior, previa al aparato de medida); c) el conjunto contador, válvula de retención, grifo de comprobación y tercera llave de paso.</w:t>
      </w:r>
    </w:p>
    <w:p w14:paraId="1F13DA17" w14:textId="77777777" w:rsidR="003B7B40" w:rsidRDefault="00000000">
      <w:pPr>
        <w:spacing w:before="80" w:after="80"/>
        <w:ind w:left="360"/>
      </w:pPr>
      <w:r>
        <w:rPr>
          <w:b/>
          <w:bCs/>
          <w:color w:val="4472C4"/>
        </w:rPr>
        <w:t xml:space="preserve">Art. 14. </w:t>
      </w:r>
      <w:r>
        <w:t>La red de distribución y las acometidas son propiedad del Canal.</w:t>
      </w:r>
    </w:p>
    <w:p w14:paraId="57A273B4" w14:textId="77777777" w:rsidR="003B7B40" w:rsidRDefault="00000000">
      <w:pPr>
        <w:spacing w:before="80" w:after="80"/>
        <w:ind w:left="360"/>
      </w:pPr>
      <w:r>
        <w:rPr>
          <w:b/>
          <w:bCs/>
          <w:color w:val="4472C4"/>
        </w:rPr>
        <w:t xml:space="preserve">Art. 15. </w:t>
      </w:r>
      <w:r>
        <w:t xml:space="preserve">El Canal es responsable de la explotación y conservación de la red. Solo su personal está facultado para actuar sobre ella. En caso de urgencia por terceros, se notificará inmediatamente al Canal. Las actuaciones que supongan </w:t>
      </w:r>
      <w:proofErr w:type="gramStart"/>
      <w:r>
        <w:t>manifiesta</w:t>
      </w:r>
      <w:proofErr w:type="gramEnd"/>
      <w:r>
        <w:t xml:space="preserve"> inobservancia se pondrán en conocimiento de autoridades y tribunales.</w:t>
      </w:r>
    </w:p>
    <w:p w14:paraId="0E3DA7F2" w14:textId="77777777" w:rsidR="003B7B40" w:rsidRDefault="00000000">
      <w:pPr>
        <w:spacing w:before="80" w:after="80"/>
        <w:ind w:left="360"/>
      </w:pPr>
      <w:r>
        <w:rPr>
          <w:b/>
          <w:bCs/>
          <w:color w:val="4472C4"/>
        </w:rPr>
        <w:t xml:space="preserve">Art. 16. </w:t>
      </w:r>
      <w:r>
        <w:t xml:space="preserve">Si no existe tubería suficiente o adecuada, el Canal podrá instalar nueva tubería aplicando las normas de financiación establecidas. El coste de información y proyecto corre a cargo del </w:t>
      </w:r>
      <w:proofErr w:type="gramStart"/>
      <w:r>
        <w:t>peticionario</w:t>
      </w:r>
      <w:proofErr w:type="gramEnd"/>
      <w:r>
        <w:t xml:space="preserve"> aunque no llegue a formalizarse el contrato.</w:t>
      </w:r>
    </w:p>
    <w:p w14:paraId="6E60A370" w14:textId="77777777" w:rsidR="003B7B40" w:rsidRDefault="00000000">
      <w:pPr>
        <w:spacing w:before="80" w:after="80"/>
        <w:ind w:left="360"/>
      </w:pPr>
      <w:r>
        <w:rPr>
          <w:b/>
          <w:bCs/>
          <w:color w:val="4472C4"/>
        </w:rPr>
        <w:t xml:space="preserve">Art. 17. </w:t>
      </w:r>
      <w:r>
        <w:t>Cualquier obra en la red o acometidas a instancias de particulares será de cuenta de estos, quienes deberán ingresar el importe en la Caja-Pagaduría del Canal previamente al comienzo de la obra.</w:t>
      </w:r>
    </w:p>
    <w:p w14:paraId="0C6AE631" w14:textId="77777777" w:rsidR="003B7B40" w:rsidRDefault="00000000">
      <w:pPr>
        <w:pStyle w:val="Ttulo2"/>
        <w:shd w:val="clear" w:color="auto" w:fill="2E75B6"/>
        <w:ind w:left="200"/>
      </w:pPr>
      <w:bookmarkStart w:id="4" w:name="_Toc229053019"/>
      <w:r>
        <w:t>CAPÍTULO IV — Contratación del suministro</w:t>
      </w:r>
      <w:bookmarkEnd w:id="4"/>
    </w:p>
    <w:p w14:paraId="7C0DABDB" w14:textId="77777777" w:rsidR="003B7B40" w:rsidRDefault="00000000">
      <w:pPr>
        <w:spacing w:before="80" w:after="80"/>
        <w:ind w:left="360"/>
      </w:pPr>
      <w:r>
        <w:rPr>
          <w:b/>
          <w:bCs/>
          <w:color w:val="4472C4"/>
        </w:rPr>
        <w:t xml:space="preserve">Art. 18. </w:t>
      </w:r>
      <w:r>
        <w:t>Las peticiones de suministro se formularán en impresos del Canal, indicando nombre, finca, uso del agua y dirección de contactos.</w:t>
      </w:r>
    </w:p>
    <w:p w14:paraId="3386EA65" w14:textId="77777777" w:rsidR="003B7B40" w:rsidRDefault="00000000">
      <w:pPr>
        <w:spacing w:before="80" w:after="80"/>
        <w:ind w:left="360"/>
      </w:pPr>
      <w:r>
        <w:rPr>
          <w:b/>
          <w:bCs/>
          <w:color w:val="4472C4"/>
        </w:rPr>
        <w:t xml:space="preserve">Art. 19. </w:t>
      </w:r>
      <w:r>
        <w:t>Los informes técnicos o proyectos previos a la formalización del contrato son de cuenta del peticionario.</w:t>
      </w:r>
    </w:p>
    <w:p w14:paraId="59DAE581" w14:textId="77777777" w:rsidR="003B7B40" w:rsidRDefault="00000000">
      <w:pPr>
        <w:spacing w:before="80" w:after="80"/>
        <w:ind w:left="360"/>
      </w:pPr>
      <w:r>
        <w:rPr>
          <w:b/>
          <w:bCs/>
          <w:color w:val="4472C4"/>
        </w:rPr>
        <w:t xml:space="preserve">Art. 20. </w:t>
      </w:r>
      <w:r>
        <w:t>Los contratos se formalizarán en póliza oficial. El consumo será intervenido por un aparato de medida.</w:t>
      </w:r>
    </w:p>
    <w:p w14:paraId="3DA36446" w14:textId="77777777" w:rsidR="003B7B40" w:rsidRDefault="00000000">
      <w:pPr>
        <w:spacing w:before="80" w:after="80"/>
        <w:ind w:left="360"/>
      </w:pPr>
      <w:r>
        <w:rPr>
          <w:b/>
          <w:bCs/>
          <w:color w:val="4472C4"/>
        </w:rPr>
        <w:t xml:space="preserve">Art. 21. </w:t>
      </w:r>
      <w:r>
        <w:t>El contratante será el titular de la finca, industria o local, o quien lo represente con autorización bastante. No podrá ser abonado quien tenga el suministro suspendido o contrato resuelto por impago, salvo que satisfaga las deudas anteriores.</w:t>
      </w:r>
    </w:p>
    <w:p w14:paraId="404AA62D" w14:textId="77777777" w:rsidR="003B7B40" w:rsidRDefault="00000000">
      <w:pPr>
        <w:spacing w:before="80" w:after="80"/>
        <w:ind w:left="360"/>
      </w:pPr>
      <w:r>
        <w:rPr>
          <w:b/>
          <w:bCs/>
          <w:color w:val="4472C4"/>
        </w:rPr>
        <w:t xml:space="preserve">Art. 22. </w:t>
      </w:r>
      <w:r>
        <w:t>Cada acometida se destinará únicamente a los usos solicitados y concedidos. Cualquier modificación deberá comunicarse al Canal para su aprobación.</w:t>
      </w:r>
    </w:p>
    <w:p w14:paraId="0AD5D089" w14:textId="77777777" w:rsidR="003B7B40" w:rsidRDefault="00000000">
      <w:pPr>
        <w:spacing w:before="80" w:after="80"/>
        <w:ind w:left="360"/>
      </w:pPr>
      <w:r>
        <w:rPr>
          <w:b/>
          <w:bCs/>
          <w:color w:val="4472C4"/>
        </w:rPr>
        <w:t xml:space="preserve">Art. 23. </w:t>
      </w:r>
      <w:r>
        <w:t xml:space="preserve">En </w:t>
      </w:r>
      <w:proofErr w:type="gramStart"/>
      <w:r>
        <w:t>cambio</w:t>
      </w:r>
      <w:proofErr w:type="gramEnd"/>
      <w:r>
        <w:t xml:space="preserve"> de titularidad, el nuevo titular y el anterior deben comunicarlo conjuntamente al Canal en el plazo de un mes para formalizar nuevo contrato. El incumplimiento se considerará infracción grave.</w:t>
      </w:r>
    </w:p>
    <w:p w14:paraId="47ADD67C" w14:textId="77777777" w:rsidR="003B7B40" w:rsidRDefault="00000000">
      <w:pPr>
        <w:spacing w:before="80" w:after="80"/>
        <w:ind w:left="360"/>
      </w:pPr>
      <w:r>
        <w:rPr>
          <w:b/>
          <w:bCs/>
          <w:color w:val="4472C4"/>
        </w:rPr>
        <w:t xml:space="preserve">Art. 24. </w:t>
      </w:r>
      <w:r>
        <w:t>El abonado que prevea no consumir agua deberá comunicarlo al Canal con 15 días de antelación para solicitar baja provisional. En defecto de comunicación, se facturará según el art. 51 b) y c).</w:t>
      </w:r>
    </w:p>
    <w:p w14:paraId="730A2E28" w14:textId="77777777" w:rsidR="003B7B40" w:rsidRDefault="00000000">
      <w:pPr>
        <w:spacing w:before="80" w:after="80"/>
        <w:ind w:left="360"/>
      </w:pPr>
      <w:r>
        <w:rPr>
          <w:b/>
          <w:bCs/>
          <w:color w:val="4472C4"/>
        </w:rPr>
        <w:t xml:space="preserve">Art. 25. </w:t>
      </w:r>
      <w:r>
        <w:t>Si el cese se debe a demolición y no se comunicó, el contrato quedará resuelto. En caso de suspensión temporal, el Canal puede levantar la acometida, subsistiendo los derechos del abonado.</w:t>
      </w:r>
    </w:p>
    <w:p w14:paraId="6899AFF0" w14:textId="77777777" w:rsidR="003B7B40" w:rsidRDefault="00000000">
      <w:pPr>
        <w:spacing w:before="80" w:after="80"/>
        <w:ind w:left="360"/>
      </w:pPr>
      <w:r>
        <w:rPr>
          <w:b/>
          <w:bCs/>
          <w:color w:val="4472C4"/>
        </w:rPr>
        <w:t xml:space="preserve">Art. 26 al 28. </w:t>
      </w:r>
      <w:r>
        <w:t>El Canal podrá contratar tomas provisionales para obras. Las tomas sin contrato serán inmediatamente condenadas. Los contratos se extinguen: a instancia del contratante, por fin del plazo, por incumplimiento, o por las causas del Reglamento.</w:t>
      </w:r>
    </w:p>
    <w:p w14:paraId="6AFF6A51" w14:textId="77777777" w:rsidR="003B7B40" w:rsidRDefault="00000000">
      <w:pPr>
        <w:pStyle w:val="Ttulo2"/>
        <w:shd w:val="clear" w:color="auto" w:fill="2E75B6"/>
        <w:ind w:left="200"/>
      </w:pPr>
      <w:bookmarkStart w:id="5" w:name="_Toc229053020"/>
      <w:r>
        <w:t>CAPÍTULO V — Acometidas</w:t>
      </w:r>
      <w:bookmarkEnd w:id="5"/>
    </w:p>
    <w:p w14:paraId="639EA759" w14:textId="77777777" w:rsidR="003B7B40" w:rsidRDefault="00000000">
      <w:pPr>
        <w:spacing w:before="80" w:after="80"/>
        <w:ind w:left="360"/>
      </w:pPr>
      <w:r>
        <w:rPr>
          <w:b/>
          <w:bCs/>
          <w:color w:val="4472C4"/>
        </w:rPr>
        <w:t xml:space="preserve">Art. 29. </w:t>
      </w:r>
      <w:r>
        <w:t>El Canal ejecutará las acometidas con cargo a los abonados, por el trazado más corto, entrando por el acceso principal.</w:t>
      </w:r>
    </w:p>
    <w:p w14:paraId="5887002F" w14:textId="77777777" w:rsidR="003B7B40" w:rsidRDefault="00000000">
      <w:pPr>
        <w:spacing w:before="80" w:after="80"/>
        <w:ind w:left="360"/>
      </w:pPr>
      <w:r>
        <w:rPr>
          <w:b/>
          <w:bCs/>
          <w:color w:val="4472C4"/>
        </w:rPr>
        <w:t xml:space="preserve">Art. 30 a 32. </w:t>
      </w:r>
      <w:r>
        <w:t>Las acometidas no pasarán por fincas distintas a la abastecida. Para suministro directo a vivienda es necesario contador independiente. Toda acometida tendrá en vía pública las llaves de paso necesarias.</w:t>
      </w:r>
    </w:p>
    <w:p w14:paraId="4E1EF8C5" w14:textId="77777777" w:rsidR="003B7B40" w:rsidRDefault="00000000">
      <w:pPr>
        <w:spacing w:before="80" w:after="80"/>
        <w:ind w:left="360"/>
      </w:pPr>
      <w:r>
        <w:rPr>
          <w:b/>
          <w:bCs/>
          <w:color w:val="4472C4"/>
        </w:rPr>
        <w:t xml:space="preserve">Art. 33 a 35. </w:t>
      </w:r>
      <w:r>
        <w:t>Los aparatos de medida deberán ser probados y verificados en los laboratorios del Canal. El aparato de medida se situará junto al muro de fachada en arqueta de acceso inmediato desde el acceso principal. El punto de suministro (donde terminan las instalaciones del Canal) es la llave de paso tras el conjunto contador-válvula-grifo.</w:t>
      </w:r>
    </w:p>
    <w:p w14:paraId="153A7469" w14:textId="77777777" w:rsidR="003B7B40" w:rsidRDefault="00000000">
      <w:pPr>
        <w:spacing w:before="80" w:after="80"/>
        <w:ind w:left="360"/>
      </w:pPr>
      <w:r>
        <w:rPr>
          <w:b/>
          <w:bCs/>
          <w:color w:val="4472C4"/>
        </w:rPr>
        <w:t xml:space="preserve">Art. 36 a 39. </w:t>
      </w:r>
      <w:r>
        <w:t xml:space="preserve">El Canal podrá modificar el diámetro de las acometidas si es inadecuado respecto al consumo. Queda prohibida la conexión interior de acometidas de distinta presión o para diferentes </w:t>
      </w:r>
      <w:r>
        <w:lastRenderedPageBreak/>
        <w:t>usos. Para viviendas o bloques, se concederá una única acometida para uso domiciliario. Cuando varias fincas compartan parque, central térmica u otras instalaciones en régimen de comunidad, será preceptiva una acometida independiente para esos servicios.</w:t>
      </w:r>
    </w:p>
    <w:p w14:paraId="7E90A79F" w14:textId="77777777" w:rsidR="003B7B40" w:rsidRDefault="00000000">
      <w:pPr>
        <w:spacing w:before="80" w:after="80"/>
        <w:ind w:left="360"/>
      </w:pPr>
      <w:r>
        <w:rPr>
          <w:b/>
          <w:bCs/>
          <w:color w:val="4472C4"/>
        </w:rPr>
        <w:t xml:space="preserve">Art. 40 a 44. </w:t>
      </w:r>
      <w:r>
        <w:t>El Canal podrá inspeccionar las instalaciones interiores. Las modificaciones en acometidas existentes serán realizadas por el Canal a cargo del solicitante. Los contadores son propiedad del Canal. Las llaves de paso anteriores al contador solo pueden ser manipuladas por agentes del Canal (o usuarios en emergencia). El abonado debe mantener accesible la llave de paso de la acera.</w:t>
      </w:r>
    </w:p>
    <w:p w14:paraId="0E7B89E8" w14:textId="77777777" w:rsidR="003B7B40" w:rsidRDefault="00000000">
      <w:pPr>
        <w:spacing w:before="80" w:after="80"/>
        <w:ind w:left="360"/>
      </w:pPr>
      <w:r>
        <w:rPr>
          <w:b/>
          <w:bCs/>
          <w:color w:val="4472C4"/>
        </w:rPr>
        <w:t xml:space="preserve">Art. 45. </w:t>
      </w:r>
      <w:r>
        <w:t>Cuando el abonado solicite resolución del contrato, el Canal procederá a la condena de la acometida y practicará la liquidación oportuna. Los gastos de condena son siempre de cuenta del abonado.</w:t>
      </w:r>
    </w:p>
    <w:p w14:paraId="34664899" w14:textId="77777777" w:rsidR="003B7B40" w:rsidRDefault="00000000">
      <w:pPr>
        <w:pStyle w:val="Ttulo2"/>
        <w:shd w:val="clear" w:color="auto" w:fill="2E75B6"/>
        <w:ind w:left="200"/>
      </w:pPr>
      <w:bookmarkStart w:id="6" w:name="_Toc229053021"/>
      <w:r>
        <w:t>CAPÍTULO VI — Facturación, cobro e información</w:t>
      </w:r>
      <w:bookmarkEnd w:id="6"/>
    </w:p>
    <w:p w14:paraId="52FBDBB7" w14:textId="77777777" w:rsidR="003B7B40" w:rsidRDefault="00000000">
      <w:pPr>
        <w:spacing w:before="80" w:after="80"/>
        <w:ind w:left="360"/>
      </w:pPr>
      <w:r>
        <w:rPr>
          <w:b/>
          <w:bCs/>
          <w:color w:val="4472C4"/>
        </w:rPr>
        <w:t xml:space="preserve">Art. 46 a 48. </w:t>
      </w:r>
      <w:r>
        <w:t>Es obligatoria la verificación y precintado por el Canal de todo aparato de medida. El precinto garantiza que el contador pertenece a un sistema aprobado, que funciona correctamente y que no ha sido manipulado. Los aparatos se verificarán: antes de su instalación, tras toda reparación, siempre que el Canal lo estime necesario, y por disposición de la Delegación del Gobierno. El abonado está obligado a conservar en buen estado el aparato y su recinto.</w:t>
      </w:r>
    </w:p>
    <w:p w14:paraId="2328D5EC" w14:textId="77777777" w:rsidR="003B7B40" w:rsidRDefault="00000000">
      <w:pPr>
        <w:spacing w:before="80" w:after="80"/>
        <w:ind w:left="360"/>
      </w:pPr>
      <w:r>
        <w:rPr>
          <w:b/>
          <w:bCs/>
          <w:color w:val="4472C4"/>
        </w:rPr>
        <w:t xml:space="preserve">Art. 49 a 50. </w:t>
      </w:r>
      <w:r>
        <w:t>La lectura del contador se realizará trimestralmente, con un mínimo de cuatro lecturas anuales siempre que sea posible el acceso. El horario lo fijará el Canal, que podrá informar al abonado del día de lectura si lo solicita por escrito.</w:t>
      </w:r>
    </w:p>
    <w:p w14:paraId="70A37B6C" w14:textId="77777777" w:rsidR="003B7B40" w:rsidRDefault="00000000">
      <w:pPr>
        <w:spacing w:before="80" w:after="80"/>
        <w:ind w:left="360"/>
      </w:pPr>
      <w:r>
        <w:rPr>
          <w:b/>
          <w:bCs/>
          <w:color w:val="4472C4"/>
        </w:rPr>
        <w:t xml:space="preserve">Art. 51. </w:t>
      </w:r>
      <w:r>
        <w:t>La facturación del consumo se realizará por: a) diferencia de lecturas; b) estimación de consumos cuando no sea posible la lectura (se considera facturación a cuenta); c) evaluación de consumos cuando haya anomalía del contador o solo se disponga de un índice por invalidez del anterior (se considera facturación firme); d) excepcionalmente, según el caudal que pueda suministrar la toma en condiciones reales.</w:t>
      </w:r>
    </w:p>
    <w:p w14:paraId="4AC2E362" w14:textId="77777777" w:rsidR="003B7B40" w:rsidRDefault="00000000">
      <w:pPr>
        <w:spacing w:before="80" w:after="80"/>
        <w:ind w:left="360"/>
      </w:pPr>
      <w:r>
        <w:rPr>
          <w:b/>
          <w:bCs/>
          <w:color w:val="4472C4"/>
        </w:rPr>
        <w:t xml:space="preserve">Art. 52 a 53. </w:t>
      </w:r>
      <w:r>
        <w:t>Cuando exista más de una toma abasteciendo una red interior, se tendrán en cuenta todas las fuentes. El abonado podrá instalar contadores divisionarios por su cuenta para uso propio; el Canal no los tomará como base de facturación.</w:t>
      </w:r>
    </w:p>
    <w:p w14:paraId="3199F7E6" w14:textId="77777777" w:rsidR="003B7B40" w:rsidRDefault="00000000">
      <w:pPr>
        <w:spacing w:before="80" w:after="80"/>
        <w:ind w:left="360"/>
      </w:pPr>
      <w:r>
        <w:rPr>
          <w:b/>
          <w:bCs/>
          <w:color w:val="4472C4"/>
        </w:rPr>
        <w:t xml:space="preserve">Art. 54 a 58. </w:t>
      </w:r>
      <w:r>
        <w:t>Todo usuario puede solicitar comprobación del aparato de medida. Si no está conforme, puede pedir nueva verificación en el laboratorio a la Delegación del Gobierno. El Canal podrá instalar registradores de presiones y caudales. El abonado debe permitir el acceso de los agentes del Canal en horario diurno y mantener accesible la arqueta del contador.</w:t>
      </w:r>
    </w:p>
    <w:p w14:paraId="7AC80F76" w14:textId="77777777" w:rsidR="003B7B40" w:rsidRDefault="00000000">
      <w:pPr>
        <w:spacing w:before="80" w:after="80"/>
        <w:ind w:left="360"/>
      </w:pPr>
      <w:r>
        <w:rPr>
          <w:b/>
          <w:bCs/>
          <w:color w:val="4472C4"/>
        </w:rPr>
        <w:t xml:space="preserve">Art. 59 a 62. </w:t>
      </w:r>
      <w:r>
        <w:t>El Canal facturará aplicando las tarifas legalmente aprobadas. Toda facturación se notificará al abonado con las cantidades, período, índice leído y tarifa aplicada. El Canal entregará justificante de pago. Se facturará con periodicidad trimestral. El volumen consumido no abonado se pagará según tarifa; si no puede determinarse exactamente, se supondrá igual al máximo que haya podido pasar, a razón de 8 horas diarias, sin exceder dos años. El cobro podrá realizarse por domiciliación bancaria, correspondencia o en ventanillas autorizadas.</w:t>
      </w:r>
    </w:p>
    <w:p w14:paraId="68062B0F" w14:textId="77777777" w:rsidR="003B7B40" w:rsidRDefault="00000000">
      <w:pPr>
        <w:spacing w:before="80" w:after="80"/>
        <w:ind w:left="360"/>
      </w:pPr>
      <w:r>
        <w:rPr>
          <w:b/>
          <w:bCs/>
          <w:color w:val="4472C4"/>
        </w:rPr>
        <w:t xml:space="preserve">Art. 63 a 67. </w:t>
      </w:r>
      <w:r>
        <w:t>Los recibos se emiten con 15 días naturales para pago voluntario y otros 15 días más como plazo adicional. Transcurrido el plazo voluntario, se procederá a la suspensión del suministro salvo que se abone en el momento. Transcurrido un trimestre desde la suspensión sin pago, el contrato se declarará resuelto y se condena la acometida. El pago debe identificarse con el número de expediente o contrato. El cheque sin fondos conllevará suspensión inmediata del suministro.</w:t>
      </w:r>
    </w:p>
    <w:p w14:paraId="4FAECEC4" w14:textId="77777777" w:rsidR="003B7B40" w:rsidRDefault="00000000">
      <w:pPr>
        <w:spacing w:before="80" w:after="80"/>
        <w:ind w:left="360"/>
      </w:pPr>
      <w:r>
        <w:rPr>
          <w:b/>
          <w:bCs/>
          <w:color w:val="4472C4"/>
        </w:rPr>
        <w:t xml:space="preserve">Art. 68 a 70. </w:t>
      </w:r>
      <w:r>
        <w:t>El cobro a establecimientos de la Administración se rige por normas especiales. El régimen para dependencias del Ayuntamiento de Madrid se regulará por convenio especial. El abonado puede solicitar información de los últimos dos años sobre lecturas, facturaciones, comprobaciones, cobros y tarifas aplicadas.</w:t>
      </w:r>
    </w:p>
    <w:p w14:paraId="003F19C3" w14:textId="77777777" w:rsidR="003B7B40" w:rsidRDefault="00000000">
      <w:pPr>
        <w:spacing w:before="80" w:after="80"/>
        <w:ind w:left="360"/>
      </w:pPr>
      <w:r>
        <w:rPr>
          <w:b/>
          <w:bCs/>
          <w:color w:val="4472C4"/>
        </w:rPr>
        <w:t xml:space="preserve">Art. 71. </w:t>
      </w:r>
      <w:r>
        <w:t>Si hay error positivo del contador, el Canal reintegrará la cantidad cobrada en exceso. El cálculo del consumo real se realizará: si el error es constante, por el tanto por ciento de adelanto; si es irregular, por la media de consumos de períodos análogos en los dos años anteriores. El período de retroacción no excederá de seis meses.</w:t>
      </w:r>
    </w:p>
    <w:p w14:paraId="0FCBF82D" w14:textId="77777777" w:rsidR="003B7B40" w:rsidRDefault="00000000">
      <w:pPr>
        <w:spacing w:before="80" w:after="80"/>
        <w:ind w:left="360"/>
      </w:pPr>
      <w:r>
        <w:rPr>
          <w:b/>
          <w:bCs/>
          <w:color w:val="4472C4"/>
        </w:rPr>
        <w:t xml:space="preserve">Art. 72 a 74. </w:t>
      </w:r>
      <w:r>
        <w:t xml:space="preserve">No se atenderán reclamaciones de consumo que no provengan del abonado o representante legal. El Canal podrá suspender el suministro por: impago, fraude, usos distintos a los contratados, derivaciones o injertos no autorizados posteriores al contador, impedimento de acceso a </w:t>
      </w:r>
      <w:r>
        <w:lastRenderedPageBreak/>
        <w:t>agentes del Canal, o incumplimiento del contrato. El Canal declina responsabilidad sobre perjuicios causados por cortes motivados por falta de pago u otra medida reglamentaria.</w:t>
      </w:r>
    </w:p>
    <w:p w14:paraId="1EFCA1E1" w14:textId="77777777" w:rsidR="003B7B40" w:rsidRDefault="00000000">
      <w:pPr>
        <w:pStyle w:val="Ttulo2"/>
        <w:shd w:val="clear" w:color="auto" w:fill="2E75B6"/>
        <w:ind w:left="200"/>
      </w:pPr>
      <w:bookmarkStart w:id="7" w:name="_Toc229053022"/>
      <w:r>
        <w:t>CAPÍTULO VII — Suministros singulares – Láminas</w:t>
      </w:r>
      <w:bookmarkEnd w:id="7"/>
    </w:p>
    <w:p w14:paraId="5CDAFA2D" w14:textId="77777777" w:rsidR="003B7B40" w:rsidRDefault="00000000">
      <w:pPr>
        <w:spacing w:before="80" w:after="80"/>
        <w:ind w:left="360"/>
      </w:pPr>
      <w:r>
        <w:rPr>
          <w:b/>
          <w:bCs/>
          <w:color w:val="4472C4"/>
        </w:rPr>
        <w:t xml:space="preserve">Art. 75. </w:t>
      </w:r>
      <w:r>
        <w:t>Los contratos de suministro generales colectivos para Ayuntamientos, urbanizaciones, núcleos residenciales o polígonos industriales deben tener justificación suficiente y, en su caso, carácter temporal. La red particular se ajustará a normas para su futura integración en la red del Canal, cuyo proyecto e inspección corresponderá a los técnicos del Canal.</w:t>
      </w:r>
    </w:p>
    <w:p w14:paraId="57BC80AA" w14:textId="77777777" w:rsidR="003B7B40" w:rsidRDefault="00000000">
      <w:pPr>
        <w:spacing w:before="80" w:after="80"/>
        <w:ind w:left="360"/>
      </w:pPr>
      <w:r>
        <w:rPr>
          <w:b/>
          <w:bCs/>
          <w:color w:val="4472C4"/>
        </w:rPr>
        <w:t xml:space="preserve">Art. 76 a 81. </w:t>
      </w:r>
      <w:r>
        <w:t>Las acometidas para incendios requieren las mismas condiciones que las de abastecimiento. Se facturará el agua consumida en acometidas de incendios. Queda prohibida la utilización de estas acometidas para usos distintos de los estipulados. El Canal podrá contratar suministros temporales a través de bocas de riego municipales (máximo 3 meses, mínimo 15 m³/día, con abono anticipado). Las tomas en bocas de riego se realizarán con tubería roscada provista de grifo, sin dejar correr el agua libremente. El Canal podrá instalar contador para tomas eventuales en bocas de riego.</w:t>
      </w:r>
    </w:p>
    <w:p w14:paraId="75A0DE4F" w14:textId="77777777" w:rsidR="003B7B40" w:rsidRDefault="00000000">
      <w:pPr>
        <w:spacing w:before="80" w:after="80"/>
        <w:ind w:left="360"/>
      </w:pPr>
      <w:r>
        <w:rPr>
          <w:b/>
          <w:bCs/>
          <w:color w:val="4472C4"/>
        </w:rPr>
        <w:t xml:space="preserve">Art. 82 a 84. </w:t>
      </w:r>
      <w:r>
        <w:t>En el sistema de aforo, el abonado recibe agua de manera constante mediante una llave especial con diafragma en el segundo ramal. Los consumos por aforo se facturarán en las mismas condiciones que por contador. Queda prohibido establecer injertos en la tubería que conduce el agua al depósito (antes o después de la llave de aforo); sí se permite en las tuberías que deriven del depósito.</w:t>
      </w:r>
    </w:p>
    <w:p w14:paraId="377D73C3" w14:textId="77777777" w:rsidR="003B7B40" w:rsidRDefault="00000000">
      <w:pPr>
        <w:spacing w:before="80" w:after="80"/>
        <w:ind w:left="360"/>
      </w:pPr>
      <w:r>
        <w:rPr>
          <w:b/>
          <w:bCs/>
          <w:color w:val="4472C4"/>
        </w:rPr>
        <w:t xml:space="preserve">Art. 85 a 89. </w:t>
      </w:r>
      <w:r>
        <w:t>El propietario de láminas solo tiene derecho a la entrega de un caudal continuo de 32 hectolitros por lámina de un real fontanero cada 24 horas. Los propietarios de láminas quedan sujetos al Reglamento. Las láminas o certificaciones son nominativas y las expide el Canal a quien justifique mejor derecho. Se anotará al dorso la aplicación del volumen correspondiente. No se permitirá compensación por volumen no consumido o no aplicado.</w:t>
      </w:r>
    </w:p>
    <w:p w14:paraId="62CECB71" w14:textId="77777777" w:rsidR="003B7B40" w:rsidRDefault="00000000">
      <w:pPr>
        <w:pStyle w:val="Ttulo2"/>
        <w:shd w:val="clear" w:color="auto" w:fill="2E75B6"/>
        <w:ind w:left="200"/>
      </w:pPr>
      <w:bookmarkStart w:id="8" w:name="_Toc229053023"/>
      <w:r>
        <w:t>CAPÍTULO VIII — Infracciones</w:t>
      </w:r>
      <w:bookmarkEnd w:id="8"/>
    </w:p>
    <w:p w14:paraId="325F9275" w14:textId="77777777" w:rsidR="003B7B40" w:rsidRDefault="00000000">
      <w:pPr>
        <w:spacing w:before="80" w:after="80"/>
        <w:ind w:left="360"/>
      </w:pPr>
      <w:r>
        <w:rPr>
          <w:b/>
          <w:bCs/>
          <w:color w:val="4472C4"/>
        </w:rPr>
        <w:t xml:space="preserve">Art. 90 a 92. </w:t>
      </w:r>
      <w:r>
        <w:t xml:space="preserve">No podrá imponerse sanción sin procedimiento sancionador regulado en la Ley de Procedimiento Administrativo. El expediente lo instruirá la Delegación del Gobierno (de oficio, a instancia de parte o por denuncia). Contra las resoluciones sancionadoras cabe recurso de alzada ante el </w:t>
      </w:r>
      <w:proofErr w:type="gramStart"/>
      <w:r>
        <w:t>Ministro</w:t>
      </w:r>
      <w:proofErr w:type="gramEnd"/>
      <w:r>
        <w:t xml:space="preserve"> de Obras Públicas (previo depósito del importe de la sanción).</w:t>
      </w:r>
    </w:p>
    <w:p w14:paraId="17825545" w14:textId="77777777" w:rsidR="003B7B40" w:rsidRDefault="00000000">
      <w:pPr>
        <w:spacing w:before="80" w:after="80"/>
        <w:ind w:left="360"/>
      </w:pPr>
      <w:r>
        <w:rPr>
          <w:b/>
          <w:bCs/>
          <w:color w:val="4472C4"/>
        </w:rPr>
        <w:t xml:space="preserve">Art. 93. </w:t>
      </w:r>
      <w:r>
        <w:t>Infracciones LEVES: cualquier infracción que no sea grave o muy grave. Sanción: apercibimiento. La reiteración en infracción leve se califica como grave.</w:t>
      </w:r>
    </w:p>
    <w:p w14:paraId="7E0DE578" w14:textId="77777777" w:rsidR="003B7B40" w:rsidRDefault="00000000">
      <w:pPr>
        <w:spacing w:before="80" w:after="80"/>
        <w:ind w:left="360"/>
      </w:pPr>
      <w:r>
        <w:rPr>
          <w:b/>
          <w:bCs/>
          <w:color w:val="4472C4"/>
        </w:rPr>
        <w:t xml:space="preserve">Art. 94. </w:t>
      </w:r>
      <w:r>
        <w:t>Infracciones GRAVES (recargo hasta 1.000 m³ a tarifa general): impedir lecturas de contadores; modificar o ampliar los usos del agua sin comunicación; incumplir el art. 23 en cambio de titularidad; maniobrar la llave de paso del interior sin autorización; recibir el aparato de medida con cualquier clase de fábrica.</w:t>
      </w:r>
    </w:p>
    <w:p w14:paraId="76292FA4" w14:textId="77777777" w:rsidR="003B7B40" w:rsidRDefault="00000000">
      <w:pPr>
        <w:spacing w:before="80" w:after="80"/>
        <w:ind w:left="360"/>
      </w:pPr>
      <w:r>
        <w:rPr>
          <w:b/>
          <w:bCs/>
          <w:color w:val="4472C4"/>
        </w:rPr>
        <w:t xml:space="preserve">Art. 95. </w:t>
      </w:r>
      <w:r>
        <w:t>Infracciones MUY GRAVES (recargo hasta 2.000 m³ a tarifa general): alterar tuberías, precintos, cerraduras o aparatos del Canal; establecer injertos para uso fraudulento del agua; unir interiormente instalaciones del Canal con otras empresas o polígonos sin autorización; conectar una toma a finca distinta de la contratada; usar agua sin aparato de medida instalado; desperdiciar agua en boca de riego; coaccionar al personal del Canal; obstaculizar a los agentes de corte; modificar acometidas sin atenerse al art. 41.</w:t>
      </w:r>
    </w:p>
    <w:p w14:paraId="25159AF2" w14:textId="77777777" w:rsidR="003B7B40" w:rsidRDefault="00000000">
      <w:pPr>
        <w:spacing w:before="80" w:after="80"/>
        <w:ind w:left="360"/>
      </w:pPr>
      <w:r>
        <w:rPr>
          <w:b/>
          <w:bCs/>
          <w:color w:val="4472C4"/>
        </w:rPr>
        <w:t xml:space="preserve">Art. 96 a 97. </w:t>
      </w:r>
      <w:r>
        <w:t>La repetición de infracciones graves o muy graves: sanción triple + resolución del contrato + suspensión inmediata del suministro. La reventa de agua con lucro: recargo hasta 5.000 m³ a tarifa general, posible resolución y suspensión.</w:t>
      </w:r>
    </w:p>
    <w:p w14:paraId="48E5ECD6" w14:textId="77777777" w:rsidR="003B7B40" w:rsidRDefault="003B7B40">
      <w:pPr>
        <w:pBdr>
          <w:bottom w:val="single" w:sz="4" w:space="0" w:color="D6E4F0"/>
        </w:pBdr>
        <w:spacing w:before="200" w:after="200"/>
      </w:pPr>
    </w:p>
    <w:p w14:paraId="781365E5" w14:textId="77777777" w:rsidR="002A2D4C" w:rsidRDefault="002A2D4C">
      <w:pPr>
        <w:rPr>
          <w:b/>
          <w:bCs/>
          <w:color w:val="FFFFFF"/>
          <w:sz w:val="28"/>
          <w:szCs w:val="28"/>
        </w:rPr>
      </w:pPr>
      <w:r>
        <w:br w:type="page"/>
      </w:r>
    </w:p>
    <w:p w14:paraId="37BBAD0D" w14:textId="40A79532" w:rsidR="003B7B40" w:rsidRDefault="00000000">
      <w:pPr>
        <w:pStyle w:val="Ttulo1"/>
        <w:pBdr>
          <w:bottom w:val="single" w:sz="6" w:space="0" w:color="4472C4"/>
        </w:pBdr>
        <w:shd w:val="clear" w:color="auto" w:fill="1F3864"/>
        <w:ind w:left="200" w:right="200"/>
      </w:pPr>
      <w:bookmarkStart w:id="9" w:name="_Toc229053024"/>
      <w:r>
        <w:lastRenderedPageBreak/>
        <w:t>2. DECRETO 3068/1975, de 31 de octubre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1455C85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5EAA75C"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62353E2" w14:textId="77777777" w:rsidR="003B7B40" w:rsidRDefault="00000000">
            <w:r>
              <w:rPr>
                <w:sz w:val="18"/>
                <w:szCs w:val="18"/>
              </w:rPr>
              <w:t>Decreto (Ministerio de Obras Públicas)</w:t>
            </w:r>
          </w:p>
        </w:tc>
      </w:tr>
      <w:tr w:rsidR="003B7B40" w14:paraId="7AA3411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9F27C48"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6969A1E" w14:textId="77777777" w:rsidR="003B7B40" w:rsidRDefault="00000000">
            <w:r>
              <w:rPr>
                <w:sz w:val="18"/>
                <w:szCs w:val="18"/>
              </w:rPr>
              <w:t>31 de octubre de 1975</w:t>
            </w:r>
          </w:p>
        </w:tc>
      </w:tr>
      <w:tr w:rsidR="003B7B40" w14:paraId="1A16CF0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4043703"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0BF6873" w14:textId="77777777" w:rsidR="003B7B40" w:rsidRDefault="00000000">
            <w:r>
              <w:rPr>
                <w:sz w:val="18"/>
                <w:szCs w:val="18"/>
              </w:rPr>
              <w:t>BOE núm. 285, de 27 de noviembre de 1975</w:t>
            </w:r>
          </w:p>
        </w:tc>
      </w:tr>
      <w:tr w:rsidR="003B7B40" w14:paraId="43DBE82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810414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2A58B40" w14:textId="77777777" w:rsidR="003B7B40" w:rsidRDefault="00000000">
            <w:r>
              <w:rPr>
                <w:sz w:val="18"/>
                <w:szCs w:val="18"/>
              </w:rPr>
              <w:t>Regular las relaciones económicas entre el Canal de Isabel II y sus abonados</w:t>
            </w:r>
          </w:p>
        </w:tc>
      </w:tr>
      <w:tr w:rsidR="003B7B40" w14:paraId="1666AE8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665C1BC" w14:textId="77777777" w:rsidR="003B7B40" w:rsidRDefault="00000000">
            <w:r>
              <w:rPr>
                <w:b/>
                <w:bCs/>
                <w:color w:val="1F3864"/>
                <w:sz w:val="18"/>
                <w:szCs w:val="18"/>
              </w:rPr>
              <w:t>Aplicación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C63185" w14:textId="77777777" w:rsidR="003B7B40" w:rsidRDefault="00000000">
            <w:r>
              <w:rPr>
                <w:sz w:val="18"/>
                <w:szCs w:val="18"/>
              </w:rPr>
              <w:t>Desde 1 de enero de 1976. También aplicable a abonados de Hidráulica Santillana, S.A.</w:t>
            </w:r>
          </w:p>
        </w:tc>
      </w:tr>
    </w:tbl>
    <w:p w14:paraId="7C43655C" w14:textId="77777777" w:rsidR="003B7B40" w:rsidRDefault="003B7B40">
      <w:pPr>
        <w:spacing w:before="100" w:after="100"/>
      </w:pPr>
    </w:p>
    <w:p w14:paraId="40946A37" w14:textId="77777777" w:rsidR="003B7B40" w:rsidRDefault="00000000">
      <w:pPr>
        <w:spacing w:before="60" w:after="60"/>
        <w:ind w:left="200"/>
      </w:pPr>
      <w:r>
        <w:t>Se actualiza el sistema de facturación, diferenciando dos sumandos: una cuota fija (gastos permanentes de la acometida, incluye 200 litros/vivienda/día no sujetos a tarifa) y una cuota variable proporcional al consumo real. Se reordenan y actualizan las cuotas de acometida, injerto y extensión de red.</w:t>
      </w:r>
    </w:p>
    <w:p w14:paraId="18BB9A1F" w14:textId="77777777" w:rsidR="003B7B40" w:rsidRDefault="003B7B40">
      <w:pPr>
        <w:spacing w:before="100" w:after="100"/>
      </w:pPr>
    </w:p>
    <w:p w14:paraId="70145E71" w14:textId="77777777" w:rsidR="003B7B40" w:rsidRDefault="00000000">
      <w:pPr>
        <w:pStyle w:val="Ttulo2"/>
        <w:shd w:val="clear" w:color="auto" w:fill="2E75B6"/>
        <w:ind w:left="200"/>
      </w:pPr>
      <w:bookmarkStart w:id="10" w:name="_Toc229053025"/>
      <w:r>
        <w:t>Artículos principales</w:t>
      </w:r>
      <w:bookmarkEnd w:id="10"/>
    </w:p>
    <w:p w14:paraId="58780451" w14:textId="77777777" w:rsidR="003B7B40" w:rsidRDefault="00000000">
      <w:pPr>
        <w:spacing w:before="80" w:after="80"/>
        <w:ind w:left="360"/>
      </w:pPr>
      <w:r>
        <w:rPr>
          <w:b/>
          <w:bCs/>
          <w:color w:val="4472C4"/>
        </w:rPr>
        <w:t xml:space="preserve">Art. 1. </w:t>
      </w:r>
      <w:r>
        <w:t>Las relaciones económicas contractuales entre abonados de agua potable y el Canal de Isabel II o Hidráulica Santillana, S.A., se ajustarán a este Decreto a partir del 1 de enero de 1976.</w:t>
      </w:r>
    </w:p>
    <w:p w14:paraId="0F4A8D97" w14:textId="77777777" w:rsidR="003B7B40" w:rsidRDefault="00000000">
      <w:pPr>
        <w:spacing w:before="80" w:after="80"/>
        <w:ind w:left="360"/>
      </w:pPr>
      <w:r>
        <w:rPr>
          <w:b/>
          <w:bCs/>
          <w:color w:val="4472C4"/>
        </w:rPr>
        <w:t xml:space="preserve">Art. 2. </w:t>
      </w:r>
      <w:r>
        <w:t>Los peticionarios de nuevo suministro abonarán previamente las cuotas de enganche y de red que correspondan. Antes de formalizar el contrato, ingresarán el anticipo de consumo. Todos los abonados están obligados a pagar periódicamente las facturaciones por cuota de servicio y por volumen de agua.</w:t>
      </w:r>
    </w:p>
    <w:p w14:paraId="3A269E7E" w14:textId="77777777" w:rsidR="003B7B40" w:rsidRDefault="00000000">
      <w:pPr>
        <w:spacing w:before="80" w:after="80"/>
        <w:ind w:left="360"/>
      </w:pPr>
      <w:r>
        <w:rPr>
          <w:b/>
          <w:bCs/>
          <w:color w:val="4472C4"/>
        </w:rPr>
        <w:t xml:space="preserve">Art. 3. </w:t>
      </w:r>
      <w:r>
        <w:t>La cuota de enganche corresponde al coste de instalación de la acometida (todos sus elementos + longitud real de tubería, mínimo 6 metros).</w:t>
      </w:r>
    </w:p>
    <w:p w14:paraId="769B09EF" w14:textId="77777777" w:rsidR="003B7B40" w:rsidRDefault="00000000">
      <w:pPr>
        <w:spacing w:before="80" w:after="80"/>
        <w:ind w:left="360"/>
      </w:pPr>
      <w:r>
        <w:rPr>
          <w:b/>
          <w:bCs/>
          <w:color w:val="4472C4"/>
        </w:rPr>
        <w:t xml:space="preserve">Art. 4. </w:t>
      </w:r>
      <w:r>
        <w:t xml:space="preserve">La cuota de red cubre la adaptación y prolongación de la red existente. Se estructura en tres supuestos: (1) si existe red suficiente a menos de 200 m y no se exige diámetro superior a 100 mm, la cuota = K × (5Ø + Ø²) siendo K = 28 para 1976 (revisable anualmente); (2) si la finca dista más de 200 m, si la red existente no tiene capacidad o si el caudal exige diámetro &gt; 100 mm, el peticionario paga la totalidad del presupuesto de tubería; (3) si el Canal acuerda cubrir otras necesidades además del peticionario, el Canal financia el mayor coste a partir de 150 </w:t>
      </w:r>
      <w:proofErr w:type="spellStart"/>
      <w:r>
        <w:t>mm.</w:t>
      </w:r>
      <w:proofErr w:type="spellEnd"/>
    </w:p>
    <w:p w14:paraId="34D8FE93" w14:textId="77777777" w:rsidR="003B7B40" w:rsidRDefault="00000000">
      <w:pPr>
        <w:spacing w:before="80" w:after="80"/>
        <w:ind w:left="360"/>
      </w:pPr>
      <w:r>
        <w:rPr>
          <w:b/>
          <w:bCs/>
          <w:color w:val="4472C4"/>
        </w:rPr>
        <w:t xml:space="preserve">Art. 5. </w:t>
      </w:r>
      <w:r>
        <w:t>Antes del contrato de suministro, el nuevo abonado debe depositar en el Canal una cantidad equivalente a la facturación trimestral estimada del suministro, como anticipo de consumo. Se devuelve a la cancelación del contrato o se incauta si hay débitos.</w:t>
      </w:r>
    </w:p>
    <w:p w14:paraId="03AB24B3" w14:textId="77777777" w:rsidR="003B7B40" w:rsidRDefault="00000000">
      <w:pPr>
        <w:spacing w:before="80" w:after="80"/>
        <w:ind w:left="360"/>
      </w:pPr>
      <w:r>
        <w:rPr>
          <w:b/>
          <w:bCs/>
          <w:color w:val="4472C4"/>
        </w:rPr>
        <w:t xml:space="preserve">Art. 6. </w:t>
      </w:r>
      <w:r>
        <w:t>En nuevo contrato para finca ya abastecida sin modificación de instalaciones, el nuevo titular solo abona el anticipo de consumo.</w:t>
      </w:r>
    </w:p>
    <w:p w14:paraId="57AB8B97" w14:textId="77777777" w:rsidR="003B7B40" w:rsidRDefault="00000000">
      <w:pPr>
        <w:spacing w:before="80" w:after="80"/>
        <w:ind w:left="360"/>
      </w:pPr>
      <w:r>
        <w:rPr>
          <w:b/>
          <w:bCs/>
          <w:color w:val="4472C4"/>
        </w:rPr>
        <w:t xml:space="preserve">Art. 7. </w:t>
      </w:r>
      <w:r>
        <w:t>El retranqueo de acometida sin variar diámetro solo requiere cuota de enganche, salvo que el retranqueo dé lugar a los supuestos del art. 4.2 y 4.3.</w:t>
      </w:r>
    </w:p>
    <w:p w14:paraId="6B171245" w14:textId="77777777" w:rsidR="003B7B40" w:rsidRDefault="00000000">
      <w:pPr>
        <w:spacing w:before="80" w:after="80"/>
        <w:ind w:left="360"/>
      </w:pPr>
      <w:r>
        <w:rPr>
          <w:b/>
          <w:bCs/>
          <w:color w:val="4472C4"/>
        </w:rPr>
        <w:t xml:space="preserve">Art. 8. </w:t>
      </w:r>
      <w:r>
        <w:t>La ampliación de acometida requiere: a) cuota de enganche del nuevo diámetro; b) diferencia de cuota de red entre el nuevo y el anterior diámetro; c) diferencia de anticipo de consumo.</w:t>
      </w:r>
    </w:p>
    <w:p w14:paraId="6F24C8EA" w14:textId="77777777" w:rsidR="003B7B40" w:rsidRDefault="00000000">
      <w:pPr>
        <w:spacing w:before="80" w:after="80"/>
        <w:ind w:left="360"/>
      </w:pPr>
      <w:r>
        <w:rPr>
          <w:b/>
          <w:bCs/>
          <w:color w:val="4472C4"/>
        </w:rPr>
        <w:t xml:space="preserve">Art. 9. </w:t>
      </w:r>
      <w:r>
        <w:t>El retranqueo por conveniencia de la red no genera cargo alguno al titular.</w:t>
      </w:r>
    </w:p>
    <w:p w14:paraId="713CAFC4" w14:textId="77777777" w:rsidR="003B7B40" w:rsidRDefault="00000000">
      <w:pPr>
        <w:spacing w:before="80" w:after="80"/>
        <w:ind w:left="360"/>
      </w:pPr>
      <w:r>
        <w:rPr>
          <w:b/>
          <w:bCs/>
          <w:color w:val="4472C4"/>
        </w:rPr>
        <w:t xml:space="preserve">Art. 10. </w:t>
      </w:r>
      <w:r>
        <w:t>La cuota por servicio es una cantidad fija trimestral en concepto de disponibilidad del servicio, independiente del consumo. Su importe = 5Ø + Ø² (Ø = diámetro del contador en mm). Incluye 200 litros/vivienda-hogar familiar/día, que se deducen de las facturaciones de consumo.</w:t>
      </w:r>
    </w:p>
    <w:p w14:paraId="402FEEA9" w14:textId="77777777" w:rsidR="003B7B40" w:rsidRDefault="00000000">
      <w:pPr>
        <w:spacing w:before="80" w:after="80"/>
        <w:ind w:left="360"/>
      </w:pPr>
      <w:r>
        <w:rPr>
          <w:b/>
          <w:bCs/>
          <w:color w:val="4472C4"/>
        </w:rPr>
        <w:t xml:space="preserve">Art. 11. </w:t>
      </w:r>
      <w:r>
        <w:t>Los volúmenes de agua suministrados se facturarán a la tarifa general de 10 pesetas/m³. De los consumos se restará el resultado de multiplicar el número de viviendas-hogar familiar por 200 litros/día; la diferencia positiva se factura a tarifa general.</w:t>
      </w:r>
    </w:p>
    <w:p w14:paraId="09E397FF" w14:textId="77777777" w:rsidR="003B7B40" w:rsidRDefault="00000000">
      <w:pPr>
        <w:spacing w:before="80" w:after="80"/>
        <w:ind w:left="360"/>
      </w:pPr>
      <w:r>
        <w:rPr>
          <w:b/>
          <w:bCs/>
          <w:color w:val="4472C4"/>
        </w:rPr>
        <w:t xml:space="preserve">Art. 12. </w:t>
      </w:r>
      <w:r>
        <w:t>Las facturaciones de contratos que sirvan a varios usuarios repercutirán en éstos en proporción a los consumos medios o estimados. Las cuotas de enganche y de red se repercutirán en proporción a las cuotas de participación en la propiedad o uso común.</w:t>
      </w:r>
    </w:p>
    <w:p w14:paraId="7B4AD9DD" w14:textId="77777777" w:rsidR="003B7B40" w:rsidRDefault="00000000">
      <w:pPr>
        <w:spacing w:before="80" w:after="80"/>
        <w:ind w:left="360"/>
      </w:pPr>
      <w:r>
        <w:rPr>
          <w:b/>
          <w:bCs/>
          <w:color w:val="4472C4"/>
        </w:rPr>
        <w:t xml:space="preserve">Art. 13. </w:t>
      </w:r>
      <w:r>
        <w:t xml:space="preserve">Se autoriza al </w:t>
      </w:r>
      <w:proofErr w:type="gramStart"/>
      <w:r>
        <w:t>Delegado</w:t>
      </w:r>
      <w:proofErr w:type="gramEnd"/>
      <w:r>
        <w:t xml:space="preserve"> del Gobierno en el Canal a dictar las normas instructivas de régimen interior necesarias para la aplicación de este Decreto.</w:t>
      </w:r>
    </w:p>
    <w:p w14:paraId="0194F763" w14:textId="77777777" w:rsidR="003B7B40" w:rsidRDefault="00000000">
      <w:pPr>
        <w:spacing w:before="60" w:after="60"/>
        <w:ind w:left="200"/>
      </w:pPr>
      <w:r>
        <w:lastRenderedPageBreak/>
        <w:t>Disposición transitoria: Los establecimientos de beneficencia pública y privada reconocidos por la Dirección General de Asistencia Social que venían disfrutando de tarifa especial (art. 6 del Decreto 1774/1967) mantendrán una bonificación del 50% sobre la tarifa del art. 11, durante seis meses para acreditarlo y solicitarlo.</w:t>
      </w:r>
    </w:p>
    <w:p w14:paraId="4AE34D6E" w14:textId="77777777" w:rsidR="003B7B40" w:rsidRDefault="00000000">
      <w:pPr>
        <w:spacing w:before="60" w:after="60"/>
        <w:ind w:left="200"/>
      </w:pPr>
      <w:r>
        <w:t>Disposición derogatoria: Desde el 1 de enero de 1976 quedan derogados el Decreto 1774/1967 (de 20 de julio) y el art. 39 del Decreto 2394/1963.</w:t>
      </w:r>
    </w:p>
    <w:p w14:paraId="0D1E6535" w14:textId="77777777" w:rsidR="003B7B40" w:rsidRDefault="003B7B40">
      <w:pPr>
        <w:pBdr>
          <w:bottom w:val="single" w:sz="4" w:space="0" w:color="D6E4F0"/>
        </w:pBdr>
        <w:spacing w:before="200" w:after="200"/>
      </w:pPr>
    </w:p>
    <w:p w14:paraId="720FD19D" w14:textId="77777777" w:rsidR="002A2D4C" w:rsidRDefault="002A2D4C">
      <w:pPr>
        <w:rPr>
          <w:b/>
          <w:bCs/>
          <w:color w:val="FFFFFF"/>
          <w:sz w:val="28"/>
          <w:szCs w:val="28"/>
        </w:rPr>
      </w:pPr>
      <w:r>
        <w:br w:type="page"/>
      </w:r>
    </w:p>
    <w:p w14:paraId="621D64F0" w14:textId="1B38EE04" w:rsidR="003B7B40" w:rsidRDefault="00000000">
      <w:pPr>
        <w:pStyle w:val="Ttulo1"/>
        <w:pBdr>
          <w:bottom w:val="single" w:sz="6" w:space="0" w:color="4472C4"/>
        </w:pBdr>
        <w:shd w:val="clear" w:color="auto" w:fill="1F3864"/>
        <w:ind w:left="200" w:right="200"/>
      </w:pPr>
      <w:bookmarkStart w:id="11" w:name="_Toc229053026"/>
      <w:r>
        <w:lastRenderedPageBreak/>
        <w:t>3. DECRETO 137/1985, de 20 de diciembre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365E996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CB63E5B"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682E381" w14:textId="77777777" w:rsidR="003B7B40" w:rsidRDefault="00000000">
            <w:r>
              <w:rPr>
                <w:sz w:val="18"/>
                <w:szCs w:val="18"/>
              </w:rPr>
              <w:t>Decreto de la Comunidad de Madrid (Consejo de Gobierno)</w:t>
            </w:r>
          </w:p>
        </w:tc>
      </w:tr>
      <w:tr w:rsidR="003B7B40" w14:paraId="3DF3B6D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6305145"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6AAB522" w14:textId="77777777" w:rsidR="003B7B40" w:rsidRDefault="00000000">
            <w:r>
              <w:rPr>
                <w:sz w:val="18"/>
                <w:szCs w:val="18"/>
              </w:rPr>
              <w:t>20 de diciembre de 1985</w:t>
            </w:r>
          </w:p>
        </w:tc>
      </w:tr>
      <w:tr w:rsidR="003B7B40" w14:paraId="0EEC5D7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9BB0A23"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80AFFE" w14:textId="77777777" w:rsidR="003B7B40" w:rsidRDefault="00000000">
            <w:r>
              <w:rPr>
                <w:sz w:val="18"/>
                <w:szCs w:val="18"/>
              </w:rPr>
              <w:t>BOCM 11 de enero de 1986 (con correcciones de errores en enero y marzo de 1986)</w:t>
            </w:r>
          </w:p>
        </w:tc>
      </w:tr>
      <w:tr w:rsidR="003B7B40" w14:paraId="6DA51F9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CCB89C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771A3C9" w14:textId="77777777" w:rsidR="003B7B40" w:rsidRDefault="00000000">
            <w:r>
              <w:rPr>
                <w:sz w:val="18"/>
                <w:szCs w:val="18"/>
              </w:rPr>
              <w:t>Reglamento sobre régimen económico y financiero del abastecimiento y saneamiento de agua en la Comunidad de Madrid</w:t>
            </w:r>
          </w:p>
        </w:tc>
      </w:tr>
      <w:tr w:rsidR="003B7B40" w14:paraId="7E71EED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2BA18A8" w14:textId="77777777" w:rsidR="003B7B40" w:rsidRDefault="00000000">
            <w:r>
              <w:rPr>
                <w:b/>
                <w:bCs/>
                <w:color w:val="1F3864"/>
                <w:sz w:val="18"/>
                <w:szCs w:val="18"/>
              </w:rPr>
              <w:t>Habilitación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50CA68" w14:textId="77777777" w:rsidR="003B7B40" w:rsidRDefault="00000000">
            <w:r>
              <w:rPr>
                <w:sz w:val="18"/>
                <w:szCs w:val="18"/>
              </w:rPr>
              <w:t>Ley 17/1984, de 20 de diciembre</w:t>
            </w:r>
          </w:p>
        </w:tc>
      </w:tr>
    </w:tbl>
    <w:p w14:paraId="73E49FFE" w14:textId="77777777" w:rsidR="003B7B40" w:rsidRDefault="003B7B40">
      <w:pPr>
        <w:spacing w:before="100" w:after="100"/>
      </w:pPr>
    </w:p>
    <w:p w14:paraId="24DAD713" w14:textId="77777777" w:rsidR="003B7B40" w:rsidRDefault="00000000">
      <w:pPr>
        <w:pStyle w:val="Ttulo2"/>
        <w:shd w:val="clear" w:color="auto" w:fill="2E75B6"/>
        <w:ind w:left="200"/>
      </w:pPr>
      <w:bookmarkStart w:id="12" w:name="_Toc229053027"/>
      <w:r>
        <w:t>CAPÍTULO I — Régimen de Tarifas</w:t>
      </w:r>
      <w:bookmarkEnd w:id="12"/>
    </w:p>
    <w:p w14:paraId="7A79BADB" w14:textId="77777777" w:rsidR="003B7B40" w:rsidRDefault="00000000">
      <w:pPr>
        <w:pStyle w:val="Ttulo3"/>
        <w:pBdr>
          <w:bottom w:val="single" w:sz="2" w:space="0" w:color="D6E4F0"/>
        </w:pBdr>
      </w:pPr>
      <w:bookmarkStart w:id="13" w:name="_Toc229053028"/>
      <w:r>
        <w:t>Sección 1ª. Disposiciones generales</w:t>
      </w:r>
      <w:bookmarkEnd w:id="13"/>
    </w:p>
    <w:p w14:paraId="2B026449" w14:textId="77777777" w:rsidR="003B7B40" w:rsidRDefault="00000000">
      <w:pPr>
        <w:spacing w:before="80" w:after="80"/>
        <w:ind w:left="360"/>
      </w:pPr>
      <w:r>
        <w:rPr>
          <w:b/>
          <w:bCs/>
          <w:color w:val="4472C4"/>
        </w:rPr>
        <w:t xml:space="preserve">Art. 1. </w:t>
      </w:r>
      <w:r>
        <w:t>Es objeto del Reglamento el desarrollo del régimen económico y financiero del abastecimiento y saneamiento en la Comunidad de Madrid (Capítulo III de la Ley 17/1984). Se establecen definiciones clave: abastecimiento (aducción + distribución), acometida (tubería que une la red gestora con la red interior del abonado; acometida particular: tramo posterior al conjunto de dispositivos de medición), saneamiento (alcantarillado + depuración), usuario, efluentes, abonado, entidades gestoras, perceptoras y recaudadoras, tarifas, factura, recibo y cuota suplementaria (sobreprecio para financiar obras de infraestructura y acciones medioambientales). El régimen económico es independiente de las condiciones de contratación, que se rigen por los Reglamentos de Servicio.</w:t>
      </w:r>
    </w:p>
    <w:p w14:paraId="15CE209C" w14:textId="77777777" w:rsidR="003B7B40" w:rsidRDefault="00000000">
      <w:pPr>
        <w:spacing w:before="80" w:after="80"/>
        <w:ind w:left="360"/>
      </w:pPr>
      <w:r>
        <w:rPr>
          <w:b/>
          <w:bCs/>
          <w:color w:val="4472C4"/>
        </w:rPr>
        <w:t xml:space="preserve">Art. 2. </w:t>
      </w:r>
      <w:r>
        <w:t>Las tarifas deben cubrir todos los costes de explotación, gestión, cargas financieras, impuestos, amortizaciones, previsiones y cualquier otro derivado de la prestación. Serán iguales para todos los abonados que reciban las mismas prestaciones en el mismo ámbito y por la misma entidad. Podrán tener parte fija (cuota de servicio) y parte variable (por consumo). Las impugnaciones del precio se realizan ante la jurisdicción civil (previa reclamación administrativa); las de la tasa, por vía económico-administrativa y contencioso-administrativa. El cobro goza de vía de apremio cuando proceda.</w:t>
      </w:r>
    </w:p>
    <w:p w14:paraId="1FC5BD37" w14:textId="77777777" w:rsidR="003B7B40" w:rsidRDefault="00000000">
      <w:pPr>
        <w:spacing w:before="80" w:after="80"/>
        <w:ind w:left="360"/>
      </w:pPr>
      <w:r>
        <w:rPr>
          <w:b/>
          <w:bCs/>
          <w:color w:val="4472C4"/>
        </w:rPr>
        <w:t xml:space="preserve">Art. 3. </w:t>
      </w:r>
      <w:r>
        <w:t>Corresponde al Consejo de Gobierno de la Comunidad de Madrid establecer y modificar las tarifas máximas de los distintos servicios, los índices de progresividad y los regímenes singulares de tarifación. Las disposiciones deben publicarse en el BOCM.</w:t>
      </w:r>
    </w:p>
    <w:p w14:paraId="7FF8B7D3" w14:textId="77777777" w:rsidR="003B7B40" w:rsidRDefault="00000000">
      <w:pPr>
        <w:spacing w:before="80" w:after="80"/>
        <w:ind w:left="360"/>
      </w:pPr>
      <w:r>
        <w:rPr>
          <w:b/>
          <w:bCs/>
          <w:color w:val="4472C4"/>
        </w:rPr>
        <w:t xml:space="preserve">Art. 4. </w:t>
      </w:r>
      <w:r>
        <w:t>Las propuestas de tarifas las elabora la entidad gestora. Las del Canal de Isabel II las aprueba la Consejería de Obras Públicas y Transportes, previa autorización de la Comisión de Precios de la Comunidad de Madrid. Los municipios aprueban sus tarifas también con autorización de la Comisión de Precios. Ninguna tarifa puede exceder la tarifa máxima aprobada.</w:t>
      </w:r>
    </w:p>
    <w:p w14:paraId="03B1197C" w14:textId="77777777" w:rsidR="003B7B40" w:rsidRDefault="00000000">
      <w:pPr>
        <w:spacing w:before="80" w:after="80"/>
        <w:ind w:left="360"/>
      </w:pPr>
      <w:r>
        <w:rPr>
          <w:b/>
          <w:bCs/>
          <w:color w:val="4472C4"/>
        </w:rPr>
        <w:t xml:space="preserve">Art. 5. </w:t>
      </w:r>
      <w:r>
        <w:t>Las tarifas pueden modificarse en cualquier momento siguiendo los trámites de su aprobación.</w:t>
      </w:r>
    </w:p>
    <w:p w14:paraId="3C2B58E1" w14:textId="77777777" w:rsidR="003B7B40" w:rsidRDefault="00000000">
      <w:pPr>
        <w:pStyle w:val="Ttulo3"/>
        <w:pBdr>
          <w:bottom w:val="single" w:sz="2" w:space="0" w:color="D6E4F0"/>
        </w:pBdr>
      </w:pPr>
      <w:bookmarkStart w:id="14" w:name="_Toc229053029"/>
      <w:r>
        <w:t>Sección 2ª. Cuota suplementaria</w:t>
      </w:r>
      <w:bookmarkEnd w:id="14"/>
    </w:p>
    <w:p w14:paraId="65FD775E" w14:textId="77777777" w:rsidR="003B7B40" w:rsidRDefault="00000000">
      <w:pPr>
        <w:spacing w:before="80" w:after="80"/>
        <w:ind w:left="360"/>
      </w:pPr>
      <w:r>
        <w:rPr>
          <w:b/>
          <w:bCs/>
          <w:color w:val="4472C4"/>
        </w:rPr>
        <w:t xml:space="preserve">Art. 6. </w:t>
      </w:r>
      <w:r>
        <w:t>Las obras de infraestructura hidráulica y acciones medioambientales de los planes de la Comunidad podrán financiarse mediante una cuota suplementaria sobre el precio de los m³ consumidos y el canon de depuración. Su cuantía la aprueba el Consejo de Gobierno a propuesta del Consejo de Administración del Canal, informándose a la Comisión de Urbanismo, Vivienda y Obras Públicas de la Asamblea de Madrid.</w:t>
      </w:r>
    </w:p>
    <w:p w14:paraId="47D943DD" w14:textId="77777777" w:rsidR="003B7B40" w:rsidRDefault="00000000">
      <w:pPr>
        <w:spacing w:before="80" w:after="80"/>
        <w:ind w:left="360"/>
      </w:pPr>
      <w:r>
        <w:rPr>
          <w:b/>
          <w:bCs/>
          <w:color w:val="4472C4"/>
        </w:rPr>
        <w:t xml:space="preserve">Art. 7. </w:t>
      </w:r>
      <w:r>
        <w:t>La cuota suplementaria es incompatible con contribuciones especiales y tasas o recargos municipales para financiar infraestructuras de aducción y depuración de los Planes Sectoriales. La entidad recaudadora la liquidará a favor de la Comunidad de Madrid.</w:t>
      </w:r>
    </w:p>
    <w:p w14:paraId="750D52A5" w14:textId="77777777" w:rsidR="003B7B40" w:rsidRDefault="00000000">
      <w:pPr>
        <w:spacing w:before="80" w:after="80"/>
        <w:ind w:left="360"/>
      </w:pPr>
      <w:r>
        <w:rPr>
          <w:b/>
          <w:bCs/>
          <w:color w:val="4472C4"/>
        </w:rPr>
        <w:t xml:space="preserve">Art. 8. </w:t>
      </w:r>
      <w:r>
        <w:t>Las obras de aducción y depuración municipales en curso, financiadas con contribuciones especiales o tasas, podrán incluirse en los Planes Sectoriales de la Comunidad previo convenio con las Entidades Locales. Los Planes Sectoriales coordinan las actuaciones de los distintos entes, se tramitan de oficio con información pública (dos meses) y audiencia de los Ayuntamientos. Su aprobación lleva implícita la declaración de utilidad pública a efectos expropiatorios.</w:t>
      </w:r>
    </w:p>
    <w:p w14:paraId="1B286A39" w14:textId="77777777" w:rsidR="003B7B40" w:rsidRDefault="00000000">
      <w:pPr>
        <w:pStyle w:val="Ttulo2"/>
        <w:shd w:val="clear" w:color="auto" w:fill="2E75B6"/>
        <w:ind w:left="200"/>
      </w:pPr>
      <w:bookmarkStart w:id="15" w:name="_Toc229053030"/>
      <w:r>
        <w:lastRenderedPageBreak/>
        <w:t>CAPÍTULO II — Recaudación y cobro</w:t>
      </w:r>
      <w:bookmarkEnd w:id="15"/>
    </w:p>
    <w:p w14:paraId="787FBDEF" w14:textId="77777777" w:rsidR="003B7B40" w:rsidRDefault="00000000">
      <w:pPr>
        <w:pStyle w:val="Ttulo3"/>
        <w:pBdr>
          <w:bottom w:val="single" w:sz="2" w:space="0" w:color="D6E4F0"/>
        </w:pBdr>
      </w:pPr>
      <w:bookmarkStart w:id="16" w:name="_Toc229053031"/>
      <w:r>
        <w:t>Sección 1ª. Factura y recibo único</w:t>
      </w:r>
      <w:bookmarkEnd w:id="16"/>
    </w:p>
    <w:p w14:paraId="57A660A0" w14:textId="77777777" w:rsidR="003B7B40" w:rsidRDefault="00000000">
      <w:pPr>
        <w:spacing w:before="80" w:after="80"/>
        <w:ind w:left="360"/>
      </w:pPr>
      <w:r>
        <w:rPr>
          <w:b/>
          <w:bCs/>
          <w:color w:val="4472C4"/>
        </w:rPr>
        <w:t xml:space="preserve">Art. 9. </w:t>
      </w:r>
      <w:r>
        <w:t>Solo podrá girarse una factura por la totalidad de los servicios prestados en un período; su pago no será fraccionable. Deberán especificarse todos los conceptos, tarifas y entidades perceptoras. El modelo de factura será normalizado y aprobado por la Consejería. [Nota: La Orden 1424/2012 regula el contenido de la factura.]</w:t>
      </w:r>
    </w:p>
    <w:p w14:paraId="24D5BC0F" w14:textId="77777777" w:rsidR="003B7B40" w:rsidRDefault="00000000">
      <w:pPr>
        <w:spacing w:before="80" w:after="80"/>
        <w:ind w:left="360"/>
      </w:pPr>
      <w:r>
        <w:rPr>
          <w:b/>
          <w:bCs/>
          <w:color w:val="4472C4"/>
        </w:rPr>
        <w:t xml:space="preserve">Art. 10. </w:t>
      </w:r>
      <w:r>
        <w:t>La facturación la realiza la entidad gestora del servicio de distribución. El cobro corresponde a la entidad recaudadora, justificado mediante recibo único. Si las gestoras o recaudadoras incumplen sus obligaciones, la Consejería instará su cumplimiento con un plazo nunca inferior a un mes; si persiste el incumplimiento, el Consejo de Gobierno podrá acordar la regulación de la gestión y la recaudación.</w:t>
      </w:r>
    </w:p>
    <w:p w14:paraId="369C4E70" w14:textId="77777777" w:rsidR="003B7B40" w:rsidRDefault="00000000">
      <w:pPr>
        <w:spacing w:before="80" w:after="80"/>
        <w:ind w:left="360"/>
      </w:pPr>
      <w:r>
        <w:rPr>
          <w:b/>
          <w:bCs/>
          <w:color w:val="4472C4"/>
        </w:rPr>
        <w:t xml:space="preserve">Art. 11. </w:t>
      </w:r>
      <w:r>
        <w:t>Las cantidades recaudadas deben tener contabilidad separada y liquidarse a favor de las entidades perceptoras (previa compensación de cuentas deudoras y acreedoras), trimestralmente como mínimo. La entidad recaudadora actúa en nombre y por cuenta de las gestoras y perceptoras, con legitimación activa y pasiva frente a terceros.</w:t>
      </w:r>
    </w:p>
    <w:p w14:paraId="2579E100" w14:textId="77777777" w:rsidR="003B7B40" w:rsidRDefault="00000000">
      <w:pPr>
        <w:spacing w:before="80" w:after="80"/>
        <w:ind w:left="360"/>
      </w:pPr>
      <w:r>
        <w:rPr>
          <w:b/>
          <w:bCs/>
          <w:color w:val="4472C4"/>
        </w:rPr>
        <w:t xml:space="preserve">Art. 12. </w:t>
      </w:r>
      <w:r>
        <w:t>El Canal de Isabel II se ajustará a su propio Reglamento y disposiciones específicas, adaptando sus sistemas a este Reglamento.</w:t>
      </w:r>
    </w:p>
    <w:p w14:paraId="4FB98D53" w14:textId="77777777" w:rsidR="003B7B40" w:rsidRDefault="00000000">
      <w:pPr>
        <w:pStyle w:val="Ttulo3"/>
        <w:pBdr>
          <w:bottom w:val="single" w:sz="2" w:space="0" w:color="D6E4F0"/>
        </w:pBdr>
      </w:pPr>
      <w:bookmarkStart w:id="17" w:name="_Toc229053032"/>
      <w:r>
        <w:t>Sección 2ª. Gestión de los servicios</w:t>
      </w:r>
      <w:bookmarkEnd w:id="17"/>
    </w:p>
    <w:p w14:paraId="1C6F7834" w14:textId="77777777" w:rsidR="003B7B40" w:rsidRDefault="00000000">
      <w:pPr>
        <w:spacing w:before="80" w:after="80"/>
        <w:ind w:left="360"/>
      </w:pPr>
      <w:r>
        <w:rPr>
          <w:b/>
          <w:bCs/>
          <w:color w:val="4472C4"/>
        </w:rPr>
        <w:t xml:space="preserve">Art. 13. </w:t>
      </w:r>
      <w:r>
        <w:t>Los municipios podrán gestionar los servicios de abastecimiento y saneamiento de su competencia.</w:t>
      </w:r>
    </w:p>
    <w:p w14:paraId="7B632E91" w14:textId="77777777" w:rsidR="003B7B40" w:rsidRDefault="00000000">
      <w:pPr>
        <w:spacing w:before="80" w:after="80"/>
        <w:ind w:left="360"/>
      </w:pPr>
      <w:r>
        <w:rPr>
          <w:b/>
          <w:bCs/>
          <w:color w:val="4472C4"/>
        </w:rPr>
        <w:t xml:space="preserve">Art. 14. </w:t>
      </w:r>
      <w:r>
        <w:t>Corresponde al Canal de Isabel II la gestión de los servicios actuales y los que le encomiende la Comunidad. La Consejería podrá encargar al Canal la gestión de servicios municipales previa petición de los municipios y suscripción de un convenio (sin cláusulas de gratuidad) que recoja las obligaciones de ambas partes y el régimen transitorio. Cuando el Canal gestione la distribución, deberá formalizarse nuevo contrato con cada abonado. Las tarifas deberán adecuarse al Reglamento desde el momento en que el Canal asuma cualquier servicio.</w:t>
      </w:r>
    </w:p>
    <w:p w14:paraId="26FE5C0D" w14:textId="77777777" w:rsidR="003B7B40" w:rsidRDefault="00000000">
      <w:pPr>
        <w:spacing w:before="80" w:after="80"/>
        <w:ind w:left="360"/>
      </w:pPr>
      <w:r>
        <w:rPr>
          <w:b/>
          <w:bCs/>
          <w:color w:val="4472C4"/>
        </w:rPr>
        <w:t xml:space="preserve">Art. 15. </w:t>
      </w:r>
      <w:r>
        <w:t>La Consejería podrá encargar al Canal la recaudación de las tarifas de servicios de competencia municipal, previo convenio. El municipio mantiene la titularidad del servicio. El Canal ejerce funciones de investigación y comprobación.</w:t>
      </w:r>
    </w:p>
    <w:p w14:paraId="071E1D71" w14:textId="77777777" w:rsidR="003B7B40" w:rsidRDefault="00000000">
      <w:pPr>
        <w:spacing w:before="80" w:after="80"/>
        <w:ind w:left="360"/>
      </w:pPr>
      <w:r>
        <w:rPr>
          <w:b/>
          <w:bCs/>
          <w:color w:val="4472C4"/>
        </w:rPr>
        <w:t xml:space="preserve">Art. 16. </w:t>
      </w:r>
      <w:r>
        <w:t xml:space="preserve">Cuando el servicio de aducción sea prestado por el Canal </w:t>
      </w:r>
      <w:proofErr w:type="gramStart"/>
      <w:r>
        <w:t>conjuntamente con</w:t>
      </w:r>
      <w:proofErr w:type="gramEnd"/>
      <w:r>
        <w:t xml:space="preserve"> otras entidades, la responsabilidad del Canal termina en el punto de entrega. Será necesario un régimen singular de tarifación; las entidades gestoras informarán a la Dirección General de Recursos Hidráulicos antes del 15 de octubre de cada año.</w:t>
      </w:r>
    </w:p>
    <w:p w14:paraId="295C2CCD" w14:textId="77777777" w:rsidR="003B7B40" w:rsidRDefault="00000000">
      <w:pPr>
        <w:spacing w:before="80" w:after="80"/>
        <w:ind w:left="360"/>
      </w:pPr>
      <w:r>
        <w:rPr>
          <w:b/>
          <w:bCs/>
          <w:color w:val="4472C4"/>
        </w:rPr>
        <w:t xml:space="preserve">Art. 17. </w:t>
      </w:r>
      <w:r>
        <w:t>La entidad gestora de distribución está obligada a facturar sin excepción todos los suministros. Si el abonado tiene varias acometidas, los conceptos fijos de saneamiento se facturarán por todas hasta que el abonado comunique la situación. Si varios abonados comparten una acometida para usos comunes, no se incluirán conceptos fijos de saneamiento desde que lo comuniquen. Si hay varias gestoras de distribución, el Canal (si lo es) incluirá los conceptos fijos de alcantarillado y depuración.</w:t>
      </w:r>
    </w:p>
    <w:p w14:paraId="502F8984" w14:textId="77777777" w:rsidR="003B7B40" w:rsidRDefault="00000000">
      <w:pPr>
        <w:spacing w:before="80" w:after="80"/>
        <w:ind w:left="360"/>
      </w:pPr>
      <w:r>
        <w:rPr>
          <w:b/>
          <w:bCs/>
          <w:color w:val="4472C4"/>
        </w:rPr>
        <w:t xml:space="preserve">Art. 18. </w:t>
      </w:r>
      <w:r>
        <w:t>Cuando las gestoras de aducción y distribución sean distintas, la de aducción comprobará el rendimiento de la red de distribución. Si la diferencia anual entre volúmenes registrados y facturados supera el 30% de los volúmenes de aducción, las entidades deben convenir medidas; si no hay acuerdo en 3 meses, se aplican los arts. 13.3 y 5.4 de la Ley 17/1984.</w:t>
      </w:r>
    </w:p>
    <w:p w14:paraId="4ABB6D03" w14:textId="77777777" w:rsidR="003B7B40" w:rsidRDefault="00000000">
      <w:pPr>
        <w:spacing w:before="80" w:after="80"/>
        <w:ind w:left="360"/>
      </w:pPr>
      <w:r>
        <w:rPr>
          <w:b/>
          <w:bCs/>
          <w:color w:val="4472C4"/>
        </w:rPr>
        <w:t xml:space="preserve">Art. 19. </w:t>
      </w:r>
      <w:r>
        <w:t xml:space="preserve">Los convenios de depuración con municipios afectarán a todos los vertidos del término municipal. La entidad gestora elaborará el censo de abonados (base de facturación), que incluye abonados al servicio de distribución, </w:t>
      </w:r>
      <w:proofErr w:type="spellStart"/>
      <w:r>
        <w:t>autosuministros</w:t>
      </w:r>
      <w:proofErr w:type="spellEnd"/>
      <w:r>
        <w:t xml:space="preserve">, conexión a red de saneamiento y naturaleza de los vertidos. En principio, todos los abonados al abastecimiento son considerados abonados al saneamiento. Los volúmenes facturados en saneamiento (parte variable) son idénticos a los del servicio de distribución, incrementados en los </w:t>
      </w:r>
      <w:proofErr w:type="spellStart"/>
      <w:r>
        <w:t>autosuministros</w:t>
      </w:r>
      <w:proofErr w:type="spellEnd"/>
      <w:r>
        <w:t>. Los municipios con convenio de depuración deben conectar todos los vertidos a la red de emisarios.</w:t>
      </w:r>
    </w:p>
    <w:p w14:paraId="1351E0B0" w14:textId="77777777" w:rsidR="003B7B40" w:rsidRDefault="00000000">
      <w:pPr>
        <w:spacing w:before="80" w:after="80"/>
        <w:ind w:left="360"/>
      </w:pPr>
      <w:r>
        <w:rPr>
          <w:b/>
          <w:bCs/>
          <w:color w:val="4472C4"/>
        </w:rPr>
        <w:t xml:space="preserve">Art. 20 a 23. </w:t>
      </w:r>
      <w:r>
        <w:t xml:space="preserve">Los contratos de abastecimiento y saneamiento se establecen directamente con los abonados. También pueden celebrarse con carácter colectivo con organismos públicos de la Comunidad. Mientras las obras no se entreguen a los adjudicatarios, la entidad pública está obligada al pago de las facturas. Las urbanizaciones no recibidas por el municipio tienen el carácter de </w:t>
      </w:r>
      <w:r>
        <w:lastRenderedPageBreak/>
        <w:t>abonado único; el contrato se establece con la entidad que ostente la representación de los usuarios. La Comunidad de Madrid crea un Registro de entidades gestoras, recaudadoras y perceptoras. Las entidades gestoras realizarán su actividad de acuerdo con sus Reglamentos de servicio.</w:t>
      </w:r>
    </w:p>
    <w:p w14:paraId="4725762F" w14:textId="77777777" w:rsidR="003B7B40" w:rsidRDefault="003B7B40">
      <w:pPr>
        <w:pBdr>
          <w:bottom w:val="single" w:sz="4" w:space="0" w:color="D6E4F0"/>
        </w:pBdr>
        <w:spacing w:before="200" w:after="200"/>
      </w:pPr>
    </w:p>
    <w:p w14:paraId="0A996251" w14:textId="77777777" w:rsidR="002A2D4C" w:rsidRDefault="002A2D4C">
      <w:pPr>
        <w:rPr>
          <w:b/>
          <w:bCs/>
          <w:color w:val="FFFFFF"/>
          <w:sz w:val="28"/>
          <w:szCs w:val="28"/>
        </w:rPr>
      </w:pPr>
      <w:r>
        <w:br w:type="page"/>
      </w:r>
    </w:p>
    <w:p w14:paraId="0333D666" w14:textId="63E95CC8" w:rsidR="003B7B40" w:rsidRDefault="00000000">
      <w:pPr>
        <w:pStyle w:val="Ttulo1"/>
        <w:pBdr>
          <w:bottom w:val="single" w:sz="6" w:space="0" w:color="4472C4"/>
        </w:pBdr>
        <w:shd w:val="clear" w:color="auto" w:fill="1F3864"/>
        <w:ind w:left="200" w:right="200"/>
      </w:pPr>
      <w:bookmarkStart w:id="18" w:name="_Toc229053033"/>
      <w:r>
        <w:lastRenderedPageBreak/>
        <w:t>4. LEY 17/1984, de 20 de diciembre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4ED665E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6B4BB0D"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E78E42E" w14:textId="77777777" w:rsidR="003B7B40" w:rsidRDefault="00000000">
            <w:r>
              <w:rPr>
                <w:sz w:val="18"/>
                <w:szCs w:val="18"/>
              </w:rPr>
              <w:t>Ley de la Comunidad de Madrid</w:t>
            </w:r>
          </w:p>
        </w:tc>
      </w:tr>
      <w:tr w:rsidR="003B7B40" w14:paraId="3B68878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20FC9FA"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C42FC0" w14:textId="77777777" w:rsidR="003B7B40" w:rsidRDefault="00000000">
            <w:r>
              <w:rPr>
                <w:sz w:val="18"/>
                <w:szCs w:val="18"/>
              </w:rPr>
              <w:t>20 de diciembre de 1984</w:t>
            </w:r>
          </w:p>
        </w:tc>
      </w:tr>
      <w:tr w:rsidR="003B7B40" w14:paraId="2C3E044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42346E5"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863804E" w14:textId="77777777" w:rsidR="003B7B40" w:rsidRDefault="00000000">
            <w:r>
              <w:rPr>
                <w:sz w:val="18"/>
                <w:szCs w:val="18"/>
              </w:rPr>
              <w:t>BOCM núm. 311, de 31 de diciembre de 1984 / BOE núm. 33, de 7 de febrero de 1985</w:t>
            </w:r>
          </w:p>
        </w:tc>
      </w:tr>
      <w:tr w:rsidR="003B7B40" w14:paraId="25E0D67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2361C3C"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0E615D8" w14:textId="77777777" w:rsidR="003B7B40" w:rsidRDefault="00000000">
            <w:r>
              <w:rPr>
                <w:sz w:val="18"/>
                <w:szCs w:val="18"/>
              </w:rPr>
              <w:t>30 de diciembre de 2008</w:t>
            </w:r>
          </w:p>
        </w:tc>
      </w:tr>
      <w:tr w:rsidR="003B7B40" w14:paraId="10204A7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D90424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24BC70E" w14:textId="77777777" w:rsidR="003B7B40" w:rsidRDefault="00000000">
            <w:r>
              <w:rPr>
                <w:sz w:val="18"/>
                <w:szCs w:val="18"/>
              </w:rPr>
              <w:t>Reguladora del abastecimiento y saneamiento de agua en la Comunidad de Madrid</w:t>
            </w:r>
          </w:p>
        </w:tc>
      </w:tr>
      <w:tr w:rsidR="003B7B40" w14:paraId="244EEB1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1D4892C" w14:textId="77777777" w:rsidR="003B7B40" w:rsidRDefault="00000000">
            <w:r>
              <w:rPr>
                <w:b/>
                <w:bCs/>
                <w:color w:val="1F3864"/>
                <w:sz w:val="18"/>
                <w:szCs w:val="18"/>
              </w:rPr>
              <w:t>Principios tarifarios</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19F38B3" w14:textId="77777777" w:rsidR="003B7B40" w:rsidRDefault="00000000">
            <w:r>
              <w:rPr>
                <w:sz w:val="18"/>
                <w:szCs w:val="18"/>
              </w:rPr>
              <w:t>Unidad, igualdad, progresividad y suficiencia</w:t>
            </w:r>
          </w:p>
        </w:tc>
      </w:tr>
    </w:tbl>
    <w:p w14:paraId="029DB6D0" w14:textId="77777777" w:rsidR="003B7B40" w:rsidRDefault="003B7B40">
      <w:pPr>
        <w:spacing w:before="100" w:after="100"/>
      </w:pPr>
    </w:p>
    <w:p w14:paraId="777AFACA" w14:textId="77777777" w:rsidR="003B7B40" w:rsidRDefault="00000000">
      <w:pPr>
        <w:pStyle w:val="Ttulo2"/>
        <w:shd w:val="clear" w:color="auto" w:fill="2E75B6"/>
        <w:ind w:left="200"/>
      </w:pPr>
      <w:bookmarkStart w:id="19" w:name="_Toc229053034"/>
      <w:r>
        <w:t>CAPÍTULO I — Disposiciones generales</w:t>
      </w:r>
      <w:bookmarkEnd w:id="19"/>
    </w:p>
    <w:p w14:paraId="43F3FE30" w14:textId="77777777" w:rsidR="003B7B40" w:rsidRDefault="00000000">
      <w:pPr>
        <w:spacing w:before="80" w:after="80"/>
        <w:ind w:left="360"/>
      </w:pPr>
      <w:r>
        <w:rPr>
          <w:b/>
          <w:bCs/>
          <w:color w:val="4472C4"/>
        </w:rPr>
        <w:t xml:space="preserve">Art. 1. </w:t>
      </w:r>
      <w:r>
        <w:t xml:space="preserve">Es objeto de la Ley la regulación del abastecimiento de agua, el saneamiento y la reutilización de agua en el ámbito de la Comunidad de Madrid. </w:t>
      </w:r>
      <w:r w:rsidRPr="007C4444">
        <w:rPr>
          <w:b/>
          <w:bCs/>
          <w:u w:val="single"/>
        </w:rPr>
        <w:t>Abastecimiento</w:t>
      </w:r>
      <w:r>
        <w:t xml:space="preserve"> = </w:t>
      </w:r>
      <w:r w:rsidRPr="007C4444">
        <w:rPr>
          <w:b/>
          <w:bCs/>
        </w:rPr>
        <w:t>aducción</w:t>
      </w:r>
      <w:r>
        <w:t xml:space="preserve"> (captación, embalse, conducciones primarias, tratamiento y depósito) + </w:t>
      </w:r>
      <w:r w:rsidRPr="007C4444">
        <w:rPr>
          <w:b/>
          <w:bCs/>
        </w:rPr>
        <w:t>distribución</w:t>
      </w:r>
      <w:r>
        <w:t xml:space="preserve"> (elevación y reparto hasta acometidas particulares). </w:t>
      </w:r>
      <w:r w:rsidRPr="007C4444">
        <w:rPr>
          <w:b/>
          <w:bCs/>
          <w:u w:val="single"/>
        </w:rPr>
        <w:t>Saneamiento</w:t>
      </w:r>
      <w:r>
        <w:t xml:space="preserve"> = </w:t>
      </w:r>
      <w:r w:rsidRPr="007C4444">
        <w:rPr>
          <w:b/>
          <w:bCs/>
        </w:rPr>
        <w:t>alcantarillado</w:t>
      </w:r>
      <w:r>
        <w:t xml:space="preserve"> (recogida de aguas residuales y pluviales y evacuación a puntos de vertido) + </w:t>
      </w:r>
      <w:r w:rsidRPr="007C4444">
        <w:rPr>
          <w:b/>
          <w:bCs/>
        </w:rPr>
        <w:t>depuración</w:t>
      </w:r>
      <w:r>
        <w:t xml:space="preserve"> (devolución a los cauces, convenientemente depuradas). </w:t>
      </w:r>
      <w:r w:rsidRPr="007C4444">
        <w:rPr>
          <w:b/>
          <w:bCs/>
          <w:u w:val="single"/>
        </w:rPr>
        <w:t>Reutilización</w:t>
      </w:r>
      <w:r>
        <w:t xml:space="preserve"> = tratamiento del agua depurada, transporte, almacenamiento y distribución hasta usuarios finales.</w:t>
      </w:r>
    </w:p>
    <w:p w14:paraId="05A7DF00" w14:textId="1EC06DD9" w:rsidR="007C4444" w:rsidRDefault="007C4444">
      <w:pPr>
        <w:spacing w:before="80" w:after="80"/>
        <w:ind w:left="360"/>
      </w:pPr>
      <w:r>
        <w:t>Resumen:</w:t>
      </w:r>
    </w:p>
    <w:p w14:paraId="3B222153" w14:textId="76DD791B" w:rsidR="007C4444" w:rsidRDefault="007C4444">
      <w:pPr>
        <w:spacing w:before="80" w:after="80"/>
        <w:ind w:left="360"/>
      </w:pPr>
      <w:r>
        <w:tab/>
        <w:t>Abastecimiento = aducción + distribución</w:t>
      </w:r>
    </w:p>
    <w:p w14:paraId="16567538" w14:textId="36597ADD" w:rsidR="007C4444" w:rsidRDefault="007C4444">
      <w:pPr>
        <w:spacing w:before="80" w:after="80"/>
        <w:ind w:left="360"/>
      </w:pPr>
      <w:r>
        <w:tab/>
        <w:t>Saneamiento = alcantarillado + depuración</w:t>
      </w:r>
    </w:p>
    <w:p w14:paraId="101551B9" w14:textId="355E9E52" w:rsidR="007C4444" w:rsidRDefault="007C4444">
      <w:pPr>
        <w:spacing w:before="80" w:after="80"/>
        <w:ind w:left="360"/>
      </w:pPr>
      <w:r>
        <w:tab/>
        <w:t>Reutilización = tratamiento + transporte almacenamiento y distribución</w:t>
      </w:r>
    </w:p>
    <w:p w14:paraId="026B49F0" w14:textId="77777777" w:rsidR="003B7B40" w:rsidRDefault="00000000">
      <w:pPr>
        <w:spacing w:before="80" w:after="80"/>
        <w:ind w:left="360"/>
      </w:pPr>
      <w:r>
        <w:rPr>
          <w:b/>
          <w:bCs/>
          <w:color w:val="4472C4"/>
        </w:rPr>
        <w:t xml:space="preserve">Art. 2. </w:t>
      </w:r>
      <w:r>
        <w:t>Los servicios de aducción, depuración y reutilización son de interés de la Comunidad de Madrid. Corresponde a la Comunidad: regulación, planificación general, aprobación definitiva de planes y proyectos, elaboración de planes y proyectos, aprobación y control del régimen financiero, y función ejecutiva y de control de vertidos. La Comunidad puede delegar competencias en Entidades Locales. Los Ayuntamientos pueden redactar y aprobar planes inicialmente, ejecutar obras, prestar servicios y proponer modificaciones tarifarias.</w:t>
      </w:r>
    </w:p>
    <w:p w14:paraId="69002F23" w14:textId="77777777" w:rsidR="003B7B40" w:rsidRDefault="00000000">
      <w:pPr>
        <w:spacing w:before="80" w:after="80"/>
        <w:ind w:left="360"/>
      </w:pPr>
      <w:r>
        <w:rPr>
          <w:b/>
          <w:bCs/>
          <w:color w:val="4472C4"/>
        </w:rPr>
        <w:t xml:space="preserve">Art. 3. </w:t>
      </w:r>
      <w:r>
        <w:t>Los servicios de distribución y alcantarillado son de competencia municipal. Corresponde a los Ayuntamientos: planificar sus redes, los proyectos, construcción, explotación y mantenimiento, aprobar tarifas o tasas (dentro de los límites del art. 13.1 de esta Ley, previa autorización de la Comisión de Precios) y el control de los vertidos a la red municipal.</w:t>
      </w:r>
    </w:p>
    <w:p w14:paraId="471D3F56" w14:textId="77777777" w:rsidR="003B7B40" w:rsidRDefault="00000000">
      <w:pPr>
        <w:spacing w:before="80" w:after="80"/>
        <w:ind w:left="360"/>
      </w:pPr>
      <w:r>
        <w:rPr>
          <w:b/>
          <w:bCs/>
          <w:color w:val="4472C4"/>
        </w:rPr>
        <w:t xml:space="preserve">Art. 4. </w:t>
      </w:r>
      <w:r>
        <w:t>La Comunidad y las Entidades Locales tramitarán expedientes sancionadores por infracción de la Ley y de sus desarrollos reglamentarios, conforme a la Ley de Procedimiento Administrativo.</w:t>
      </w:r>
    </w:p>
    <w:p w14:paraId="4813AD1E" w14:textId="77777777" w:rsidR="003B7B40" w:rsidRDefault="00000000">
      <w:pPr>
        <w:spacing w:before="80" w:after="80"/>
        <w:ind w:left="360"/>
      </w:pPr>
      <w:r>
        <w:rPr>
          <w:b/>
          <w:bCs/>
          <w:color w:val="4472C4"/>
        </w:rPr>
        <w:t xml:space="preserve">Art. 5. </w:t>
      </w:r>
      <w:r>
        <w:t>Las relaciones interadministrativas se ajustarán a los principios de información mutua, colaboración y coordinación. La Comunidad elaborará planes sectoriales para coordinar las Entidades Locales, garantizando su participación (plazo de informe: 2 meses). La Comunidad facilitará asistencia técnica y económica a las Entidades locales; si estas no pueden cumplir sus obligaciones, la Comunidad las sustituirá.</w:t>
      </w:r>
    </w:p>
    <w:p w14:paraId="35E540CD" w14:textId="77777777" w:rsidR="003B7B40" w:rsidRDefault="00000000">
      <w:pPr>
        <w:pStyle w:val="Ttulo2"/>
        <w:shd w:val="clear" w:color="auto" w:fill="2E75B6"/>
        <w:ind w:left="200"/>
      </w:pPr>
      <w:bookmarkStart w:id="20" w:name="_Toc229053035"/>
      <w:r>
        <w:t>CAPÍTULO II — Organización</w:t>
      </w:r>
      <w:bookmarkEnd w:id="20"/>
    </w:p>
    <w:p w14:paraId="36F3B757" w14:textId="77777777" w:rsidR="003B7B40" w:rsidRDefault="00000000">
      <w:pPr>
        <w:spacing w:before="80" w:after="80"/>
        <w:ind w:left="360"/>
      </w:pPr>
      <w:r>
        <w:rPr>
          <w:b/>
          <w:bCs/>
          <w:color w:val="4472C4"/>
        </w:rPr>
        <w:t xml:space="preserve">Art. 6. </w:t>
      </w:r>
      <w:r>
        <w:t>La explotación de los servicios de aducción, depuración y reutilización promovidos directamente o encomendados a la Comunidad la realizará el Canal de Isabel II en todo el territorio.</w:t>
      </w:r>
    </w:p>
    <w:p w14:paraId="3ECD474B" w14:textId="77777777" w:rsidR="003B7B40" w:rsidRDefault="00000000">
      <w:pPr>
        <w:spacing w:before="80" w:after="80"/>
        <w:ind w:left="360"/>
      </w:pPr>
      <w:r>
        <w:rPr>
          <w:b/>
          <w:bCs/>
          <w:color w:val="4472C4"/>
        </w:rPr>
        <w:t xml:space="preserve">Art. 7. </w:t>
      </w:r>
      <w:r>
        <w:t>El Canal de Isabel II es una empresa pública configurada como entidad de derecho público con personalidad jurídica propia. Se regula por la Ley 17/1984, la Ley 1/1984 de la Comunidad, la Ley General Presupuestaria y el Decreto 1091/1977.</w:t>
      </w:r>
    </w:p>
    <w:p w14:paraId="6434D50C" w14:textId="77777777" w:rsidR="003B7B40" w:rsidRDefault="00000000">
      <w:pPr>
        <w:spacing w:before="80" w:after="80"/>
        <w:ind w:left="360"/>
      </w:pPr>
      <w:r>
        <w:rPr>
          <w:b/>
          <w:bCs/>
          <w:color w:val="4472C4"/>
        </w:rPr>
        <w:t xml:space="preserve">Art. 8. </w:t>
      </w:r>
      <w:r>
        <w:t>El Canal se regirá por un Consejo de Administración con representación de los municipios afectados y de la Comunidad (la Administración Central puede designar vocales). El Consejo de Gobierno determina la composición, órganos de gobierno y Consejería a la que se adscribe el Canal.</w:t>
      </w:r>
    </w:p>
    <w:p w14:paraId="59DE0E2A" w14:textId="77777777" w:rsidR="003B7B40" w:rsidRDefault="00000000">
      <w:pPr>
        <w:spacing w:before="80" w:after="80"/>
        <w:ind w:left="360"/>
      </w:pPr>
      <w:r>
        <w:rPr>
          <w:b/>
          <w:bCs/>
          <w:color w:val="4472C4"/>
        </w:rPr>
        <w:lastRenderedPageBreak/>
        <w:t xml:space="preserve">Art. 9. </w:t>
      </w:r>
      <w:r>
        <w:t>El Canal elaborará anualmente su anteproyecto de presupuesto (incorporado a los Presupuestos de la Comunidad). Tendrá asignados todos los bienes y recursos de su patrimonio actual y futuros, especialmente los ingresos de los servicios de abastecimiento y saneamiento.</w:t>
      </w:r>
    </w:p>
    <w:p w14:paraId="36D2552C" w14:textId="77777777" w:rsidR="003B7B40" w:rsidRDefault="00000000">
      <w:pPr>
        <w:spacing w:before="80" w:after="80"/>
        <w:ind w:left="360"/>
      </w:pPr>
      <w:r>
        <w:rPr>
          <w:b/>
          <w:bCs/>
          <w:color w:val="4472C4"/>
        </w:rPr>
        <w:t xml:space="preserve">Art. 10. </w:t>
      </w:r>
      <w:r>
        <w:t>Todos los contratos del Canal para instalación, reparación o conservación de servicios de abastecimiento y saneamiento y sus relaciones con los usuarios estarán sometidos al derecho privado. En los contratos de cuantía determinada reglamentariamente se aplicarán las normas de la Ley de Contratos del Estado.</w:t>
      </w:r>
    </w:p>
    <w:p w14:paraId="3E1A52C0" w14:textId="77777777" w:rsidR="003B7B40" w:rsidRDefault="00000000">
      <w:pPr>
        <w:pStyle w:val="Ttulo2"/>
        <w:shd w:val="clear" w:color="auto" w:fill="2E75B6"/>
        <w:ind w:left="200"/>
      </w:pPr>
      <w:bookmarkStart w:id="21" w:name="_Toc229053036"/>
      <w:r>
        <w:t>CAPÍTULO III — Régimen económico-financiero</w:t>
      </w:r>
      <w:bookmarkEnd w:id="21"/>
    </w:p>
    <w:p w14:paraId="12E55A75" w14:textId="77777777" w:rsidR="003B7B40" w:rsidRDefault="00000000">
      <w:pPr>
        <w:spacing w:before="80" w:after="80"/>
        <w:ind w:left="360"/>
      </w:pPr>
      <w:r>
        <w:rPr>
          <w:b/>
          <w:bCs/>
          <w:color w:val="4472C4"/>
        </w:rPr>
        <w:t xml:space="preserve">Art. 11. </w:t>
      </w:r>
      <w:r>
        <w:t>Las tarifas comprenderán todos los gastos de la prestación de los servicios e inspiradas en los principios de unidad, igualdad, progresividad y suficiencia. En factura o recibo único se especificarán los conceptos de los distintos servicios, la tarifa unitaria y el perceptor. La factura podrá incluir una cuota suplementaria para financiación de obras de infraestructura y actuaciones medioambientales.</w:t>
      </w:r>
    </w:p>
    <w:p w14:paraId="03CBF1A8" w14:textId="77777777" w:rsidR="003B7B40" w:rsidRDefault="00000000">
      <w:pPr>
        <w:spacing w:before="80" w:after="80"/>
        <w:ind w:left="360"/>
      </w:pPr>
      <w:r>
        <w:rPr>
          <w:b/>
          <w:bCs/>
          <w:color w:val="4472C4"/>
        </w:rPr>
        <w:t xml:space="preserve">Art. 12. </w:t>
      </w:r>
      <w:r>
        <w:t>La cuota suplementaria se establecerá reglamentariamente como sobreprecio de los m³ consumidos o canon estimado en función del consumo y carga contaminante. Es incompatible con contribuciones especiales y tasas municipales para financiación de infraestructuras de aducción y depuración de los planes del art. 5.2. Su cuantía la aprueba el Consejo de Gobierno a propuesta del Canal; su rendimiento lo percibe la Comunidad para financiar obras de infraestructura.</w:t>
      </w:r>
    </w:p>
    <w:p w14:paraId="42026185" w14:textId="77777777" w:rsidR="003B7B40" w:rsidRDefault="00000000">
      <w:pPr>
        <w:spacing w:before="80" w:after="80"/>
        <w:ind w:left="360"/>
      </w:pPr>
      <w:r>
        <w:rPr>
          <w:b/>
          <w:bCs/>
          <w:color w:val="4472C4"/>
        </w:rPr>
        <w:t xml:space="preserve">Art. 13. </w:t>
      </w:r>
      <w:r>
        <w:t>El Consejo de Gobierno determina para todo el territorio las tarifas máximas y los índices de progresividad. La tarifa aplicable a cada servicio la fija la entidad gestora dentro de los límites establecidos; será igual para todos los usuarios. El Consejo de Gobierno puede establecer regímenes singulares de tarifación (siempre dentro de la tarifa máxima) cuando concurran circunstancias especiales.</w:t>
      </w:r>
    </w:p>
    <w:p w14:paraId="7063FA97" w14:textId="77777777" w:rsidR="003B7B40" w:rsidRDefault="00000000">
      <w:pPr>
        <w:spacing w:before="80" w:after="80"/>
        <w:ind w:left="360"/>
      </w:pPr>
      <w:r>
        <w:rPr>
          <w:b/>
          <w:bCs/>
          <w:color w:val="4472C4"/>
        </w:rPr>
        <w:t xml:space="preserve">Art. 14. </w:t>
      </w:r>
      <w:r>
        <w:t>La facturación y cobro los realizan las Entidades que tengan a su cargo el servicio de contratación y distribución, salvo determinación en contrario del Consejo de Gobierno. Los recursos obtenidos quedan afectos a su destino y deben ser objeto de contabilidad separada. La Entidad recaudadora actúa en nombre y por cuenta de los perceptores y ostenta legitimación activa y pasiva. Debe abonar a cada perceptor las cantidades correspondientes. El incumplimiento de estas obligaciones genera responsabilidad civil, penal y administrativa.</w:t>
      </w:r>
    </w:p>
    <w:p w14:paraId="46915370" w14:textId="77777777" w:rsidR="003B7B40" w:rsidRDefault="00000000">
      <w:pPr>
        <w:spacing w:before="60" w:after="60"/>
        <w:ind w:left="200"/>
      </w:pPr>
      <w:r>
        <w:t>Disposición adicional primera: Se suprime la Fundación Provincial para Abastecimiento de Aguas Potables, cuyo patrimonio se integra en el Canal de Isabel II (excluidas las obligaciones anteriores al 31 de diciembre de 1983, que asume la Comunidad de Madrid).</w:t>
      </w:r>
    </w:p>
    <w:p w14:paraId="503ACEC5" w14:textId="77777777" w:rsidR="003B7B40" w:rsidRDefault="00000000">
      <w:pPr>
        <w:spacing w:before="60" w:after="60"/>
        <w:ind w:left="200"/>
      </w:pPr>
      <w:r>
        <w:t>Disposición adicional segunda: Queda disuelto el Consorcio para el Abastecimiento de Agua y Saneamiento a los Pueblos de la Sierra de Guadarrama (CASRAMA), cuyo patrimonio se integra en el Canal.</w:t>
      </w:r>
    </w:p>
    <w:p w14:paraId="7B1B48A9" w14:textId="77777777" w:rsidR="003B7B40" w:rsidRDefault="00000000">
      <w:pPr>
        <w:spacing w:before="60" w:after="60"/>
        <w:ind w:left="200"/>
      </w:pPr>
      <w:r>
        <w:t>Disposición adicional tercera: El personal de los organismos extinguidos se integra en el Canal respetando todos sus derechos. Los funcionarios de la Comunidad pueden optar entre seguir como funcionarios o integrarse como laborales en el Canal.</w:t>
      </w:r>
    </w:p>
    <w:p w14:paraId="60BF6737" w14:textId="77777777" w:rsidR="003B7B40" w:rsidRDefault="00000000">
      <w:pPr>
        <w:spacing w:before="60" w:after="60"/>
        <w:ind w:left="200"/>
      </w:pPr>
      <w:r>
        <w:t>Disposición adicional cuarta: El Consejo de Gobierno, en el plazo máximo de un año, aprobará un Plan Integral del Agua para la Comunidad de Madrid.</w:t>
      </w:r>
    </w:p>
    <w:p w14:paraId="29E79182" w14:textId="77777777" w:rsidR="003B7B40" w:rsidRDefault="00000000">
      <w:pPr>
        <w:spacing w:before="60" w:after="60"/>
        <w:ind w:left="200"/>
      </w:pPr>
      <w:r>
        <w:t>Disposición adicional quinta: La Red General de la Comunidad de Madrid está integrada por los bienes de titularidad de la Comunidad, el Canal o sus organismos institucionales, que conforman los sistemas integrales de abastecimiento, saneamiento y reutilización (con descripción detallada de cada sistema).</w:t>
      </w:r>
    </w:p>
    <w:p w14:paraId="33C5EA9D" w14:textId="77777777" w:rsidR="003B7B40" w:rsidRDefault="00000000">
      <w:pPr>
        <w:spacing w:before="60" w:after="60"/>
        <w:ind w:left="200"/>
      </w:pPr>
      <w:r>
        <w:t>Disposición transitoria: Los cánones, tasas y recargos municipales actuales tendrán validez máxima de dos años, durante los cuales las entidades perceptoras convendrán con la Comunidad la adecuación de esos recursos a esta Ley.</w:t>
      </w:r>
    </w:p>
    <w:p w14:paraId="4AC66054" w14:textId="77777777" w:rsidR="003B7B40" w:rsidRDefault="003B7B40">
      <w:pPr>
        <w:pBdr>
          <w:bottom w:val="single" w:sz="4" w:space="0" w:color="D6E4F0"/>
        </w:pBdr>
        <w:spacing w:before="200" w:after="200"/>
      </w:pPr>
    </w:p>
    <w:p w14:paraId="4E851953" w14:textId="77777777" w:rsidR="002A2D4C" w:rsidRDefault="002A2D4C">
      <w:pPr>
        <w:rPr>
          <w:b/>
          <w:bCs/>
          <w:color w:val="FFFFFF"/>
          <w:sz w:val="28"/>
          <w:szCs w:val="28"/>
        </w:rPr>
      </w:pPr>
      <w:r>
        <w:br w:type="page"/>
      </w:r>
    </w:p>
    <w:p w14:paraId="376A4172" w14:textId="395D61FE" w:rsidR="003B7B40" w:rsidRDefault="00000000">
      <w:pPr>
        <w:pStyle w:val="Ttulo1"/>
        <w:pBdr>
          <w:bottom w:val="single" w:sz="6" w:space="0" w:color="4472C4"/>
        </w:pBdr>
        <w:shd w:val="clear" w:color="auto" w:fill="1F3864"/>
        <w:ind w:left="200" w:right="200"/>
      </w:pPr>
      <w:bookmarkStart w:id="22" w:name="_Toc229053037"/>
      <w:r>
        <w:lastRenderedPageBreak/>
        <w:t>5. DECRETO 29/2018, de 17 de abril</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68B68D0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25D7E78"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7C98314" w14:textId="77777777" w:rsidR="003B7B40" w:rsidRDefault="00000000">
            <w:r>
              <w:rPr>
                <w:sz w:val="18"/>
                <w:szCs w:val="18"/>
              </w:rPr>
              <w:t>Decreto del Consejo de Gobierno de la Comunidad de Madrid</w:t>
            </w:r>
          </w:p>
        </w:tc>
      </w:tr>
      <w:tr w:rsidR="003B7B40" w14:paraId="4B156ED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E4D3290"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299A32B" w14:textId="77777777" w:rsidR="003B7B40" w:rsidRDefault="00000000">
            <w:r>
              <w:rPr>
                <w:sz w:val="18"/>
                <w:szCs w:val="18"/>
              </w:rPr>
              <w:t>17 de abril de 2018</w:t>
            </w:r>
          </w:p>
        </w:tc>
      </w:tr>
      <w:tr w:rsidR="003B7B40" w14:paraId="4AACE2C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0499C6D"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302BA2A" w14:textId="77777777" w:rsidR="003B7B40" w:rsidRDefault="00000000">
            <w:r>
              <w:rPr>
                <w:sz w:val="18"/>
                <w:szCs w:val="18"/>
              </w:rPr>
              <w:t>BOCM de 19 de abril de 2018</w:t>
            </w:r>
          </w:p>
        </w:tc>
      </w:tr>
      <w:tr w:rsidR="003B7B40" w14:paraId="52FDFD4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584E05B"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59FEAC3" w14:textId="77777777" w:rsidR="003B7B40" w:rsidRDefault="00000000">
            <w:r>
              <w:rPr>
                <w:sz w:val="18"/>
                <w:szCs w:val="18"/>
              </w:rPr>
              <w:t>Tarifas máximas de los servicios de aducción, distribución, alcantarillado, depuración y reutilización del agua (ámbito de prestación de Canal de Isabel II, S.A.)</w:t>
            </w:r>
          </w:p>
        </w:tc>
      </w:tr>
      <w:tr w:rsidR="003B7B40" w14:paraId="23B3D3D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4EB513B" w14:textId="77777777" w:rsidR="003B7B40" w:rsidRDefault="00000000">
            <w:r>
              <w:rPr>
                <w:b/>
                <w:bCs/>
                <w:color w:val="1F3864"/>
                <w:sz w:val="18"/>
                <w:szCs w:val="18"/>
              </w:rPr>
              <w:t>Deroga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98319C" w14:textId="77777777" w:rsidR="003B7B40" w:rsidRDefault="00000000">
            <w:r>
              <w:rPr>
                <w:sz w:val="18"/>
                <w:szCs w:val="18"/>
              </w:rPr>
              <w:t>Decreto 241/2015, de 29 de diciembre</w:t>
            </w:r>
          </w:p>
        </w:tc>
      </w:tr>
    </w:tbl>
    <w:p w14:paraId="44D19780" w14:textId="77777777" w:rsidR="003B7B40" w:rsidRDefault="003B7B40">
      <w:pPr>
        <w:spacing w:before="100" w:after="100"/>
      </w:pPr>
    </w:p>
    <w:p w14:paraId="37ADD82D" w14:textId="77777777" w:rsidR="003B7B40" w:rsidRDefault="00000000">
      <w:pPr>
        <w:spacing w:before="60" w:after="60"/>
        <w:ind w:left="200"/>
      </w:pPr>
      <w:r>
        <w:t>Este Decreto mantiene los importes de los coeficientes fijos y variables del Decreto 241/2015 y perfecciona algunos aspectos de la estructura tarifaria: homogeneiza los límites de bloques de consumo para usos comerciales e industriales, homogeneiza la cuota de servicio de depuración para dichos usos, crea una nueva tarifa para riegos de zonas verdes públicas, y crea una estructura tarifaria para reutilización (análoga a la del abastecimiento).</w:t>
      </w:r>
    </w:p>
    <w:p w14:paraId="234B058D" w14:textId="77777777" w:rsidR="003B7B40" w:rsidRDefault="003B7B40">
      <w:pPr>
        <w:spacing w:before="100" w:after="100"/>
      </w:pPr>
    </w:p>
    <w:p w14:paraId="1020A57A" w14:textId="77777777" w:rsidR="003B7B40" w:rsidRDefault="00000000">
      <w:pPr>
        <w:pStyle w:val="Ttulo2"/>
        <w:shd w:val="clear" w:color="auto" w:fill="2E75B6"/>
        <w:ind w:left="200"/>
      </w:pPr>
      <w:bookmarkStart w:id="23" w:name="_Toc229053038"/>
      <w:r>
        <w:t>Artículo 1 — Objeto y ámbito</w:t>
      </w:r>
      <w:bookmarkEnd w:id="23"/>
    </w:p>
    <w:p w14:paraId="4F78F616" w14:textId="77777777" w:rsidR="003B7B40" w:rsidRDefault="00000000">
      <w:pPr>
        <w:spacing w:before="60" w:after="60"/>
        <w:ind w:left="200"/>
      </w:pPr>
      <w:r>
        <w:t>Establecer las tarifas máximas de los servicios de aducción, distribución, alcantarillado, depuración, regeneración y transporte, aplicables donde Canal de Isabel II, S.A. presta tales servicios.</w:t>
      </w:r>
    </w:p>
    <w:p w14:paraId="6E858FBE" w14:textId="77777777" w:rsidR="003B7B40" w:rsidRDefault="00000000">
      <w:pPr>
        <w:pStyle w:val="Ttulo2"/>
        <w:shd w:val="clear" w:color="auto" w:fill="2E75B6"/>
        <w:ind w:left="200"/>
      </w:pPr>
      <w:bookmarkStart w:id="24" w:name="_Toc229053039"/>
      <w:r>
        <w:t>Artículo 2 — Definiciones</w:t>
      </w:r>
      <w:bookmarkEnd w:id="24"/>
    </w:p>
    <w:p w14:paraId="14E85F7E" w14:textId="77777777" w:rsidR="003B7B40" w:rsidRDefault="00000000">
      <w:pPr>
        <w:pStyle w:val="Prrafodelista"/>
        <w:numPr>
          <w:ilvl w:val="0"/>
          <w:numId w:val="2"/>
        </w:numPr>
        <w:spacing w:before="40" w:after="40"/>
      </w:pPr>
      <w:r>
        <w:t>Tarifa estacional: período de verano (1 junio - 30 septiembre) y período de invierno (resto del año).</w:t>
      </w:r>
    </w:p>
    <w:p w14:paraId="31A414CE" w14:textId="77777777" w:rsidR="003B7B40" w:rsidRDefault="00000000">
      <w:pPr>
        <w:pStyle w:val="Prrafodelista"/>
        <w:numPr>
          <w:ilvl w:val="0"/>
          <w:numId w:val="2"/>
        </w:numPr>
        <w:spacing w:before="40" w:after="40"/>
      </w:pPr>
      <w:r>
        <w:t xml:space="preserve">Suministro a </w:t>
      </w:r>
      <w:proofErr w:type="spellStart"/>
      <w:r>
        <w:t>plurivivienda</w:t>
      </w:r>
      <w:proofErr w:type="spellEnd"/>
      <w:r>
        <w:t>: dispone de un contador que registra el consumo de más de una vivienda sin contadores individuales gestionados por Canal.</w:t>
      </w:r>
    </w:p>
    <w:p w14:paraId="7EBEE6DE" w14:textId="77777777" w:rsidR="003B7B40" w:rsidRDefault="00000000">
      <w:pPr>
        <w:pStyle w:val="Prrafodelista"/>
        <w:numPr>
          <w:ilvl w:val="0"/>
          <w:numId w:val="2"/>
        </w:numPr>
        <w:spacing w:before="40" w:after="40"/>
      </w:pPr>
      <w:r>
        <w:t>Contador único: controla el consumo total de la finca sin contadores posteriores gestionados por Canal.</w:t>
      </w:r>
    </w:p>
    <w:p w14:paraId="7CABD026" w14:textId="77777777" w:rsidR="003B7B40" w:rsidRDefault="00000000">
      <w:pPr>
        <w:pStyle w:val="Prrafodelista"/>
        <w:numPr>
          <w:ilvl w:val="0"/>
          <w:numId w:val="2"/>
        </w:numPr>
        <w:spacing w:before="40" w:after="40"/>
      </w:pPr>
      <w:r>
        <w:t>Contador divisionario principal: instalado en acometida, conecta batería de contadores con la red; sus contadores secundarios son gestionados por Canal.</w:t>
      </w:r>
    </w:p>
    <w:p w14:paraId="665D4B99" w14:textId="77777777" w:rsidR="003B7B40" w:rsidRDefault="00000000">
      <w:pPr>
        <w:pStyle w:val="Prrafodelista"/>
        <w:numPr>
          <w:ilvl w:val="0"/>
          <w:numId w:val="2"/>
        </w:numPr>
        <w:spacing w:before="40" w:after="40"/>
      </w:pPr>
      <w:r>
        <w:t>Contador colectivo principal: instalado entre la red de Canal y una red de distribución privada.</w:t>
      </w:r>
    </w:p>
    <w:p w14:paraId="242A07EC" w14:textId="77777777" w:rsidR="003B7B40" w:rsidRDefault="00000000">
      <w:pPr>
        <w:pStyle w:val="Prrafodelista"/>
        <w:numPr>
          <w:ilvl w:val="0"/>
          <w:numId w:val="2"/>
        </w:numPr>
        <w:spacing w:before="40" w:after="40"/>
      </w:pPr>
      <w:r>
        <w:t>Contadores divisionario y colectivo secundarios: asociados al principal, gestionados por Canal.</w:t>
      </w:r>
    </w:p>
    <w:p w14:paraId="7B7EAC51" w14:textId="77777777" w:rsidR="003B7B40" w:rsidRDefault="00000000">
      <w:pPr>
        <w:pStyle w:val="Prrafodelista"/>
        <w:numPr>
          <w:ilvl w:val="0"/>
          <w:numId w:val="2"/>
        </w:numPr>
        <w:spacing w:before="40" w:after="40"/>
      </w:pPr>
      <w:r>
        <w:t>Suministro de agua regenerada: Regeneración = preparación y tratamiento de aguas residuales depuradas para reutilización. Transporte = conducción desde la planta de regeneración hasta el punto de suministro del usuario.</w:t>
      </w:r>
    </w:p>
    <w:p w14:paraId="45A5997C" w14:textId="77777777" w:rsidR="003B7B40" w:rsidRDefault="00000000">
      <w:pPr>
        <w:pStyle w:val="Ttulo2"/>
        <w:shd w:val="clear" w:color="auto" w:fill="2E75B6"/>
        <w:ind w:left="200"/>
      </w:pPr>
      <w:bookmarkStart w:id="25" w:name="_Toc229053040"/>
      <w:r>
        <w:t>Artículo 3 — Estructura de las tarifas</w:t>
      </w:r>
      <w:bookmarkEnd w:id="25"/>
    </w:p>
    <w:p w14:paraId="7CFDFFD6" w14:textId="77777777" w:rsidR="003B7B40" w:rsidRDefault="00000000">
      <w:pPr>
        <w:spacing w:before="60" w:after="60"/>
        <w:ind w:left="200"/>
      </w:pPr>
      <w:r>
        <w:t>Todas las tarifas (abastecimiento, saneamiento y reutilización) constan de parte fija (cuota de servicio por disponibilidad) y parte variable (según volúmenes suministrados). La tarifa se determina en base al volumen de agua suministrado. Las tarifas de reutilización se aplican a usuarios con consumo bimestral inferior a 150.000 m³.</w:t>
      </w:r>
    </w:p>
    <w:p w14:paraId="374CB41F" w14:textId="77777777" w:rsidR="003B7B40" w:rsidRDefault="00000000">
      <w:pPr>
        <w:pStyle w:val="Ttulo2"/>
        <w:shd w:val="clear" w:color="auto" w:fill="2E75B6"/>
        <w:ind w:left="200"/>
      </w:pPr>
      <w:bookmarkStart w:id="26" w:name="_Toc229053041"/>
      <w:r>
        <w:t>Artículo 4 — Grupos de usos</w:t>
      </w:r>
      <w:bookmarkEnd w:id="26"/>
    </w:p>
    <w:p w14:paraId="14A6DB03" w14:textId="77777777" w:rsidR="003B7B40" w:rsidRDefault="00000000">
      <w:pPr>
        <w:pStyle w:val="Prrafodelista"/>
        <w:numPr>
          <w:ilvl w:val="0"/>
          <w:numId w:val="2"/>
        </w:numPr>
        <w:spacing w:before="40" w:after="40"/>
      </w:pPr>
      <w:r>
        <w:t xml:space="preserve">Domésticos: suministros a vivienda (incluye </w:t>
      </w:r>
      <w:proofErr w:type="spellStart"/>
      <w:r>
        <w:t>plurivivienda</w:t>
      </w:r>
      <w:proofErr w:type="spellEnd"/>
      <w:r>
        <w:t>, vivienda + locales anejos y urbanizaciones no recibidas por el municipio).</w:t>
      </w:r>
    </w:p>
    <w:p w14:paraId="602CBC15" w14:textId="77777777" w:rsidR="003B7B40" w:rsidRDefault="00000000">
      <w:pPr>
        <w:pStyle w:val="Prrafodelista"/>
        <w:numPr>
          <w:ilvl w:val="0"/>
          <w:numId w:val="2"/>
        </w:numPr>
        <w:spacing w:before="40" w:after="40"/>
      </w:pPr>
      <w:r>
        <w:t>Asimilados a doméstico: usos comunes en edificios de viviendas (calefacción, garajes, jardines, piscina y demás servicios comunes en régimen de comunidad).</w:t>
      </w:r>
    </w:p>
    <w:p w14:paraId="2F386219" w14:textId="77777777" w:rsidR="003B7B40" w:rsidRDefault="00000000">
      <w:pPr>
        <w:pStyle w:val="Prrafodelista"/>
        <w:numPr>
          <w:ilvl w:val="0"/>
          <w:numId w:val="2"/>
        </w:numPr>
        <w:spacing w:before="40" w:after="40"/>
      </w:pPr>
      <w:r>
        <w:t>Comerciales: actividades comerciales, agrícolas, ganaderas o cinegéticas.</w:t>
      </w:r>
    </w:p>
    <w:p w14:paraId="21182536" w14:textId="77777777" w:rsidR="003B7B40" w:rsidRDefault="00000000">
      <w:pPr>
        <w:pStyle w:val="Prrafodelista"/>
        <w:numPr>
          <w:ilvl w:val="0"/>
          <w:numId w:val="2"/>
        </w:numPr>
        <w:spacing w:before="40" w:after="40"/>
      </w:pPr>
      <w:r>
        <w:t xml:space="preserve">Asimilados a comercial: dependencias de administraciones públicas con actividades administrativas, servicios, enseñanza, cuarteles, hospitales, polideportivos, cementerios; obras, </w:t>
      </w:r>
      <w:r>
        <w:lastRenderedPageBreak/>
        <w:t>incendios, sedes de organismos internacionales; usos comunes de centros comerciales o industriales.</w:t>
      </w:r>
    </w:p>
    <w:p w14:paraId="36585113" w14:textId="77777777" w:rsidR="003B7B40" w:rsidRDefault="00000000">
      <w:pPr>
        <w:pStyle w:val="Prrafodelista"/>
        <w:numPr>
          <w:ilvl w:val="0"/>
          <w:numId w:val="2"/>
        </w:numPr>
        <w:spacing w:before="40" w:after="40"/>
      </w:pPr>
      <w:r>
        <w:t>Industriales: actividades industriales o cualquier otra actividad productiva.</w:t>
      </w:r>
    </w:p>
    <w:p w14:paraId="752B122D" w14:textId="77777777" w:rsidR="003B7B40" w:rsidRDefault="00000000">
      <w:pPr>
        <w:pStyle w:val="Prrafodelista"/>
        <w:numPr>
          <w:ilvl w:val="0"/>
          <w:numId w:val="2"/>
        </w:numPr>
        <w:spacing w:before="40" w:after="40"/>
      </w:pPr>
      <w:r>
        <w:t>Riegos públicos: suministros de titularidad pública destinados a riego de zonas verdes, parques y jardines de uso público y acceso libre.</w:t>
      </w:r>
    </w:p>
    <w:p w14:paraId="1065451B" w14:textId="77777777" w:rsidR="003B7B40" w:rsidRDefault="00000000">
      <w:pPr>
        <w:pStyle w:val="Prrafodelista"/>
        <w:numPr>
          <w:ilvl w:val="0"/>
          <w:numId w:val="2"/>
        </w:numPr>
        <w:spacing w:before="40" w:after="40"/>
      </w:pPr>
      <w:r>
        <w:t>Otros usos: todos los no incluidos en los grupos anteriores (riegos de zonas verdes distintos de los anteriores, fuentes, solares).</w:t>
      </w:r>
    </w:p>
    <w:p w14:paraId="1818E0EC" w14:textId="77777777" w:rsidR="003B7B40" w:rsidRDefault="00000000">
      <w:pPr>
        <w:spacing w:before="60" w:after="60"/>
        <w:ind w:left="200"/>
      </w:pPr>
      <w:r>
        <w:t>Para actividades contaminantes (usos comerciales, asimilados a comercial e industriales) afectadas por el coeficiente K del Decreto 154/1997, se aplican criterios específicos en función del caudal anual y del tipo de actividad.</w:t>
      </w:r>
    </w:p>
    <w:p w14:paraId="0D79757C" w14:textId="77777777" w:rsidR="003B7B40" w:rsidRDefault="00000000">
      <w:pPr>
        <w:pStyle w:val="Ttulo2"/>
        <w:shd w:val="clear" w:color="auto" w:fill="2E75B6"/>
        <w:ind w:left="200"/>
      </w:pPr>
      <w:bookmarkStart w:id="27" w:name="_Toc229053042"/>
      <w:r>
        <w:t>Artículos 5 y 6 — Cálculo de bloques y cuota de servicio</w:t>
      </w:r>
      <w:bookmarkEnd w:id="27"/>
    </w:p>
    <w:p w14:paraId="079CCEEC" w14:textId="77777777" w:rsidR="003B7B40" w:rsidRDefault="00000000">
      <w:pPr>
        <w:spacing w:before="60" w:after="60"/>
        <w:ind w:left="200"/>
      </w:pPr>
      <w:r>
        <w:t>Los límites de los bloques de consumo de la parte variable se determinan multiplicando el parámetro N (número de viviendas, locales o usos comunes) por el volumen unitario establecido por grupo de uso. Los bloques se definen para períodos de 60 días y deben ajustarse a los días reales del período a facturar. La cuota de servicio (parte fija) se calcula mediante fórmulas que combinan el coeficiente CX del servicio, el diámetro del contador (Ø en mm) y el parámetro N.</w:t>
      </w:r>
    </w:p>
    <w:p w14:paraId="25BAE20B" w14:textId="77777777" w:rsidR="003B7B40" w:rsidRDefault="00000000">
      <w:pPr>
        <w:pStyle w:val="Ttulo2"/>
        <w:shd w:val="clear" w:color="auto" w:fill="2E75B6"/>
        <w:ind w:left="200"/>
      </w:pPr>
      <w:bookmarkStart w:id="28" w:name="_Toc229053043"/>
      <w:r>
        <w:t>Artículo 7 — Tarifas máximas (resumen)</w:t>
      </w:r>
      <w:bookmarkEnd w:id="28"/>
    </w:p>
    <w:p w14:paraId="0D7E7D37" w14:textId="77777777" w:rsidR="003B7B40" w:rsidRDefault="00000000">
      <w:pPr>
        <w:spacing w:before="60" w:after="60"/>
        <w:ind w:left="200"/>
      </w:pPr>
      <w:r>
        <w:t>Las tarifas máximas para el ámbito de Canal de Isabel II, S.A. se estructuran en seis servicios, cada uno con parte variable en tres bloques y parte fija (cuota de servicio):</w:t>
      </w:r>
    </w:p>
    <w:p w14:paraId="489669D1" w14:textId="77777777" w:rsidR="003B7B40" w:rsidRDefault="00000000">
      <w:pPr>
        <w:pStyle w:val="Prrafodelista"/>
        <w:numPr>
          <w:ilvl w:val="0"/>
          <w:numId w:val="2"/>
        </w:numPr>
        <w:spacing w:before="40" w:after="40"/>
      </w:pPr>
      <w:r>
        <w:t>ADUCCIÓN: Parte variable en 3 bloques con diferenciación estacional (verano/invierno). Para domésticos: 0,3066 €/m³ (bloque 1); 0,5671/0,7089 €/m³ (bloque 2 invierno/verano); 1,3612/2,0417 €/m³ (bloque 3). Para comercial/asimilado/industrial y riegos públicos: con bloques según diámetro del contador. Cuota de servicio: CAD × (Ø² + 225 × N), con CAD = 0,0183.</w:t>
      </w:r>
    </w:p>
    <w:p w14:paraId="4D6651AA" w14:textId="77777777" w:rsidR="003B7B40" w:rsidRDefault="00000000">
      <w:pPr>
        <w:pStyle w:val="Prrafodelista"/>
        <w:numPr>
          <w:ilvl w:val="0"/>
          <w:numId w:val="2"/>
        </w:numPr>
        <w:spacing w:before="40" w:after="40"/>
      </w:pPr>
      <w:r>
        <w:t>DISTRIBUCIÓN: Parte variable en 3 bloques (sin diferenciación estacional para domésticos): 0,1381 / 0,2176 / 0,5187 €/m³. Cuota de servicio: CDT × (Ø² + 225 × N), CDT = 0,0083.</w:t>
      </w:r>
    </w:p>
    <w:p w14:paraId="6957BF52" w14:textId="77777777" w:rsidR="003B7B40" w:rsidRDefault="00000000">
      <w:pPr>
        <w:pStyle w:val="Prrafodelista"/>
        <w:numPr>
          <w:ilvl w:val="0"/>
          <w:numId w:val="2"/>
        </w:numPr>
        <w:spacing w:before="40" w:after="40"/>
      </w:pPr>
      <w:r>
        <w:t>ALCANTARILLADO: Parte variable: 0,1131 / 0,1243 / 0,1521 €/m³. Cuota de servicio para domésticos: CAL × N; para el resto: CAL × Ø²/100. CAL = 1,1402.</w:t>
      </w:r>
    </w:p>
    <w:p w14:paraId="6653A173" w14:textId="77777777" w:rsidR="003B7B40" w:rsidRDefault="00000000">
      <w:pPr>
        <w:pStyle w:val="Prrafodelista"/>
        <w:numPr>
          <w:ilvl w:val="0"/>
          <w:numId w:val="2"/>
        </w:numPr>
        <w:spacing w:before="40" w:after="40"/>
      </w:pPr>
      <w:r>
        <w:t>DEPURACIÓN: Parte variable: 0,3129 / 0,3575 / 0,5458 €/m³ (para actividades contaminantes se multiplica por el coeficiente K del Decreto 154/1997). Cuota de servicio para domésticos: CDP × N; para el resto: CDP × Ø²/100. CDP = 3,1527.</w:t>
      </w:r>
    </w:p>
    <w:p w14:paraId="3165B1DD" w14:textId="77777777" w:rsidR="003B7B40" w:rsidRDefault="00000000">
      <w:pPr>
        <w:pStyle w:val="Prrafodelista"/>
        <w:numPr>
          <w:ilvl w:val="0"/>
          <w:numId w:val="2"/>
        </w:numPr>
        <w:spacing w:before="40" w:after="40"/>
      </w:pPr>
      <w:r>
        <w:t>REGENERACIÓN: Parte variable en 3 bloques decrecientes por escala (mayor consumo, menor precio): 0,3976 / 0,3677 / 0,3388 €/m³. Cuota de servicio: CRG × (Ø² + 225 × N), CRG = 0,0183.</w:t>
      </w:r>
    </w:p>
    <w:p w14:paraId="25653325" w14:textId="77777777" w:rsidR="003B7B40" w:rsidRDefault="00000000">
      <w:pPr>
        <w:pStyle w:val="Prrafodelista"/>
        <w:numPr>
          <w:ilvl w:val="0"/>
          <w:numId w:val="2"/>
        </w:numPr>
        <w:spacing w:before="40" w:after="40"/>
      </w:pPr>
      <w:r>
        <w:t>TRANSPORTE: Parte variable en 3 bloques decrecientes: 0,1281 / 0,1070 / 0,0849 €/m³. Cuota de servicio: CTR × (Ø² + 225 × N), CTR = 0,0083.</w:t>
      </w:r>
    </w:p>
    <w:p w14:paraId="3667CD56" w14:textId="77777777" w:rsidR="003B7B40" w:rsidRDefault="00000000">
      <w:pPr>
        <w:spacing w:before="80" w:after="80"/>
        <w:ind w:left="360"/>
      </w:pPr>
      <w:r>
        <w:rPr>
          <w:b/>
          <w:bCs/>
          <w:color w:val="4472C4"/>
        </w:rPr>
        <w:t xml:space="preserve">Art. 8. </w:t>
      </w:r>
      <w:r>
        <w:t>Suministros de riego sin posibilidad de instalar contador: la cuota de servicio se calcula tomando el calibre de la acometida como Ø. Si tampoco se conoce, se utiliza el diámetro que correspondería al caudal necesario según el tipo de cultivo (referencia: césped = 1,5226 m³/m²/año; arbustivo = 0,4344 m³/m²/año; forestal = 0,0800 m³/m²/año).</w:t>
      </w:r>
    </w:p>
    <w:p w14:paraId="473D2D3D" w14:textId="77777777" w:rsidR="003B7B40" w:rsidRDefault="00000000">
      <w:pPr>
        <w:spacing w:before="80" w:after="80"/>
        <w:ind w:left="360"/>
      </w:pPr>
      <w:r>
        <w:rPr>
          <w:b/>
          <w:bCs/>
          <w:color w:val="4472C4"/>
        </w:rPr>
        <w:t xml:space="preserve">Art. 9. </w:t>
      </w:r>
      <w:r>
        <w:t>Los Ayuntamientos con competencia de distribución incorporarán en sus liquidaciones los importes de aducción y/o depuración correspondientes a Canal de Isabel II, S.A.</w:t>
      </w:r>
    </w:p>
    <w:p w14:paraId="6407B543" w14:textId="1A50D0EF" w:rsidR="003B7B40" w:rsidRDefault="00000000" w:rsidP="008C2F31">
      <w:pPr>
        <w:spacing w:before="80" w:after="80"/>
        <w:ind w:left="360"/>
      </w:pPr>
      <w:r>
        <w:rPr>
          <w:b/>
          <w:bCs/>
          <w:color w:val="4472C4"/>
        </w:rPr>
        <w:t xml:space="preserve">Art. 10. </w:t>
      </w:r>
      <w:r>
        <w:t>Los Ayuntamientos abastecidos en alta por Canal que no hayan cumplido los trámites de adecuación tarifaria de la Orden 381/1986 recibirán la tarifa de aducción del grupo 'otros usos', con N = suma de viviendas + locales comerciales + industrias del municipio.</w:t>
      </w:r>
    </w:p>
    <w:p w14:paraId="4B7C3B53" w14:textId="5766E007" w:rsidR="002A2D4C" w:rsidRPr="002A2D4C" w:rsidRDefault="002A2D4C" w:rsidP="008C2F31">
      <w:pPr>
        <w:spacing w:before="80" w:after="80"/>
        <w:ind w:left="360"/>
        <w:rPr>
          <w:color w:val="215E99" w:themeColor="text2" w:themeTint="BF"/>
          <w:sz w:val="16"/>
          <w:szCs w:val="16"/>
          <w:u w:val="single"/>
        </w:rPr>
      </w:pPr>
      <w:r w:rsidRPr="002515D8">
        <w:rPr>
          <w:color w:val="215E99" w:themeColor="text2" w:themeTint="BF"/>
          <w:sz w:val="32"/>
          <w:szCs w:val="32"/>
          <w:u w:val="single"/>
        </w:rPr>
        <w:fldChar w:fldCharType="begin"/>
      </w:r>
      <w:r w:rsidRPr="002515D8">
        <w:rPr>
          <w:color w:val="215E99" w:themeColor="text2" w:themeTint="BF"/>
          <w:sz w:val="32"/>
          <w:szCs w:val="32"/>
          <w:u w:val="single"/>
        </w:rPr>
        <w:instrText xml:space="preserve"> REF _Ref229052810 \h </w:instrText>
      </w:r>
      <w:r w:rsidRPr="002515D8">
        <w:rPr>
          <w:color w:val="215E99" w:themeColor="text2" w:themeTint="BF"/>
          <w:sz w:val="32"/>
          <w:szCs w:val="32"/>
          <w:u w:val="single"/>
        </w:rPr>
      </w:r>
      <w:r w:rsidRPr="002515D8">
        <w:rPr>
          <w:color w:val="215E99" w:themeColor="text2" w:themeTint="BF"/>
          <w:sz w:val="32"/>
          <w:szCs w:val="32"/>
          <w:u w:val="single"/>
        </w:rPr>
        <w:fldChar w:fldCharType="separate"/>
      </w:r>
      <w:r w:rsidRPr="002515D8">
        <w:rPr>
          <w:color w:val="215E99" w:themeColor="text2" w:themeTint="BF"/>
          <w:sz w:val="32"/>
          <w:szCs w:val="32"/>
          <w:u w:val="single"/>
        </w:rPr>
        <w:t>1</w:t>
      </w:r>
      <w:r w:rsidRPr="002515D8">
        <w:rPr>
          <w:color w:val="215E99" w:themeColor="text2" w:themeTint="BF"/>
          <w:sz w:val="32"/>
          <w:szCs w:val="32"/>
          <w:u w:val="single"/>
        </w:rPr>
        <w:t>2</w:t>
      </w:r>
      <w:r w:rsidRPr="002515D8">
        <w:rPr>
          <w:b/>
          <w:bCs/>
          <w:color w:val="215E99" w:themeColor="text2" w:themeTint="BF"/>
          <w:sz w:val="48"/>
          <w:szCs w:val="48"/>
          <w:u w:val="single"/>
        </w:rPr>
        <w:t>.</w:t>
      </w:r>
      <w:r w:rsidRPr="002515D8">
        <w:rPr>
          <w:color w:val="215E99" w:themeColor="text2" w:themeTint="BF"/>
          <w:sz w:val="32"/>
          <w:szCs w:val="32"/>
          <w:u w:val="single"/>
        </w:rPr>
        <w:t xml:space="preserve"> Tablas resumen tarifas D</w:t>
      </w:r>
      <w:r w:rsidRPr="002515D8">
        <w:rPr>
          <w:color w:val="215E99" w:themeColor="text2" w:themeTint="BF"/>
          <w:sz w:val="32"/>
          <w:szCs w:val="32"/>
          <w:u w:val="single"/>
        </w:rPr>
        <w:t>ecreto 29/2018, de 17 de abril</w:t>
      </w:r>
      <w:r w:rsidRPr="002515D8">
        <w:rPr>
          <w:color w:val="215E99" w:themeColor="text2" w:themeTint="BF"/>
          <w:sz w:val="32"/>
          <w:szCs w:val="32"/>
          <w:u w:val="single"/>
        </w:rPr>
        <w:fldChar w:fldCharType="end"/>
      </w:r>
      <w:r w:rsidRPr="002515D8">
        <w:rPr>
          <w:color w:val="215E99" w:themeColor="text2" w:themeTint="BF"/>
          <w:sz w:val="32"/>
          <w:szCs w:val="32"/>
          <w:u w:val="single"/>
        </w:rPr>
        <w:fldChar w:fldCharType="begin"/>
      </w:r>
      <w:r w:rsidRPr="002515D8">
        <w:rPr>
          <w:color w:val="215E99" w:themeColor="text2" w:themeTint="BF"/>
          <w:sz w:val="32"/>
          <w:szCs w:val="32"/>
          <w:u w:val="single"/>
        </w:rPr>
        <w:instrText xml:space="preserve"> REF _Ref229052818 \h </w:instrText>
      </w:r>
      <w:r w:rsidRPr="002515D8">
        <w:rPr>
          <w:color w:val="215E99" w:themeColor="text2" w:themeTint="BF"/>
          <w:sz w:val="32"/>
          <w:szCs w:val="32"/>
          <w:u w:val="single"/>
        </w:rPr>
      </w:r>
      <w:r w:rsidRPr="002515D8">
        <w:rPr>
          <w:color w:val="215E99" w:themeColor="text2" w:themeTint="BF"/>
          <w:sz w:val="32"/>
          <w:szCs w:val="32"/>
          <w:u w:val="single"/>
        </w:rPr>
        <w:fldChar w:fldCharType="separate"/>
      </w:r>
      <w:r w:rsidRPr="002515D8">
        <w:rPr>
          <w:color w:val="215E99" w:themeColor="text2" w:themeTint="BF"/>
          <w:sz w:val="32"/>
          <w:szCs w:val="32"/>
          <w:u w:val="single"/>
        </w:rPr>
        <w:t>1</w:t>
      </w:r>
      <w:r w:rsidRPr="002515D8">
        <w:rPr>
          <w:color w:val="215E99" w:themeColor="text2" w:themeTint="BF"/>
          <w:sz w:val="32"/>
          <w:szCs w:val="32"/>
          <w:u w:val="single"/>
        </w:rPr>
        <w:t>2</w:t>
      </w:r>
      <w:r w:rsidRPr="002515D8">
        <w:rPr>
          <w:b/>
          <w:bCs/>
          <w:color w:val="215E99" w:themeColor="text2" w:themeTint="BF"/>
          <w:sz w:val="48"/>
          <w:szCs w:val="48"/>
          <w:u w:val="single"/>
        </w:rPr>
        <w:t>.</w:t>
      </w:r>
      <w:r w:rsidRPr="002515D8">
        <w:rPr>
          <w:color w:val="215E99" w:themeColor="text2" w:themeTint="BF"/>
          <w:sz w:val="32"/>
          <w:szCs w:val="32"/>
          <w:u w:val="single"/>
        </w:rPr>
        <w:t xml:space="preserve"> Tablas resumen tarifas D</w:t>
      </w:r>
      <w:r w:rsidRPr="002515D8">
        <w:rPr>
          <w:color w:val="215E99" w:themeColor="text2" w:themeTint="BF"/>
          <w:sz w:val="32"/>
          <w:szCs w:val="32"/>
          <w:u w:val="single"/>
        </w:rPr>
        <w:t xml:space="preserve">ecreto 29/2018, de 17 de </w:t>
      </w:r>
      <w:r w:rsidRPr="002515D8">
        <w:rPr>
          <w:color w:val="215E99" w:themeColor="text2" w:themeTint="BF"/>
          <w:sz w:val="32"/>
          <w:szCs w:val="32"/>
          <w:u w:val="single"/>
        </w:rPr>
        <w:t>a</w:t>
      </w:r>
      <w:r w:rsidRPr="002515D8">
        <w:rPr>
          <w:color w:val="215E99" w:themeColor="text2" w:themeTint="BF"/>
          <w:sz w:val="32"/>
          <w:szCs w:val="32"/>
          <w:u w:val="single"/>
        </w:rPr>
        <w:t>bril</w:t>
      </w:r>
      <w:r w:rsidRPr="002515D8">
        <w:rPr>
          <w:color w:val="215E99" w:themeColor="text2" w:themeTint="BF"/>
          <w:sz w:val="32"/>
          <w:szCs w:val="32"/>
          <w:u w:val="single"/>
        </w:rPr>
        <w:fldChar w:fldCharType="end"/>
      </w:r>
    </w:p>
    <w:p w14:paraId="47478FC3" w14:textId="77777777" w:rsidR="002A2D4C" w:rsidRDefault="002A2D4C">
      <w:pPr>
        <w:rPr>
          <w:b/>
          <w:bCs/>
          <w:color w:val="FFFFFF"/>
          <w:sz w:val="28"/>
          <w:szCs w:val="28"/>
        </w:rPr>
      </w:pPr>
      <w:r>
        <w:br w:type="page"/>
      </w:r>
    </w:p>
    <w:p w14:paraId="16C1BA16" w14:textId="63296D00" w:rsidR="003B7B40" w:rsidRDefault="00000000">
      <w:pPr>
        <w:pStyle w:val="Ttulo1"/>
        <w:pBdr>
          <w:bottom w:val="single" w:sz="6" w:space="0" w:color="4472C4"/>
        </w:pBdr>
        <w:shd w:val="clear" w:color="auto" w:fill="1F3864"/>
        <w:ind w:left="200" w:right="200"/>
      </w:pPr>
      <w:bookmarkStart w:id="29" w:name="_Toc229053044"/>
      <w:r>
        <w:lastRenderedPageBreak/>
        <w:t>6. ORDEN 1330/2018, de 18 de abril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7616CE1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10CA34E"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E19B7C" w14:textId="77777777" w:rsidR="003B7B40" w:rsidRDefault="00000000">
            <w:r>
              <w:rPr>
                <w:sz w:val="18"/>
                <w:szCs w:val="18"/>
              </w:rPr>
              <w:t xml:space="preserve">Orden del </w:t>
            </w:r>
            <w:proofErr w:type="gramStart"/>
            <w:r>
              <w:rPr>
                <w:sz w:val="18"/>
                <w:szCs w:val="18"/>
              </w:rPr>
              <w:t>Consejero</w:t>
            </w:r>
            <w:proofErr w:type="gramEnd"/>
            <w:r>
              <w:rPr>
                <w:sz w:val="18"/>
                <w:szCs w:val="18"/>
              </w:rPr>
              <w:t xml:space="preserve"> de Presidencia, Justicia y Portavocía del Gobierno de Madrid</w:t>
            </w:r>
          </w:p>
        </w:tc>
      </w:tr>
      <w:tr w:rsidR="003B7B40" w14:paraId="45BE3E9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3EC6346"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A9736E" w14:textId="77777777" w:rsidR="003B7B40" w:rsidRDefault="00000000">
            <w:r>
              <w:rPr>
                <w:sz w:val="18"/>
                <w:szCs w:val="18"/>
              </w:rPr>
              <w:t>18 de abril de 2018</w:t>
            </w:r>
          </w:p>
        </w:tc>
      </w:tr>
      <w:tr w:rsidR="003B7B40" w14:paraId="61CC3F0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E741BD2"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75C0F85" w14:textId="77777777" w:rsidR="003B7B40" w:rsidRDefault="00000000">
            <w:r>
              <w:rPr>
                <w:sz w:val="18"/>
                <w:szCs w:val="18"/>
              </w:rPr>
              <w:t>BOCM núm. 93, de 19 de abril de 2018</w:t>
            </w:r>
          </w:p>
        </w:tc>
      </w:tr>
      <w:tr w:rsidR="003B7B40" w14:paraId="1AD9EE0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39BB87A"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8010998" w14:textId="77777777" w:rsidR="003B7B40" w:rsidRDefault="00000000">
            <w:r>
              <w:rPr>
                <w:sz w:val="18"/>
                <w:szCs w:val="18"/>
              </w:rPr>
              <w:t>Aprobación de las tarifas de los servicios de Canal de Isabel II, S.A.</w:t>
            </w:r>
          </w:p>
        </w:tc>
      </w:tr>
      <w:tr w:rsidR="003B7B40" w14:paraId="4820A76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58C516A" w14:textId="77777777" w:rsidR="003B7B40" w:rsidRDefault="00000000">
            <w:r>
              <w:rPr>
                <w:b/>
                <w:bCs/>
                <w:color w:val="1F3864"/>
                <w:sz w:val="18"/>
                <w:szCs w:val="18"/>
              </w:rPr>
              <w:t>Deroga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31C1A0F" w14:textId="77777777" w:rsidR="003B7B40" w:rsidRDefault="00000000">
            <w:r>
              <w:rPr>
                <w:sz w:val="18"/>
                <w:szCs w:val="18"/>
              </w:rPr>
              <w:t>Orden 3062/2015 y Orden 5043/2016</w:t>
            </w:r>
          </w:p>
        </w:tc>
      </w:tr>
    </w:tbl>
    <w:p w14:paraId="27C2570F" w14:textId="77777777" w:rsidR="003B7B40" w:rsidRDefault="003B7B40">
      <w:pPr>
        <w:spacing w:before="100" w:after="100"/>
      </w:pPr>
    </w:p>
    <w:p w14:paraId="6592A8F9" w14:textId="77777777" w:rsidR="003B7B40" w:rsidRDefault="00000000">
      <w:pPr>
        <w:spacing w:before="60" w:after="60"/>
        <w:ind w:left="200"/>
      </w:pPr>
      <w:r>
        <w:t>Esta Orden desarrolla el Decreto 29/2018 concretando los coeficientes de aplicación para el cálculo de las cuotas de servicio y recogiendo las bonificaciones vigentes.</w:t>
      </w:r>
    </w:p>
    <w:p w14:paraId="46694015" w14:textId="77777777" w:rsidR="003B7B40" w:rsidRDefault="003B7B40">
      <w:pPr>
        <w:spacing w:before="100" w:after="100"/>
      </w:pPr>
    </w:p>
    <w:p w14:paraId="4ECC477C" w14:textId="77777777" w:rsidR="003B7B40" w:rsidRDefault="00000000">
      <w:pPr>
        <w:pStyle w:val="Ttulo2"/>
        <w:shd w:val="clear" w:color="auto" w:fill="2E75B6"/>
        <w:ind w:left="200"/>
      </w:pPr>
      <w:bookmarkStart w:id="30" w:name="_Toc229053045"/>
      <w:r>
        <w:t>Puntos principales</w:t>
      </w:r>
      <w:bookmarkEnd w:id="30"/>
    </w:p>
    <w:p w14:paraId="0DDF426E" w14:textId="77777777" w:rsidR="003B7B40" w:rsidRDefault="00000000">
      <w:pPr>
        <w:spacing w:before="60" w:after="60"/>
        <w:ind w:left="200"/>
      </w:pPr>
      <w:r>
        <w:t>Parte variable: Se calcula conforme al Decreto 29/2018.</w:t>
      </w:r>
    </w:p>
    <w:p w14:paraId="49043C65" w14:textId="77777777" w:rsidR="003B7B40" w:rsidRDefault="00000000">
      <w:pPr>
        <w:spacing w:before="60" w:after="60"/>
        <w:ind w:left="200"/>
      </w:pPr>
      <w:r>
        <w:t>Cuota de servicio (coeficientes aprobados):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2D5CCE1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28DBEA4" w14:textId="77777777" w:rsidR="003B7B40" w:rsidRDefault="00000000">
            <w:r>
              <w:rPr>
                <w:b/>
                <w:bCs/>
                <w:color w:val="1F3864"/>
                <w:sz w:val="18"/>
                <w:szCs w:val="18"/>
              </w:rPr>
              <w:t>Aducción (CAD)</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2D76C26" w14:textId="77777777" w:rsidR="003B7B40" w:rsidRDefault="00000000">
            <w:r>
              <w:rPr>
                <w:sz w:val="18"/>
                <w:szCs w:val="18"/>
              </w:rPr>
              <w:t>0,0178</w:t>
            </w:r>
          </w:p>
        </w:tc>
      </w:tr>
      <w:tr w:rsidR="003B7B40" w14:paraId="1997FB4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C5B0B7D" w14:textId="77777777" w:rsidR="003B7B40" w:rsidRDefault="00000000">
            <w:r>
              <w:rPr>
                <w:b/>
                <w:bCs/>
                <w:color w:val="1F3864"/>
                <w:sz w:val="18"/>
                <w:szCs w:val="18"/>
              </w:rPr>
              <w:t>Distribución (CDT)</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BD4B106" w14:textId="77777777" w:rsidR="003B7B40" w:rsidRDefault="00000000">
            <w:r>
              <w:rPr>
                <w:sz w:val="18"/>
                <w:szCs w:val="18"/>
              </w:rPr>
              <w:t>0,0081</w:t>
            </w:r>
          </w:p>
        </w:tc>
      </w:tr>
      <w:tr w:rsidR="003B7B40" w14:paraId="09CA24A5"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68F0923" w14:textId="77777777" w:rsidR="003B7B40" w:rsidRDefault="00000000">
            <w:r>
              <w:rPr>
                <w:b/>
                <w:bCs/>
                <w:color w:val="1F3864"/>
                <w:sz w:val="18"/>
                <w:szCs w:val="18"/>
              </w:rPr>
              <w:t>Alcantarillado (CAL)</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5E6EB6" w14:textId="77777777" w:rsidR="003B7B40" w:rsidRDefault="00000000">
            <w:r>
              <w:rPr>
                <w:sz w:val="18"/>
                <w:szCs w:val="18"/>
              </w:rPr>
              <w:t>1,0701</w:t>
            </w:r>
          </w:p>
        </w:tc>
      </w:tr>
      <w:tr w:rsidR="003B7B40" w14:paraId="03A3792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AEC9054" w14:textId="77777777" w:rsidR="003B7B40" w:rsidRDefault="00000000">
            <w:r>
              <w:rPr>
                <w:b/>
                <w:bCs/>
                <w:color w:val="1F3864"/>
                <w:sz w:val="18"/>
                <w:szCs w:val="18"/>
              </w:rPr>
              <w:t>Depuración (CDP)</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069BDCE" w14:textId="77777777" w:rsidR="003B7B40" w:rsidRDefault="00000000">
            <w:r>
              <w:rPr>
                <w:sz w:val="18"/>
                <w:szCs w:val="18"/>
              </w:rPr>
              <w:t>3,1371</w:t>
            </w:r>
          </w:p>
        </w:tc>
      </w:tr>
      <w:tr w:rsidR="003B7B40" w14:paraId="32925B7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16AB30B" w14:textId="77777777" w:rsidR="003B7B40" w:rsidRDefault="00000000">
            <w:r>
              <w:rPr>
                <w:b/>
                <w:bCs/>
                <w:color w:val="1F3864"/>
                <w:sz w:val="18"/>
                <w:szCs w:val="18"/>
              </w:rPr>
              <w:t>Regeneración (CRG)</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5636E7B" w14:textId="77777777" w:rsidR="003B7B40" w:rsidRDefault="00000000">
            <w:r>
              <w:rPr>
                <w:sz w:val="18"/>
                <w:szCs w:val="18"/>
              </w:rPr>
              <w:t>0,0178</w:t>
            </w:r>
          </w:p>
        </w:tc>
      </w:tr>
      <w:tr w:rsidR="003B7B40" w14:paraId="5D64127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3CAFA6F" w14:textId="77777777" w:rsidR="003B7B40" w:rsidRDefault="00000000">
            <w:r>
              <w:rPr>
                <w:b/>
                <w:bCs/>
                <w:color w:val="1F3864"/>
                <w:sz w:val="18"/>
                <w:szCs w:val="18"/>
              </w:rPr>
              <w:t>Transporte (CTR)</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CF63BE2" w14:textId="77777777" w:rsidR="003B7B40" w:rsidRDefault="00000000">
            <w:r>
              <w:rPr>
                <w:sz w:val="18"/>
                <w:szCs w:val="18"/>
              </w:rPr>
              <w:t>0,0081</w:t>
            </w:r>
          </w:p>
        </w:tc>
      </w:tr>
    </w:tbl>
    <w:p w14:paraId="63260087" w14:textId="77777777" w:rsidR="003B7B40" w:rsidRDefault="003B7B40">
      <w:pPr>
        <w:spacing w:before="100" w:after="100"/>
      </w:pPr>
    </w:p>
    <w:p w14:paraId="43EF20F2" w14:textId="77777777" w:rsidR="003B7B40" w:rsidRDefault="00000000">
      <w:pPr>
        <w:spacing w:before="60" w:after="60"/>
        <w:ind w:left="200"/>
      </w:pPr>
      <w:r>
        <w:t xml:space="preserve">Precios unitarios por m³ (selección): Aducción doméstica: 0,2965 €/m³ (bloque 1); 0,5486/0,6855 €/m³ (bloque 2 </w:t>
      </w:r>
      <w:proofErr w:type="spellStart"/>
      <w:r>
        <w:t>inv</w:t>
      </w:r>
      <w:proofErr w:type="spellEnd"/>
      <w:r>
        <w:t>/ver); 1,3163/1,9746 €/m³ (bloque 3). Distribución: 0,1335 / 0,2103 / 0,5016 €/m³. Alcantarillado: 0,1094 / 0,1203 / 0,1472 €/m³. Depuración: 0,3115 / 0,3556 / 0,5431 €/m³.</w:t>
      </w:r>
    </w:p>
    <w:p w14:paraId="47CFBEF4" w14:textId="77777777" w:rsidR="003B7B40" w:rsidRDefault="003B7B40">
      <w:pPr>
        <w:spacing w:before="100" w:after="100"/>
      </w:pPr>
    </w:p>
    <w:p w14:paraId="07DD64B8" w14:textId="77777777" w:rsidR="003B7B40" w:rsidRDefault="00000000">
      <w:pPr>
        <w:pStyle w:val="Ttulo2"/>
        <w:shd w:val="clear" w:color="auto" w:fill="2E75B6"/>
        <w:ind w:left="200"/>
      </w:pPr>
      <w:bookmarkStart w:id="31" w:name="_Toc229053046"/>
      <w:r>
        <w:t>Bonificaciones</w:t>
      </w:r>
      <w:bookmarkEnd w:id="31"/>
    </w:p>
    <w:p w14:paraId="536DA4A9" w14:textId="77777777" w:rsidR="003B7B40" w:rsidRDefault="00000000">
      <w:pPr>
        <w:pStyle w:val="Ttulo3"/>
        <w:pBdr>
          <w:bottom w:val="single" w:sz="2" w:space="0" w:color="D6E4F0"/>
        </w:pBdr>
      </w:pPr>
      <w:bookmarkStart w:id="32" w:name="_Toc229053047"/>
      <w:r>
        <w:t xml:space="preserve">1. </w:t>
      </w:r>
      <w:proofErr w:type="gramStart"/>
      <w:r>
        <w:t>Familia numerosa o vivienda numerosa</w:t>
      </w:r>
      <w:bookmarkEnd w:id="32"/>
      <w:proofErr w:type="gramEnd"/>
    </w:p>
    <w:p w14:paraId="3052BB9D" w14:textId="77777777" w:rsidR="003B7B40" w:rsidRDefault="00000000">
      <w:pPr>
        <w:spacing w:before="60" w:after="60"/>
        <w:ind w:left="200"/>
      </w:pPr>
      <w:r>
        <w:t xml:space="preserve">Suministros individuales a viviendas con familia numerosa de categoría general o más de 4 y hasta 7 personas: bonificación en el precio del 2.º bloque para aducción (0,2521/0,3890 €/m³ </w:t>
      </w:r>
      <w:proofErr w:type="spellStart"/>
      <w:r>
        <w:t>inv</w:t>
      </w:r>
      <w:proofErr w:type="spellEnd"/>
      <w:r>
        <w:t xml:space="preserve">/ver), distribución (0,0768 €/m³), alcantarillado (0,0109 €/m³) y depuración (0,0441 €/m³), más 10% adicional sobre el importe restante. Familia numerosa categoría especial o más de 7 personas: adicionalmente, bonificación en el 3.º bloque hasta 30 m³/bimestre para aducción (0,7677/1,2891 €/m³), distribución (0,2913 €/m³), alcantarillado (0,0269 €/m³) y depuración (0,1875 €/m³). Para </w:t>
      </w:r>
      <w:proofErr w:type="spellStart"/>
      <w:r>
        <w:t>pluriviviendas</w:t>
      </w:r>
      <w:proofErr w:type="spellEnd"/>
      <w:r>
        <w:t>, las bonificaciones se aplican de forma proporcional. Se acredita con el título de familia numerosa en vigor y certificado de empadronamiento. La bonificación de vivienda numerosa tiene vigencia de 2 años renovables. No acumulables entre sí para la misma vivienda. Solo para vivienda habitual.</w:t>
      </w:r>
    </w:p>
    <w:p w14:paraId="70F4562A" w14:textId="77777777" w:rsidR="003B7B40" w:rsidRDefault="00000000">
      <w:pPr>
        <w:pStyle w:val="Ttulo3"/>
        <w:pBdr>
          <w:bottom w:val="single" w:sz="2" w:space="0" w:color="D6E4F0"/>
        </w:pBdr>
      </w:pPr>
      <w:bookmarkStart w:id="33" w:name="_Toc229053048"/>
      <w:r>
        <w:t>2. Exención social</w:t>
      </w:r>
      <w:bookmarkEnd w:id="33"/>
    </w:p>
    <w:p w14:paraId="689A8B2E" w14:textId="77777777" w:rsidR="003B7B40" w:rsidRDefault="00000000">
      <w:pPr>
        <w:spacing w:before="60" w:after="60"/>
        <w:ind w:left="200"/>
      </w:pPr>
      <w:r>
        <w:t xml:space="preserve">Para suministros domésticos individuales: bonificación del 100% de la parte variable del 1.º bloque de aducción, distribución, alcantarillado y depuración, más 50% de la cuota de servicio. Para </w:t>
      </w:r>
      <w:proofErr w:type="spellStart"/>
      <w:r>
        <w:t>pluriviviendas</w:t>
      </w:r>
      <w:proofErr w:type="spellEnd"/>
      <w:r>
        <w:t xml:space="preserve">: bonificación equivalente hasta 25 m³/bimestre por vivienda con derecho a exención más 50% de la cuota de servicio proporcional. Beneficiarios: titulares que acrediten no poder hacer frente al pago mediante: certificación del trabajador social con aprobación de la Consejería de Políticas Sociales; documentación de beneficiarios de la Renta Mínima de Inserción; o documentación de beneficiarios de pensión no contributiva. También se aplica a entidades públicas o privadas sin ánimo </w:t>
      </w:r>
      <w:r>
        <w:lastRenderedPageBreak/>
        <w:t>de lucro que gestionen pisos tutelados y viviendas comunitarias en la Comunidad, inscritas en el Registro de Entidades de Acción Social. Compatible con otras bonificaciones.</w:t>
      </w:r>
    </w:p>
    <w:p w14:paraId="0BDA6291" w14:textId="77777777" w:rsidR="003B7B40" w:rsidRDefault="00000000">
      <w:pPr>
        <w:pStyle w:val="Ttulo3"/>
        <w:pBdr>
          <w:bottom w:val="single" w:sz="2" w:space="0" w:color="D6E4F0"/>
        </w:pBdr>
      </w:pPr>
      <w:bookmarkStart w:id="34" w:name="_Toc229053049"/>
      <w:r>
        <w:t>3. Bonificación por ahorro de consumo</w:t>
      </w:r>
      <w:bookmarkEnd w:id="34"/>
    </w:p>
    <w:p w14:paraId="54041C02" w14:textId="77777777" w:rsidR="003B7B40" w:rsidRDefault="00000000">
      <w:pPr>
        <w:spacing w:before="60" w:after="60"/>
        <w:ind w:left="200"/>
      </w:pPr>
      <w:r>
        <w:t>Para usos domésticos o asimilados: si el consumo anual ha descendido respecto al año anterior, bonificación del 10% sobre el importe de la parte variable que supondría el volumen ahorrado, a precios del 1.º bloque. Solicitud durante el 2.º bimestre de cada año posterior. Para usos comerciales, industriales o asimilados a comercial: mismo 10%, aplicado durante 3 años posteriores a las actuaciones de ahorro, con solicitud en el 2.º bimestre del año siguiente al ahorro, aportando estudio técnico y justificantes económicos. No se aplica en casos de fuerza mayor (sequías, roturas estratégicas, etc.).</w:t>
      </w:r>
    </w:p>
    <w:p w14:paraId="3CB34F92" w14:textId="77777777" w:rsidR="003B7B40" w:rsidRDefault="003B7B40">
      <w:pPr>
        <w:pBdr>
          <w:bottom w:val="single" w:sz="4" w:space="0" w:color="D6E4F0"/>
        </w:pBdr>
        <w:spacing w:before="200" w:after="200"/>
      </w:pPr>
    </w:p>
    <w:p w14:paraId="344B1C7B" w14:textId="77777777" w:rsidR="002A2D4C" w:rsidRDefault="002A2D4C">
      <w:pPr>
        <w:rPr>
          <w:b/>
          <w:bCs/>
          <w:color w:val="FFFFFF"/>
          <w:sz w:val="28"/>
          <w:szCs w:val="28"/>
        </w:rPr>
      </w:pPr>
      <w:r>
        <w:br w:type="page"/>
      </w:r>
    </w:p>
    <w:p w14:paraId="46005B85" w14:textId="1F6301DC" w:rsidR="003B7B40" w:rsidRDefault="00000000">
      <w:pPr>
        <w:pStyle w:val="Ttulo1"/>
        <w:pBdr>
          <w:bottom w:val="single" w:sz="6" w:space="0" w:color="4472C4"/>
        </w:pBdr>
        <w:shd w:val="clear" w:color="auto" w:fill="1F3864"/>
        <w:ind w:left="200" w:right="200"/>
      </w:pPr>
      <w:bookmarkStart w:id="35" w:name="_Toc229053050"/>
      <w:r>
        <w:lastRenderedPageBreak/>
        <w:t>7. REAL DECRETO 485/1997, de 14 de abril</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7E71675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6C3E219"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3C59852" w14:textId="77777777" w:rsidR="003B7B40" w:rsidRDefault="00000000">
            <w:r>
              <w:rPr>
                <w:sz w:val="18"/>
                <w:szCs w:val="18"/>
              </w:rPr>
              <w:t>Real Decreto (Ministerio de Trabajo y Asuntos Sociales)</w:t>
            </w:r>
          </w:p>
        </w:tc>
      </w:tr>
      <w:tr w:rsidR="003B7B40" w14:paraId="6076F72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F956D0F"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85C22D" w14:textId="77777777" w:rsidR="003B7B40" w:rsidRDefault="00000000">
            <w:r>
              <w:rPr>
                <w:sz w:val="18"/>
                <w:szCs w:val="18"/>
              </w:rPr>
              <w:t>14 de abril de 1997</w:t>
            </w:r>
          </w:p>
        </w:tc>
      </w:tr>
      <w:tr w:rsidR="003B7B40" w14:paraId="591B75A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EF3DBCC"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440908" w14:textId="77777777" w:rsidR="003B7B40" w:rsidRDefault="00000000">
            <w:r>
              <w:rPr>
                <w:sz w:val="18"/>
                <w:szCs w:val="18"/>
              </w:rPr>
              <w:t>BOE núm. 97, de 23 de abril de 1997</w:t>
            </w:r>
          </w:p>
        </w:tc>
      </w:tr>
      <w:tr w:rsidR="003B7B40" w14:paraId="6BCA1D7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D7CC01D"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5E2E078" w14:textId="77777777" w:rsidR="003B7B40" w:rsidRDefault="00000000">
            <w:r>
              <w:rPr>
                <w:sz w:val="18"/>
                <w:szCs w:val="18"/>
              </w:rPr>
              <w:t>4 de julio de 2015</w:t>
            </w:r>
          </w:p>
        </w:tc>
      </w:tr>
      <w:tr w:rsidR="003B7B40" w14:paraId="09F7BDE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3D8DE61"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1D81703" w14:textId="77777777" w:rsidR="003B7B40" w:rsidRDefault="00000000">
            <w:r>
              <w:rPr>
                <w:sz w:val="18"/>
                <w:szCs w:val="18"/>
              </w:rPr>
              <w:t>Disposiciones mínimas en materia de señalización de seguridad y salud en el trabajo</w:t>
            </w:r>
          </w:p>
        </w:tc>
      </w:tr>
      <w:tr w:rsidR="003B7B40" w14:paraId="5AB73EA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03C613F"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6B4EB5" w14:textId="77777777" w:rsidR="003B7B40" w:rsidRDefault="00000000">
            <w:r>
              <w:rPr>
                <w:sz w:val="18"/>
                <w:szCs w:val="18"/>
              </w:rPr>
              <w:t>Directiva 92/58/CEE del Consejo, de 24 de junio de 1992</w:t>
            </w:r>
          </w:p>
        </w:tc>
      </w:tr>
    </w:tbl>
    <w:p w14:paraId="42EBB781" w14:textId="77777777" w:rsidR="003B7B40" w:rsidRDefault="003B7B40">
      <w:pPr>
        <w:spacing w:before="100" w:after="100"/>
      </w:pPr>
    </w:p>
    <w:p w14:paraId="67EBAF18" w14:textId="77777777" w:rsidR="003B7B40" w:rsidRDefault="00000000">
      <w:pPr>
        <w:pStyle w:val="Ttulo2"/>
        <w:shd w:val="clear" w:color="auto" w:fill="2E75B6"/>
        <w:ind w:left="200"/>
      </w:pPr>
      <w:bookmarkStart w:id="36" w:name="_Toc229053051"/>
      <w:r>
        <w:t>Artículos principales</w:t>
      </w:r>
      <w:bookmarkEnd w:id="36"/>
    </w:p>
    <w:p w14:paraId="57A926C0" w14:textId="77777777" w:rsidR="003B7B40" w:rsidRDefault="00000000">
      <w:pPr>
        <w:spacing w:before="80" w:after="80"/>
        <w:ind w:left="360"/>
      </w:pPr>
      <w:r>
        <w:rPr>
          <w:b/>
          <w:bCs/>
          <w:color w:val="4472C4"/>
        </w:rPr>
        <w:t xml:space="preserve">Art. 1. </w:t>
      </w:r>
      <w:r>
        <w:t>Establece las disposiciones mínimas para la señalización de seguridad y salud en el trabajo. No se aplica a la señalización regulada por normativa de comercialización de sustancias y mezclas peligrosas (salvo que dicha normativa disponga otra cosa), ni a la regulación del tráfico por carretera, ferroviario, fluvial, marítimo o aéreo, ni a buques, vehículos o aeronaves militares.</w:t>
      </w:r>
    </w:p>
    <w:p w14:paraId="0F407755" w14:textId="77777777" w:rsidR="003B7B40" w:rsidRDefault="00000000">
      <w:pPr>
        <w:spacing w:before="80" w:after="80"/>
        <w:ind w:left="360"/>
      </w:pPr>
      <w:r>
        <w:rPr>
          <w:b/>
          <w:bCs/>
          <w:color w:val="4472C4"/>
        </w:rPr>
        <w:t xml:space="preserve">Art. 2. </w:t>
      </w:r>
      <w:r>
        <w:t>Definiciones clave: señalización de seguridad (referida a un objeto, actividad o situación, proporciona indicación relativa a la seguridad/salud mediante panel, color, señal luminosa o acústica, comunicación verbal o señal gestual); señal de prohibición (prohíbe comportamiento peligroso); señal de advertencia (advierte de riesgo); señal de obligación (obliga a comportamiento determinado); señal de salvamento o socorro (indica salidas de socorro, primeros auxilios o dispositivos de salvamento); señal indicativa (proporciona otras informaciones); señal en forma de panel; señal adicional; color de seguridad; símbolo o pictograma; señal luminosa; señal acústica; comunicación verbal; señal gestual.</w:t>
      </w:r>
    </w:p>
    <w:p w14:paraId="372EBAB7" w14:textId="77777777" w:rsidR="003B7B40" w:rsidRDefault="00000000">
      <w:pPr>
        <w:spacing w:before="80" w:after="80"/>
        <w:ind w:left="360"/>
      </w:pPr>
      <w:r>
        <w:rPr>
          <w:b/>
          <w:bCs/>
          <w:color w:val="4472C4"/>
        </w:rPr>
        <w:t xml:space="preserve">Art. 3. </w:t>
      </w:r>
      <w:r>
        <w:t>Obligación general del empresario: cuando resulte necesario según el art. 4, adoptará las medidas para que exista la señalización que cumpla los Anexos I a VII.</w:t>
      </w:r>
    </w:p>
    <w:p w14:paraId="16BDD939" w14:textId="77777777" w:rsidR="003B7B40" w:rsidRDefault="00000000">
      <w:pPr>
        <w:spacing w:before="80" w:after="80"/>
        <w:ind w:left="360"/>
      </w:pPr>
      <w:r>
        <w:rPr>
          <w:b/>
          <w:bCs/>
          <w:color w:val="4472C4"/>
        </w:rPr>
        <w:t xml:space="preserve">Art. 4. </w:t>
      </w:r>
      <w:r>
        <w:t>La señalización debe utilizarse siempre que el análisis de riesgos evidencie necesidad de: llamar la atención sobre riesgos, prohibiciones u obligaciones; alertar ante situaciones de emergencia; facilitar la localización de medios de protección, evacuación o primeros auxilios; orientar en maniobras peligrosas. La señalización no sustituye a las medidas técnicas y organizativas de protección colectiva, ni a la formación e información de los trabajadores.</w:t>
      </w:r>
    </w:p>
    <w:p w14:paraId="0C4311EA" w14:textId="77777777" w:rsidR="003B7B40" w:rsidRDefault="00000000">
      <w:pPr>
        <w:spacing w:before="80" w:after="80"/>
        <w:ind w:left="360"/>
      </w:pPr>
      <w:r>
        <w:rPr>
          <w:b/>
          <w:bCs/>
          <w:color w:val="4472C4"/>
        </w:rPr>
        <w:t xml:space="preserve">Art. 5 a 6. </w:t>
      </w:r>
      <w:r>
        <w:t>El empresario adoptará medidas para que los trabajadores y sus representantes sean informados de todas las medidas relativas a la señalización y recibirán formación adecuada (especialmente sobre el significado de las señales y los comportamientos que deben adoptarse). La consulta y participación de los trabajadores se realizará conforme al art. 18.2 de la Ley de Prevención.</w:t>
      </w:r>
    </w:p>
    <w:p w14:paraId="0412E5F3" w14:textId="77777777" w:rsidR="003B7B40" w:rsidRDefault="003B7B40">
      <w:pPr>
        <w:spacing w:before="100" w:after="100"/>
      </w:pPr>
    </w:p>
    <w:p w14:paraId="640C47A2" w14:textId="77777777" w:rsidR="003B7B40" w:rsidRDefault="00000000">
      <w:pPr>
        <w:pStyle w:val="Ttulo2"/>
        <w:shd w:val="clear" w:color="auto" w:fill="2E75B6"/>
        <w:ind w:left="200"/>
      </w:pPr>
      <w:bookmarkStart w:id="37" w:name="_Toc229053052"/>
      <w:r>
        <w:t>Anexos principales</w:t>
      </w:r>
      <w:bookmarkEnd w:id="37"/>
    </w:p>
    <w:p w14:paraId="46250012" w14:textId="77777777" w:rsidR="003B7B40" w:rsidRDefault="00000000">
      <w:pPr>
        <w:pStyle w:val="Ttulo3"/>
        <w:pBdr>
          <w:bottom w:val="single" w:sz="2" w:space="0" w:color="D6E4F0"/>
        </w:pBdr>
      </w:pPr>
      <w:bookmarkStart w:id="38" w:name="_Toc229053053"/>
      <w:r>
        <w:t>Anexo I — Criterios generales</w:t>
      </w:r>
      <w:bookmarkEnd w:id="38"/>
    </w:p>
    <w:p w14:paraId="148093CD" w14:textId="77777777" w:rsidR="003B7B40" w:rsidRDefault="00000000">
      <w:pPr>
        <w:spacing w:before="60" w:after="60"/>
        <w:ind w:left="200"/>
      </w:pPr>
      <w:r>
        <w:t>La elección del tipo, número y emplazamiento de señales se realizará de forma que la señalización sea lo más eficaz posible, teniendo en cuenta las características de la señal, los riesgos a señalizar, la extensión de la zona y el número de trabajadores. La eficacia no debe verse disminuida por exceso de señales. La señalización debe permanecer mientras persista la situación que la motiva. Los medios de señalización deben limpiarse, mantenerse y verificarse regularmente.</w:t>
      </w:r>
    </w:p>
    <w:p w14:paraId="23B2CA1C" w14:textId="77777777" w:rsidR="003B7B40" w:rsidRDefault="00000000">
      <w:pPr>
        <w:pStyle w:val="Ttulo3"/>
        <w:pBdr>
          <w:bottom w:val="single" w:sz="2" w:space="0" w:color="D6E4F0"/>
        </w:pBdr>
      </w:pPr>
      <w:bookmarkStart w:id="39" w:name="_Toc229053054"/>
      <w:r>
        <w:t>Anexo II — Colores de seguridad</w:t>
      </w:r>
      <w:bookmarkEnd w:id="39"/>
    </w:p>
    <w:p w14:paraId="1D005536" w14:textId="77777777" w:rsidR="003B7B40" w:rsidRDefault="00000000">
      <w:pPr>
        <w:spacing w:before="60" w:after="60"/>
        <w:ind w:left="200"/>
      </w:pPr>
      <w:r>
        <w:t>Rojo: prohibición / peligro-alarma / lucha contra incendios. Amarillo o amarillo anaranjado: advertencia. Azul: obligación. Verde: salvamento o auxilio / situación de seguridad. El color de contraste es blanco para rojo, azul y verde, y negro para el amarillo.</w:t>
      </w:r>
    </w:p>
    <w:p w14:paraId="30D1C592" w14:textId="77777777" w:rsidR="003B7B40" w:rsidRDefault="00000000">
      <w:pPr>
        <w:pStyle w:val="Ttulo3"/>
        <w:pBdr>
          <w:bottom w:val="single" w:sz="2" w:space="0" w:color="D6E4F0"/>
        </w:pBdr>
      </w:pPr>
      <w:bookmarkStart w:id="40" w:name="_Toc229053055"/>
      <w:r>
        <w:t>Anexo III — Señales en forma de panel</w:t>
      </w:r>
      <w:bookmarkEnd w:id="40"/>
    </w:p>
    <w:p w14:paraId="7A953A6B" w14:textId="77777777" w:rsidR="003B7B40" w:rsidRDefault="00000000">
      <w:pPr>
        <w:spacing w:before="60" w:after="60"/>
        <w:ind w:left="200"/>
      </w:pPr>
      <w:r>
        <w:lastRenderedPageBreak/>
        <w:t>Las señales deben ser de material resistente, con dimensiones, características colorimétricas y fotométricas que garanticen visibilidad y comprensión. Se instalarán preferentemente a una altura y posición apropiadas, bien iluminadas. Tipos: señales de ADVERTENCIA (triángulo, pictograma negro sobre fondo amarillo, bordes negros); señales de PROHIBICIÓN (círculo, pictograma negro sobre fondo blanco, bordes y banda roja); señales de OBLIGACIÓN (círculo, pictograma blanco sobre fondo azul); señales de equipos CONTRA INCENDIOS (rectángulo o cuadrado, pictograma blanco sobre fondo rojo); señales de SALVAMENTO o SOCORRO (rectángulo o cuadrado, pictograma blanco sobre fondo verde).</w:t>
      </w:r>
    </w:p>
    <w:p w14:paraId="49EF068B" w14:textId="77777777" w:rsidR="003B7B40" w:rsidRDefault="00000000">
      <w:pPr>
        <w:pStyle w:val="Ttulo3"/>
        <w:pBdr>
          <w:bottom w:val="single" w:sz="2" w:space="0" w:color="D6E4F0"/>
        </w:pBdr>
      </w:pPr>
      <w:bookmarkStart w:id="41" w:name="_Toc229053056"/>
      <w:r>
        <w:t>Anexo IV — Señales luminosas y acústicas</w:t>
      </w:r>
      <w:bookmarkEnd w:id="41"/>
    </w:p>
    <w:p w14:paraId="71DADD15" w14:textId="77777777" w:rsidR="003B7B40" w:rsidRDefault="00000000">
      <w:pPr>
        <w:spacing w:before="60" w:after="60"/>
        <w:ind w:left="200"/>
      </w:pPr>
      <w:r>
        <w:t>Las señales luminosas deben provocar contraste apropiado; su intensidad garantizará la percepción sin deslumbrar. La señal intermitente indica mayor urgencia que la continua. No deben usarse simultáneamente señales luminosas que puedan confundirse. Las señales acústicas deben superar el nivel de ruido ambiental y ser claramente identificables. El sonido de evacuación debe ser continuo.</w:t>
      </w:r>
    </w:p>
    <w:p w14:paraId="74605F9E" w14:textId="77777777" w:rsidR="003B7B40" w:rsidRDefault="00000000">
      <w:pPr>
        <w:pStyle w:val="Ttulo3"/>
        <w:pBdr>
          <w:bottom w:val="single" w:sz="2" w:space="0" w:color="D6E4F0"/>
        </w:pBdr>
      </w:pPr>
      <w:bookmarkStart w:id="42" w:name="_Toc229053057"/>
      <w:r>
        <w:t>Anexo V — Comunicaciones verbales</w:t>
      </w:r>
      <w:bookmarkEnd w:id="42"/>
    </w:p>
    <w:p w14:paraId="30412D4E" w14:textId="77777777" w:rsidR="003B7B40" w:rsidRDefault="00000000">
      <w:pPr>
        <w:spacing w:before="60" w:after="60"/>
        <w:ind w:left="200"/>
      </w:pPr>
      <w:r>
        <w:t>Mensajes cortos, simples y claros. Se utilizan palabras convenidas: Comienzo (toma de mando), Alto (interrumpir movimiento), Fin (finalizar operaciones), Izar, Bajar, Avanzar, Retroceder, A la derecha, A la izquierda, Peligro (parada de emergencia), Rápido.</w:t>
      </w:r>
    </w:p>
    <w:p w14:paraId="4F73DB62" w14:textId="77777777" w:rsidR="003B7B40" w:rsidRDefault="00000000">
      <w:pPr>
        <w:pStyle w:val="Ttulo3"/>
        <w:pBdr>
          <w:bottom w:val="single" w:sz="2" w:space="0" w:color="D6E4F0"/>
        </w:pBdr>
      </w:pPr>
      <w:bookmarkStart w:id="43" w:name="_Toc229053058"/>
      <w:r>
        <w:t>Anexo VI — Señales gestuales</w:t>
      </w:r>
      <w:bookmarkEnd w:id="43"/>
    </w:p>
    <w:p w14:paraId="2AB41479" w14:textId="77777777" w:rsidR="003B7B40" w:rsidRDefault="00000000">
      <w:pPr>
        <w:spacing w:before="60" w:after="60"/>
        <w:ind w:left="200"/>
      </w:pPr>
      <w:r>
        <w:t>Las señales gestuales deben ser precisas, simples, amplias, fáciles de realizar y comprender y claramente distinguibles. El encargado de las señales dirigirá las maniobras al operador, dedicándose exclusivamente a esta función. Se definen gestos codificados para: gestos generales (comienzo, alto, fin de operaciones), movimientos verticales (izar, bajar, distancia vertical), movimientos horizontales (avanzar, retroceder, a la derecha, a la izquierda, distancia horizontal), y peligro/emergencia (alto o parada de emergencia, rápido, lento).</w:t>
      </w:r>
    </w:p>
    <w:p w14:paraId="59821F93" w14:textId="77777777" w:rsidR="003B7B40" w:rsidRDefault="00000000">
      <w:pPr>
        <w:pStyle w:val="Ttulo3"/>
        <w:pBdr>
          <w:bottom w:val="single" w:sz="2" w:space="0" w:color="D6E4F0"/>
        </w:pBdr>
      </w:pPr>
      <w:bookmarkStart w:id="44" w:name="_Toc229053059"/>
      <w:r>
        <w:t>Anexo VII — Señalizaciones específicas</w:t>
      </w:r>
      <w:bookmarkEnd w:id="44"/>
    </w:p>
    <w:p w14:paraId="70023E64" w14:textId="77777777" w:rsidR="003B7B40" w:rsidRDefault="00000000">
      <w:pPr>
        <w:spacing w:before="60" w:after="60"/>
        <w:ind w:left="200"/>
      </w:pPr>
      <w:r>
        <w:t>Para riesgos, prohibiciones y obligaciones: señales en forma de panel conforme al Anexo III. Para riesgo de caídas, choques y golpes: panel del Anexo III o color de seguridad, o ambos. Las zonas de riesgo se delimitan con franjas alternas amarillas y negras a 45°. Para vías de circulación de vehículos: franjas continuas de color bien visible (preferentemente blanco o amarillo). Para tuberías, recipientes y áreas de almacenamiento de sustancias peligrosas: etiquetado conforme a la normativa de comercialización; el almacenamiento de diversas sustancias peligrosas puede indicarse con la señal 'peligro en general'. Equipos contra incendios: señales rojas del Anexo III o color rojo. Medios de salvamento y socorro: señales del Anexo III tipo salvamento. Situaciones de emergencia: señal luminosa, acústica o comunicación verbal. Maniobras peligrosas: señales gestuales o comunicaciones verbales.</w:t>
      </w:r>
    </w:p>
    <w:p w14:paraId="21206310" w14:textId="77777777" w:rsidR="003B7B40" w:rsidRDefault="003B7B40">
      <w:pPr>
        <w:pBdr>
          <w:bottom w:val="single" w:sz="4" w:space="0" w:color="D6E4F0"/>
        </w:pBdr>
        <w:spacing w:before="200" w:after="200"/>
      </w:pPr>
    </w:p>
    <w:p w14:paraId="7DC24DA7" w14:textId="77777777" w:rsidR="002A2D4C" w:rsidRDefault="002A2D4C">
      <w:pPr>
        <w:rPr>
          <w:b/>
          <w:bCs/>
          <w:color w:val="FFFFFF"/>
          <w:sz w:val="28"/>
          <w:szCs w:val="28"/>
        </w:rPr>
      </w:pPr>
      <w:r>
        <w:br w:type="page"/>
      </w:r>
    </w:p>
    <w:p w14:paraId="72852378" w14:textId="40906011" w:rsidR="003B7B40" w:rsidRDefault="00000000">
      <w:pPr>
        <w:pStyle w:val="Ttulo1"/>
        <w:pBdr>
          <w:bottom w:val="single" w:sz="6" w:space="0" w:color="4472C4"/>
        </w:pBdr>
        <w:shd w:val="clear" w:color="auto" w:fill="1F3864"/>
        <w:ind w:left="200" w:right="200"/>
      </w:pPr>
      <w:bookmarkStart w:id="45" w:name="_Toc229053060"/>
      <w:r>
        <w:lastRenderedPageBreak/>
        <w:t>8. REAL DECRETO 486/1997, de 14 de abril</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38CE910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8AE9772"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CF4DCFC" w14:textId="77777777" w:rsidR="003B7B40" w:rsidRDefault="00000000">
            <w:r>
              <w:rPr>
                <w:sz w:val="18"/>
                <w:szCs w:val="18"/>
              </w:rPr>
              <w:t>Real Decreto (Ministerio de Trabajo y Asuntos Sociales)</w:t>
            </w:r>
          </w:p>
        </w:tc>
      </w:tr>
      <w:tr w:rsidR="003B7B40" w14:paraId="7E8C373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79E9F71"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B57B374" w14:textId="77777777" w:rsidR="003B7B40" w:rsidRDefault="00000000">
            <w:r>
              <w:rPr>
                <w:sz w:val="18"/>
                <w:szCs w:val="18"/>
              </w:rPr>
              <w:t>14 de abril de 1997</w:t>
            </w:r>
          </w:p>
        </w:tc>
      </w:tr>
      <w:tr w:rsidR="003B7B40" w14:paraId="5655528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42F1D28"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7E822F" w14:textId="77777777" w:rsidR="003B7B40" w:rsidRDefault="00000000">
            <w:r>
              <w:rPr>
                <w:sz w:val="18"/>
                <w:szCs w:val="18"/>
              </w:rPr>
              <w:t>BOE núm. 97, de 23 de abril de 1997</w:t>
            </w:r>
          </w:p>
        </w:tc>
      </w:tr>
      <w:tr w:rsidR="003B7B40" w14:paraId="593F81E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24C4F94"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4959344" w14:textId="77777777" w:rsidR="003B7B40" w:rsidRDefault="00000000">
            <w:r>
              <w:rPr>
                <w:sz w:val="18"/>
                <w:szCs w:val="18"/>
              </w:rPr>
              <w:t>13 de noviembre de 2004</w:t>
            </w:r>
          </w:p>
        </w:tc>
      </w:tr>
      <w:tr w:rsidR="003B7B40" w14:paraId="0DAC579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46656F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5237E2E" w14:textId="77777777" w:rsidR="003B7B40" w:rsidRDefault="00000000">
            <w:r>
              <w:rPr>
                <w:sz w:val="18"/>
                <w:szCs w:val="18"/>
              </w:rPr>
              <w:t>Disposiciones mínimas de seguridad y salud en los lugares de trabajo</w:t>
            </w:r>
          </w:p>
        </w:tc>
      </w:tr>
      <w:tr w:rsidR="003B7B40" w14:paraId="037500B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7A9347E"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14F8A2F" w14:textId="77777777" w:rsidR="003B7B40" w:rsidRDefault="00000000">
            <w:r>
              <w:rPr>
                <w:sz w:val="18"/>
                <w:szCs w:val="18"/>
              </w:rPr>
              <w:t>Directiva 89/654/CEE, de 30 de noviembre de 1989</w:t>
            </w:r>
          </w:p>
        </w:tc>
      </w:tr>
    </w:tbl>
    <w:p w14:paraId="3AA87B6A" w14:textId="77777777" w:rsidR="003B7B40" w:rsidRDefault="003B7B40">
      <w:pPr>
        <w:spacing w:before="100" w:after="100"/>
      </w:pPr>
    </w:p>
    <w:p w14:paraId="6C9367AC" w14:textId="77777777" w:rsidR="003B7B40" w:rsidRDefault="00000000">
      <w:pPr>
        <w:pStyle w:val="Ttulo2"/>
        <w:shd w:val="clear" w:color="auto" w:fill="2E75B6"/>
        <w:ind w:left="200"/>
      </w:pPr>
      <w:bookmarkStart w:id="46" w:name="_Toc229053061"/>
      <w:r>
        <w:t>Artículos principales</w:t>
      </w:r>
      <w:bookmarkEnd w:id="46"/>
    </w:p>
    <w:p w14:paraId="6DFD2D57" w14:textId="77777777" w:rsidR="003B7B40" w:rsidRDefault="00000000">
      <w:pPr>
        <w:spacing w:before="80" w:after="80"/>
        <w:ind w:left="360"/>
      </w:pPr>
      <w:r>
        <w:rPr>
          <w:b/>
          <w:bCs/>
          <w:color w:val="4472C4"/>
        </w:rPr>
        <w:t xml:space="preserve">Art. 1 a 2. </w:t>
      </w:r>
      <w:r>
        <w:t>Establece las disposiciones mínimas de seguridad y salud aplicables a los lugares de trabajo. No aplica a: medios de transporte fuera de la empresa, obras de construcción temporales o móviles, industrias de extracción, buques de pesca, ni campos de cultivo y bosques fuera de zona edificada de la empresa. Se consideran lugares de trabajo las áreas del centro de trabajo (edificadas o no) en las que los trabajadores deban permanecer o accedan por razón de su trabajo, incluidos servicios higiénicos, locales de descanso, primeros auxilios y comedores.</w:t>
      </w:r>
    </w:p>
    <w:p w14:paraId="24C14630" w14:textId="77777777" w:rsidR="003B7B40" w:rsidRDefault="00000000">
      <w:pPr>
        <w:spacing w:before="80" w:after="80"/>
        <w:ind w:left="360"/>
      </w:pPr>
      <w:r>
        <w:rPr>
          <w:b/>
          <w:bCs/>
          <w:color w:val="4472C4"/>
        </w:rPr>
        <w:t xml:space="preserve">Art. 3 a 12. </w:t>
      </w:r>
      <w:r>
        <w:t>El empresario adoptará las medidas necesarias para que los lugares de trabajo no originen riesgos (o se reduzcan al mínimo). Deben cumplir disposiciones mínimas en: condiciones constructivas (Anexo I), orden/limpieza/mantenimiento y señalización (Anexo II + RD 485/1997), instalaciones de servicio y protección, condiciones ambientales (Anexo III), iluminación (Anexo IV), servicios higiénicos y locales de descanso (Anexo V), y material y locales de primeros auxilios (Anexo VI). Debe garantizarse información y formación adecuadas a los trabajadores y sus representantes.</w:t>
      </w:r>
    </w:p>
    <w:p w14:paraId="25AE625A" w14:textId="77777777" w:rsidR="003B7B40" w:rsidRDefault="003B7B40">
      <w:pPr>
        <w:spacing w:before="100" w:after="100"/>
      </w:pPr>
    </w:p>
    <w:p w14:paraId="2DFFD20A" w14:textId="77777777" w:rsidR="003B7B40" w:rsidRDefault="00000000">
      <w:pPr>
        <w:pStyle w:val="Ttulo2"/>
        <w:shd w:val="clear" w:color="auto" w:fill="2E75B6"/>
        <w:ind w:left="200"/>
      </w:pPr>
      <w:bookmarkStart w:id="47" w:name="_Toc229053062"/>
      <w:r>
        <w:t>Anexo I — Condiciones generales de seguridad</w:t>
      </w:r>
      <w:bookmarkEnd w:id="47"/>
    </w:p>
    <w:p w14:paraId="4A299E14" w14:textId="77777777" w:rsidR="003B7B40" w:rsidRDefault="00000000">
      <w:pPr>
        <w:spacing w:before="60" w:after="60"/>
        <w:ind w:left="200"/>
      </w:pPr>
      <w:r>
        <w:t>(Parte A: lugares nuevos o transformados; Parte B: lugares ya utilizados antes de la entrada en vigor con algunas modificaciones)</w:t>
      </w:r>
    </w:p>
    <w:p w14:paraId="39A233F1" w14:textId="77777777" w:rsidR="003B7B40" w:rsidRDefault="00000000">
      <w:pPr>
        <w:pStyle w:val="Ttulo3"/>
        <w:pBdr>
          <w:bottom w:val="single" w:sz="2" w:space="0" w:color="D6E4F0"/>
        </w:pBdr>
      </w:pPr>
      <w:bookmarkStart w:id="48" w:name="_Toc229053063"/>
      <w:r>
        <w:t>1. Seguridad estructural</w:t>
      </w:r>
      <w:bookmarkEnd w:id="48"/>
    </w:p>
    <w:p w14:paraId="1EAF73C1" w14:textId="77777777" w:rsidR="003B7B40" w:rsidRDefault="00000000">
      <w:pPr>
        <w:spacing w:before="60" w:after="60"/>
        <w:ind w:left="200"/>
      </w:pPr>
      <w:r>
        <w:t>Edificios y locales deben tener la estructura y solidez apropiadas. Todos sus elementos (plataformas, escaleras, escalas) deben soportar las cargas y disponer de sistemas de sujeción que aseguren su estabilidad. Queda prohibido sobrecargar dichos elementos.</w:t>
      </w:r>
    </w:p>
    <w:p w14:paraId="4BF8665D" w14:textId="77777777" w:rsidR="003B7B40" w:rsidRDefault="00000000">
      <w:pPr>
        <w:pStyle w:val="Ttulo3"/>
        <w:pBdr>
          <w:bottom w:val="single" w:sz="2" w:space="0" w:color="D6E4F0"/>
        </w:pBdr>
      </w:pPr>
      <w:bookmarkStart w:id="49" w:name="_Toc229053064"/>
      <w:r>
        <w:t>2. Espacios de trabajo y zonas peligrosas</w:t>
      </w:r>
      <w:bookmarkEnd w:id="49"/>
    </w:p>
    <w:p w14:paraId="137BE0EB" w14:textId="77777777" w:rsidR="003B7B40" w:rsidRDefault="00000000">
      <w:pPr>
        <w:spacing w:before="60" w:after="60"/>
        <w:ind w:left="200"/>
      </w:pPr>
      <w:r>
        <w:t>Dimensiones mínimas de los locales: altura 3 metros (2,5 m en locales comerciales, de servicios, oficinas y despachos); superficie libre mínima de 2 m² por trabajador; volumen no ocupado mínimo de 10 m³ por trabajador. Deben tomarse medidas para proteger a los trabajadores en zonas con riesgo de caída o contacto con elementos agresivos, y señalizarse claramente dichas zonas.</w:t>
      </w:r>
    </w:p>
    <w:p w14:paraId="127056C3" w14:textId="77777777" w:rsidR="003B7B40" w:rsidRDefault="00000000">
      <w:pPr>
        <w:pStyle w:val="Ttulo3"/>
        <w:pBdr>
          <w:bottom w:val="single" w:sz="2" w:space="0" w:color="D6E4F0"/>
        </w:pBdr>
      </w:pPr>
      <w:bookmarkStart w:id="50" w:name="_Toc229053065"/>
      <w:r>
        <w:t>3. Suelos, aberturas y barandillas</w:t>
      </w:r>
      <w:bookmarkEnd w:id="50"/>
    </w:p>
    <w:p w14:paraId="7ABD43F0" w14:textId="77777777" w:rsidR="003B7B40" w:rsidRDefault="00000000">
      <w:pPr>
        <w:spacing w:before="60" w:after="60"/>
        <w:ind w:left="200"/>
      </w:pPr>
      <w:r>
        <w:t>Suelos: fijos, estables y no resbaladizos, sin irregularidades ni pendientes peligrosas. Las aberturas o desniveles con riesgo de caída se protegerán con barandillas u otros sistemas equivalentes. Los lados abiertos de escaleras y rampas de más de 60 cm de altura llevarán protección. Las barandillas serán de materiales rígidos, con altura mínima de 90 cm y protección que impida el paso por debajo o la caída de objetos.</w:t>
      </w:r>
    </w:p>
    <w:p w14:paraId="49E44ADE" w14:textId="77777777" w:rsidR="003B7B40" w:rsidRDefault="00000000">
      <w:pPr>
        <w:pStyle w:val="Ttulo3"/>
        <w:pBdr>
          <w:bottom w:val="single" w:sz="2" w:space="0" w:color="D6E4F0"/>
        </w:pBdr>
      </w:pPr>
      <w:bookmarkStart w:id="51" w:name="_Toc229053066"/>
      <w:r>
        <w:t>4. Tabiques, ventanas y vanos</w:t>
      </w:r>
      <w:bookmarkEnd w:id="51"/>
    </w:p>
    <w:p w14:paraId="56190A14" w14:textId="77777777" w:rsidR="003B7B40" w:rsidRDefault="00000000">
      <w:pPr>
        <w:spacing w:before="60" w:after="60"/>
        <w:ind w:left="200"/>
      </w:pPr>
      <w:r>
        <w:t>Los tabiques transparentes o translúcidos próximos a puestos de trabajo y vías de circulación deben estar claramente señalizados y fabricados con materiales seguros. Las ventanas y vanos de iluminación deben poder abrirse y limpiarse de forma segura.</w:t>
      </w:r>
    </w:p>
    <w:p w14:paraId="19A47C88" w14:textId="77777777" w:rsidR="003B7B40" w:rsidRDefault="00000000">
      <w:pPr>
        <w:pStyle w:val="Ttulo3"/>
        <w:pBdr>
          <w:bottom w:val="single" w:sz="2" w:space="0" w:color="D6E4F0"/>
        </w:pBdr>
      </w:pPr>
      <w:bookmarkStart w:id="52" w:name="_Toc229053067"/>
      <w:r>
        <w:lastRenderedPageBreak/>
        <w:t>5. Vías de circulación</w:t>
      </w:r>
      <w:bookmarkEnd w:id="52"/>
    </w:p>
    <w:p w14:paraId="564A2A06" w14:textId="77777777" w:rsidR="003B7B40" w:rsidRDefault="00000000">
      <w:pPr>
        <w:spacing w:before="60" w:after="60"/>
        <w:ind w:left="200"/>
      </w:pPr>
      <w:r>
        <w:t>Deben poder utilizarse conforme a su uso previsto, de forma fácil y segura. Anchura mínima de puertas exteriores: 80 cm; de pasillos: 1 metro. Las vías con circulación simultánea de vehículos y peatones deben tener anchura suficiente con separación de seguridad. Los muelles de carga tendrán al menos una salida.</w:t>
      </w:r>
    </w:p>
    <w:p w14:paraId="763AFFFE" w14:textId="77777777" w:rsidR="003B7B40" w:rsidRDefault="00000000">
      <w:pPr>
        <w:pStyle w:val="Ttulo3"/>
        <w:pBdr>
          <w:bottom w:val="single" w:sz="2" w:space="0" w:color="D6E4F0"/>
        </w:pBdr>
      </w:pPr>
      <w:bookmarkStart w:id="53" w:name="_Toc229053068"/>
      <w:r>
        <w:t>6. Puertas y portones</w:t>
      </w:r>
      <w:bookmarkEnd w:id="53"/>
    </w:p>
    <w:p w14:paraId="507BAEFB" w14:textId="77777777" w:rsidR="003B7B40" w:rsidRDefault="00000000">
      <w:pPr>
        <w:spacing w:before="60" w:after="60"/>
        <w:ind w:left="200"/>
      </w:pPr>
      <w:r>
        <w:t xml:space="preserve">Las puertas transparentes deben tener señalización a la altura de la vista. Las superficies transparentes o translúcidas de puertas que no sean de material de seguridad deben protegerse. Las puertas de vaivén serán transparentes o con partes transparentes. Las puertas correderas tendrán sistema </w:t>
      </w:r>
      <w:proofErr w:type="spellStart"/>
      <w:r>
        <w:t>antiderrapante</w:t>
      </w:r>
      <w:proofErr w:type="spellEnd"/>
      <w:r>
        <w:t>. Las puertas y portones mecánicos tendrán dispositivos de parada de emergencia.</w:t>
      </w:r>
    </w:p>
    <w:p w14:paraId="33F4A8D4" w14:textId="77777777" w:rsidR="003B7B40" w:rsidRDefault="00000000">
      <w:pPr>
        <w:pStyle w:val="Ttulo3"/>
        <w:pBdr>
          <w:bottom w:val="single" w:sz="2" w:space="0" w:color="D6E4F0"/>
        </w:pBdr>
      </w:pPr>
      <w:bookmarkStart w:id="54" w:name="_Toc229053069"/>
      <w:r>
        <w:t>7. Rampas, escaleras fijas y de servicio</w:t>
      </w:r>
      <w:bookmarkEnd w:id="54"/>
    </w:p>
    <w:p w14:paraId="4BFD9818" w14:textId="77777777" w:rsidR="003B7B40" w:rsidRDefault="00000000">
      <w:pPr>
        <w:spacing w:before="60" w:after="60"/>
        <w:ind w:left="200"/>
      </w:pPr>
      <w:r>
        <w:t xml:space="preserve">Pendientes máximas de rampas: 12% (menos de 3 m), 10% (menos de 10 m), 8% (resto). Anchura mínima de escaleras: 1 metro (55 cm en servicio). Peldaños iguales entre sí; huella de escaleras normales: 23-36 cm; contrahuella: 13-20 cm. Huella de escaleras de servicio: mínimo 15 cm; contrahuella: máximo 25 cm. Altura máxima entre descansos: 3,7 m. Espacio libre vertical desde los peldaños: mínimo 2,2 m. Apertura máxima de intersticios en plataformas perforadas: 8 </w:t>
      </w:r>
      <w:proofErr w:type="spellStart"/>
      <w:r>
        <w:t>mm.</w:t>
      </w:r>
      <w:proofErr w:type="spellEnd"/>
    </w:p>
    <w:p w14:paraId="5AC0AAB5" w14:textId="77777777" w:rsidR="003B7B40" w:rsidRDefault="00000000">
      <w:pPr>
        <w:pStyle w:val="Ttulo3"/>
        <w:pBdr>
          <w:bottom w:val="single" w:sz="2" w:space="0" w:color="D6E4F0"/>
        </w:pBdr>
      </w:pPr>
      <w:bookmarkStart w:id="55" w:name="_Toc229053070"/>
      <w:r>
        <w:t>8. Escalas fijas</w:t>
      </w:r>
      <w:bookmarkEnd w:id="55"/>
    </w:p>
    <w:p w14:paraId="2C61C15D" w14:textId="77777777" w:rsidR="003B7B40" w:rsidRDefault="00000000">
      <w:pPr>
        <w:spacing w:before="60" w:after="60"/>
        <w:ind w:left="200"/>
      </w:pPr>
      <w:r>
        <w:t>Anchura mínima: 40 cm. Distancia máxima entre peldaños: 30 cm. Las escalas de más de 4 metros dispondrán de protección circundante a partir de esa altura. Si superan los 9 metros, se instalarán plataformas de descanso cada 9 metros o fracción.</w:t>
      </w:r>
    </w:p>
    <w:p w14:paraId="3D43DDEF" w14:textId="77777777" w:rsidR="003B7B40" w:rsidRDefault="00000000">
      <w:pPr>
        <w:pStyle w:val="Ttulo3"/>
        <w:pBdr>
          <w:bottom w:val="single" w:sz="2" w:space="0" w:color="D6E4F0"/>
        </w:pBdr>
      </w:pPr>
      <w:bookmarkStart w:id="56" w:name="_Toc229053071"/>
      <w:r>
        <w:t>10. Vías y salidas de evacuación</w:t>
      </w:r>
      <w:bookmarkEnd w:id="56"/>
    </w:p>
    <w:p w14:paraId="6FA5E8CC" w14:textId="77777777" w:rsidR="003B7B40" w:rsidRDefault="00000000">
      <w:pPr>
        <w:spacing w:before="60" w:after="60"/>
        <w:ind w:left="200"/>
      </w:pPr>
      <w:r>
        <w:t>Deben permanecer expeditas y desembocar directamente al exterior o zona de seguridad. Las puertas de emergencia se abren hacia el exterior y nunca deben estar cerradas con llave. Las vías y salidas de evacuación se señalizarán conforme al RD 485/1997. No deben estar obstruidas. Con iluminación de seguridad en caso de avería del alumbrado normal.</w:t>
      </w:r>
    </w:p>
    <w:p w14:paraId="4AE0C52E" w14:textId="77777777" w:rsidR="003B7B40" w:rsidRDefault="00000000">
      <w:pPr>
        <w:pStyle w:val="Ttulo3"/>
        <w:pBdr>
          <w:bottom w:val="single" w:sz="2" w:space="0" w:color="D6E4F0"/>
        </w:pBdr>
      </w:pPr>
      <w:bookmarkStart w:id="57" w:name="_Toc229053072"/>
      <w:r>
        <w:t>11. Condiciones de protección contra incendios</w:t>
      </w:r>
      <w:bookmarkEnd w:id="57"/>
    </w:p>
    <w:p w14:paraId="2BF96548" w14:textId="77777777" w:rsidR="003B7B40" w:rsidRDefault="00000000">
      <w:pPr>
        <w:spacing w:before="60" w:after="60"/>
        <w:ind w:left="200"/>
      </w:pPr>
      <w:r>
        <w:t>Los lugares de trabajo se ajustarán a la normativa de protección contra incendios. Los dispositivos no automáticos de lucha contra incendios serán de fácil acceso, manipulación y señalización.</w:t>
      </w:r>
    </w:p>
    <w:p w14:paraId="19AF4065" w14:textId="77777777" w:rsidR="003B7B40" w:rsidRDefault="00000000">
      <w:pPr>
        <w:pStyle w:val="Ttulo3"/>
        <w:pBdr>
          <w:bottom w:val="single" w:sz="2" w:space="0" w:color="D6E4F0"/>
        </w:pBdr>
      </w:pPr>
      <w:bookmarkStart w:id="58" w:name="_Toc229053073"/>
      <w:r>
        <w:t>12. Instalación eléctrica</w:t>
      </w:r>
      <w:bookmarkEnd w:id="58"/>
    </w:p>
    <w:p w14:paraId="73460FDF" w14:textId="77777777" w:rsidR="003B7B40" w:rsidRDefault="00000000">
      <w:pPr>
        <w:spacing w:before="60" w:after="60"/>
        <w:ind w:left="200"/>
      </w:pPr>
      <w:r>
        <w:t>Se ajustará a la normativa específica. No debe entrañar riesgos de incendio o explosión; los trabajadores deben estar protegidos contra el riesgo de accidentes por contactos eléctricos.</w:t>
      </w:r>
    </w:p>
    <w:p w14:paraId="61DBCC28" w14:textId="77777777" w:rsidR="003B7B40" w:rsidRDefault="00000000">
      <w:pPr>
        <w:pStyle w:val="Ttulo2"/>
        <w:shd w:val="clear" w:color="auto" w:fill="2E75B6"/>
        <w:ind w:left="200"/>
      </w:pPr>
      <w:bookmarkStart w:id="59" w:name="_Toc229053074"/>
      <w:r>
        <w:t>Anexo III — Condiciones ambientales</w:t>
      </w:r>
      <w:bookmarkEnd w:id="59"/>
    </w:p>
    <w:p w14:paraId="4833F4D2" w14:textId="77777777" w:rsidR="003B7B40" w:rsidRDefault="00000000">
      <w:pPr>
        <w:spacing w:before="60" w:after="60"/>
        <w:ind w:left="200"/>
      </w:pPr>
      <w:r>
        <w:t>Temperaturas en locales cerrados: trabajos sedentarios (oficinas) 17°-27°C; trabajos ligeros 14°-25°C. Humedad relativa: 30-70% (50-70% en locales con riesgo de electricidad estática). Velocidades máximas del aire: ambientes no calurosos 0,25 m/s; trabajos sedentarios en ambientes calurosos 0,5 m/s; trabajos no sedentarios en ambientes calurosos 0,75 m/s. Para aire acondicionado: sedentarios 0,25 m/s; otros casos 0,35 m/s. Renovación mínima de aire: 30 m³/hora por trabajador (trabajos sedentarios, sin humo de tabaco); 50 m³/hora en los demás casos.</w:t>
      </w:r>
    </w:p>
    <w:p w14:paraId="0C43F169" w14:textId="77777777" w:rsidR="003B7B40" w:rsidRDefault="00000000">
      <w:pPr>
        <w:pStyle w:val="Ttulo2"/>
        <w:shd w:val="clear" w:color="auto" w:fill="2E75B6"/>
        <w:ind w:left="200"/>
      </w:pPr>
      <w:bookmarkStart w:id="60" w:name="_Toc229053075"/>
      <w:r>
        <w:t>Anexo IV — Iluminación</w:t>
      </w:r>
      <w:bookmarkEnd w:id="60"/>
    </w:p>
    <w:p w14:paraId="259109CF" w14:textId="77777777" w:rsidR="003B7B40" w:rsidRDefault="00000000">
      <w:pPr>
        <w:spacing w:before="60" w:after="60"/>
        <w:ind w:left="200"/>
      </w:pPr>
      <w:r>
        <w:t>Niveles mínimos: zonas con bajas exigencias visuales 100 lux; exigencias moderadas 200 lux; exigencias altas 500 lux; exigencias muy altas 1.000 lux; áreas de uso habitual 100 lux; áreas de uso ocasional 50 lux; vías de circulación de uso habitual 50 lux; vías de circulación de uso ocasional 25 lux. Estos niveles se duplican cuando existan riesgos apreciables de caídas, choques u accidentes, o cuando un error visual pueda suponer peligro. Se preferirá iluminación natural; la artificial será general con complementos locales cuando sea necesario.</w:t>
      </w:r>
    </w:p>
    <w:p w14:paraId="48321AAC" w14:textId="77777777" w:rsidR="003B7B40" w:rsidRDefault="00000000">
      <w:pPr>
        <w:pStyle w:val="Ttulo2"/>
        <w:shd w:val="clear" w:color="auto" w:fill="2E75B6"/>
        <w:ind w:left="200"/>
      </w:pPr>
      <w:bookmarkStart w:id="61" w:name="_Toc229053076"/>
      <w:r>
        <w:lastRenderedPageBreak/>
        <w:t>Anexo V — Servicios higiénicos y locales de descanso</w:t>
      </w:r>
      <w:bookmarkEnd w:id="61"/>
    </w:p>
    <w:p w14:paraId="45361578" w14:textId="77777777" w:rsidR="003B7B40" w:rsidRDefault="00000000">
      <w:pPr>
        <w:spacing w:before="60" w:after="60"/>
        <w:ind w:left="200"/>
      </w:pPr>
      <w:r>
        <w:t>Los lugares de trabajo dispondrán de vestuarios (con asientos, armarios o taquillas con llave), locales de aseo (con espejos, lavabos, jabón y sistema de secado higiénico; duchas cuando los trabajos sean sucios, contaminantes o de elevada sudoración), y retretes (con descarga automática, papel higiénico, recipientes especiales para mujeres, puerta con cierre interior y percha). Las instalaciones deben ser de fácil acceso, adecuadas a su uso y de fácil limpieza. Vestuarios, aseos y retretes deben estar separados para hombres y mujeres, o utilizarse por separado.</w:t>
      </w:r>
    </w:p>
    <w:p w14:paraId="46E28664" w14:textId="77777777" w:rsidR="003B7B40" w:rsidRDefault="00000000">
      <w:pPr>
        <w:spacing w:before="60" w:after="60"/>
        <w:ind w:left="200"/>
      </w:pPr>
      <w:r>
        <w:t>Locales de descanso: obligatorios cuando la seguridad o salud lo exijan (tipo de actividad o número de trabajadores). No se aplicará si los trabajadores disponen de posibilidades equivalentes de descanso durante las pausas. Deben tener dimensiones y dotación suficientes; las trabajadoras embarazadas y madres lactantes deben poder descansar tumbadas.</w:t>
      </w:r>
    </w:p>
    <w:p w14:paraId="7B4A9672" w14:textId="77777777" w:rsidR="003B7B40" w:rsidRDefault="00000000">
      <w:pPr>
        <w:pStyle w:val="Ttulo2"/>
        <w:shd w:val="clear" w:color="auto" w:fill="2E75B6"/>
        <w:ind w:left="200"/>
      </w:pPr>
      <w:bookmarkStart w:id="62" w:name="_Toc229053077"/>
      <w:r>
        <w:t>Anexo VI — Material y locales de primeros auxilios</w:t>
      </w:r>
      <w:bookmarkEnd w:id="62"/>
    </w:p>
    <w:p w14:paraId="777A97BC" w14:textId="77777777" w:rsidR="003B7B40" w:rsidRDefault="00000000">
      <w:pPr>
        <w:spacing w:before="60" w:after="60"/>
        <w:ind w:left="200"/>
      </w:pPr>
      <w:r>
        <w:t>Todo lugar de trabajo dispondrá de material de primeros auxilios adecuado en cantidad y características al número de trabajadores y los riesgos. Como mínimo: un botiquín portátil con desinfectantes, antisépticos, gasas estériles, algodón hidrófilo, venda, esparadrapo, apósitos adhesivos, tijeras, pinzas y guantes desechables. El material se revisará periódicamente y se repondrá cuando caduque o sea utilizado. Los lugares de trabajo de más de 50 trabajadores dispondrán de un local de primeros auxilios (también los de más de 25 trabajadores si lo determina la autoridad laboral). Los locales de primeros auxilios tendrán botiquín, camilla y fuente de agua potable, y deben estar claramente señalizados.</w:t>
      </w:r>
    </w:p>
    <w:p w14:paraId="351BFEF5" w14:textId="77777777" w:rsidR="003B7B40" w:rsidRDefault="003B7B40">
      <w:pPr>
        <w:pBdr>
          <w:bottom w:val="single" w:sz="4" w:space="0" w:color="D6E4F0"/>
        </w:pBdr>
        <w:spacing w:before="200" w:after="200"/>
      </w:pPr>
    </w:p>
    <w:p w14:paraId="4218AADD" w14:textId="77777777" w:rsidR="002A2D4C" w:rsidRDefault="002A2D4C">
      <w:pPr>
        <w:rPr>
          <w:b/>
          <w:bCs/>
          <w:color w:val="FFFFFF"/>
          <w:sz w:val="28"/>
          <w:szCs w:val="28"/>
        </w:rPr>
      </w:pPr>
      <w:r>
        <w:br w:type="page"/>
      </w:r>
    </w:p>
    <w:p w14:paraId="0E10D9FE" w14:textId="222A0BF0" w:rsidR="003B7B40" w:rsidRDefault="00000000">
      <w:pPr>
        <w:pStyle w:val="Ttulo1"/>
        <w:pBdr>
          <w:bottom w:val="single" w:sz="6" w:space="0" w:color="4472C4"/>
        </w:pBdr>
        <w:shd w:val="clear" w:color="auto" w:fill="1F3864"/>
        <w:ind w:left="200" w:right="200"/>
      </w:pPr>
      <w:bookmarkStart w:id="63" w:name="_Toc229053078"/>
      <w:r>
        <w:lastRenderedPageBreak/>
        <w:t>9. REAL DECRETO 488/1997, de 14 de abril</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02E7565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787A8B6"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A6013E0" w14:textId="77777777" w:rsidR="003B7B40" w:rsidRDefault="00000000">
            <w:r>
              <w:rPr>
                <w:sz w:val="18"/>
                <w:szCs w:val="18"/>
              </w:rPr>
              <w:t>Real Decreto (Ministerio de Trabajo y Asuntos Sociales)</w:t>
            </w:r>
          </w:p>
        </w:tc>
      </w:tr>
      <w:tr w:rsidR="003B7B40" w14:paraId="29A720C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FE7F289"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050750D" w14:textId="77777777" w:rsidR="003B7B40" w:rsidRDefault="00000000">
            <w:r>
              <w:rPr>
                <w:sz w:val="18"/>
                <w:szCs w:val="18"/>
              </w:rPr>
              <w:t>14 de abril de 1997</w:t>
            </w:r>
          </w:p>
        </w:tc>
      </w:tr>
      <w:tr w:rsidR="003B7B40" w14:paraId="569ECD5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BA06C54"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46876B5" w14:textId="77777777" w:rsidR="003B7B40" w:rsidRDefault="00000000">
            <w:r>
              <w:rPr>
                <w:sz w:val="18"/>
                <w:szCs w:val="18"/>
              </w:rPr>
              <w:t>BOE núm. 97, de 23 de abril de 1997</w:t>
            </w:r>
          </w:p>
        </w:tc>
      </w:tr>
      <w:tr w:rsidR="003B7B40" w14:paraId="2E2745C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537E59C" w14:textId="77777777" w:rsidR="003B7B40" w:rsidRDefault="00000000">
            <w:r>
              <w:rPr>
                <w:b/>
                <w:bCs/>
                <w:color w:val="1F3864"/>
                <w:sz w:val="18"/>
                <w:szCs w:val="18"/>
              </w:rPr>
              <w:t>Sin modificaciones</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C706032" w14:textId="77777777" w:rsidR="003B7B40" w:rsidRDefault="00000000">
            <w:r>
              <w:rPr>
                <w:sz w:val="18"/>
                <w:szCs w:val="18"/>
              </w:rPr>
              <w:t>Texto consolidado sin modificaciones</w:t>
            </w:r>
          </w:p>
        </w:tc>
      </w:tr>
      <w:tr w:rsidR="003B7B40" w14:paraId="62A52AD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3AD3851"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7563E6A" w14:textId="77777777" w:rsidR="003B7B40" w:rsidRDefault="00000000">
            <w:r>
              <w:rPr>
                <w:sz w:val="18"/>
                <w:szCs w:val="18"/>
              </w:rPr>
              <w:t>Disposiciones mínimas de seguridad y salud relativas al trabajo con equipos que incluyen pantallas de visualización</w:t>
            </w:r>
          </w:p>
        </w:tc>
      </w:tr>
      <w:tr w:rsidR="003B7B40" w14:paraId="2EFDAFB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5688A9C"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69A7816" w14:textId="77777777" w:rsidR="003B7B40" w:rsidRDefault="00000000">
            <w:r>
              <w:rPr>
                <w:sz w:val="18"/>
                <w:szCs w:val="18"/>
              </w:rPr>
              <w:t>Directiva 90/270/CEE, de 29 de mayo</w:t>
            </w:r>
          </w:p>
        </w:tc>
      </w:tr>
    </w:tbl>
    <w:p w14:paraId="554BFE5D" w14:textId="77777777" w:rsidR="003B7B40" w:rsidRDefault="003B7B40">
      <w:pPr>
        <w:spacing w:before="100" w:after="100"/>
      </w:pPr>
    </w:p>
    <w:p w14:paraId="5F6A16AA" w14:textId="77777777" w:rsidR="003B7B40" w:rsidRDefault="00000000">
      <w:pPr>
        <w:pStyle w:val="Ttulo2"/>
        <w:shd w:val="clear" w:color="auto" w:fill="2E75B6"/>
        <w:ind w:left="200"/>
      </w:pPr>
      <w:bookmarkStart w:id="64" w:name="_Toc229053079"/>
      <w:r>
        <w:t>Artículos principales</w:t>
      </w:r>
      <w:bookmarkEnd w:id="64"/>
    </w:p>
    <w:p w14:paraId="03F472A5" w14:textId="77777777" w:rsidR="003B7B40" w:rsidRDefault="00000000">
      <w:pPr>
        <w:spacing w:before="80" w:after="80"/>
        <w:ind w:left="360"/>
      </w:pPr>
      <w:r>
        <w:rPr>
          <w:b/>
          <w:bCs/>
          <w:color w:val="4472C4"/>
        </w:rPr>
        <w:t xml:space="preserve">Art. 1. </w:t>
      </w:r>
      <w:r>
        <w:t>Establece las disposiciones mínimas de seguridad y salud para la utilización por los trabajadores de equipos con pantallas de visualización. No aplica a: puestos de conducción de vehículos o máquinas; sistemas informáticos embarcados en medios de transporte; sistemas destinados al uso público; sistemas portátiles no usados de modo continuado en un puesto; calculadoras, cajas registradoras y equipos con pequeños dispositivos de visualización; máquinas de escribir de diseño clásico.</w:t>
      </w:r>
    </w:p>
    <w:p w14:paraId="53DED338" w14:textId="77777777" w:rsidR="003B7B40" w:rsidRDefault="00000000">
      <w:pPr>
        <w:spacing w:before="80" w:after="80"/>
        <w:ind w:left="360"/>
      </w:pPr>
      <w:r>
        <w:rPr>
          <w:b/>
          <w:bCs/>
          <w:color w:val="4472C4"/>
        </w:rPr>
        <w:t xml:space="preserve">Art. 2. </w:t>
      </w:r>
      <w:r>
        <w:t>Definiciones: Pantalla de visualización: pantalla alfanumérica o gráfica independientemente del método de representación visual. Puesto de trabajo: equipo con pantalla de visualización, teclado o dispositivo de adquisición de datos, programa de interconexión persona/máquina, accesorios ofimáticos, asiento y mesa o superficie de trabajo, y entorno laboral inmediato. Trabajador: quien habitualmente y durante una parte relevante de su trabajo normal utilice un equipo con pantalla.</w:t>
      </w:r>
    </w:p>
    <w:p w14:paraId="2659FCC9" w14:textId="77777777" w:rsidR="003B7B40" w:rsidRDefault="00000000">
      <w:pPr>
        <w:spacing w:before="80" w:after="80"/>
        <w:ind w:left="360"/>
      </w:pPr>
      <w:r>
        <w:rPr>
          <w:b/>
          <w:bCs/>
          <w:color w:val="4472C4"/>
        </w:rPr>
        <w:t xml:space="preserve">Art. 3. </w:t>
      </w:r>
      <w:r>
        <w:t>Obligaciones generales del empresario: adoptar medidas para que la utilización de equipos con pantallas no suponga riesgos (o reducirlos al mínimo). Los puestos deben cumplir las disposiciones mínimas del Anexo. El empresario evaluará los riesgos para la vista y los problemas físicos y de carga mental, considerando: tiempo promedio diario de utilización; tiempo máximo de atención continua; grado de atención exigido. Si la evaluación detecta riesgos, adoptará medidas técnicas u organizativas (incluyendo reducción de la duración máxima del trabajo continuado en pantalla, mediante alternancia de tareas o pausas). Las condiciones de las pausas podrán acordarse en convenios colectivos.</w:t>
      </w:r>
    </w:p>
    <w:p w14:paraId="65438502" w14:textId="77777777" w:rsidR="003B7B40" w:rsidRDefault="00000000">
      <w:pPr>
        <w:spacing w:before="80" w:after="80"/>
        <w:ind w:left="360"/>
      </w:pPr>
      <w:r>
        <w:rPr>
          <w:b/>
          <w:bCs/>
          <w:color w:val="4472C4"/>
        </w:rPr>
        <w:t xml:space="preserve">Art. 4. </w:t>
      </w:r>
      <w:r>
        <w:t>El empresario garantizará el derecho de los trabajadores a una vigilancia adecuada de la salud (vista, problemas físicos y carga mental): antes de comenzar a trabajar con pantalla; periódicamente ajustado al nivel de riesgo; cuando aparezcan trastornos relacionados con este trabajo. Si los resultados de la vigilancia lo hacen necesario, los trabajadores tendrán derecho a reconocimiento oftalmológico. El empresario proporcionará gratuitamente dispositivos correctores especiales si son necesarios y no pueden utilizarse los normales.</w:t>
      </w:r>
    </w:p>
    <w:p w14:paraId="6A527D55" w14:textId="77777777" w:rsidR="003B7B40" w:rsidRDefault="00000000">
      <w:pPr>
        <w:spacing w:before="80" w:after="80"/>
        <w:ind w:left="360"/>
      </w:pPr>
      <w:r>
        <w:rPr>
          <w:b/>
          <w:bCs/>
          <w:color w:val="4472C4"/>
        </w:rPr>
        <w:t xml:space="preserve">Art. 5 a 6. </w:t>
      </w:r>
      <w:r>
        <w:t>El empresario debe garantizar a los trabajadores y sus representantes formación e información adecuadas sobre los riesgos y medidas preventivas. Cada trabajador recibirá formación sobre el uso de los equipos antes de comenzar y cada vez que se modifique apreciablemente la organización del puesto. La consulta y participación de los trabajadores se realizará conforme al art. 18.2 de la Ley de Prevención.</w:t>
      </w:r>
    </w:p>
    <w:p w14:paraId="799F1D63" w14:textId="77777777" w:rsidR="003B7B40" w:rsidRDefault="003B7B40">
      <w:pPr>
        <w:spacing w:before="100" w:after="100"/>
      </w:pPr>
    </w:p>
    <w:p w14:paraId="6837544D" w14:textId="77777777" w:rsidR="003B7B40" w:rsidRDefault="00000000">
      <w:pPr>
        <w:pStyle w:val="Ttulo2"/>
        <w:shd w:val="clear" w:color="auto" w:fill="2E75B6"/>
        <w:ind w:left="200"/>
      </w:pPr>
      <w:bookmarkStart w:id="65" w:name="_Toc229053080"/>
      <w:r>
        <w:t>Anexo — Disposiciones mínimas</w:t>
      </w:r>
      <w:bookmarkEnd w:id="65"/>
    </w:p>
    <w:p w14:paraId="2DA9F90C" w14:textId="77777777" w:rsidR="003B7B40" w:rsidRDefault="00000000">
      <w:pPr>
        <w:pStyle w:val="Ttulo3"/>
        <w:pBdr>
          <w:bottom w:val="single" w:sz="2" w:space="0" w:color="D6E4F0"/>
        </w:pBdr>
      </w:pPr>
      <w:bookmarkStart w:id="66" w:name="_Toc229053081"/>
      <w:r>
        <w:t>1. Equipo</w:t>
      </w:r>
      <w:bookmarkEnd w:id="66"/>
    </w:p>
    <w:p w14:paraId="6CC40A7D" w14:textId="77777777" w:rsidR="003B7B40" w:rsidRDefault="00000000">
      <w:pPr>
        <w:spacing w:before="60" w:after="60"/>
        <w:ind w:left="200"/>
      </w:pPr>
      <w:r>
        <w:t>Pantalla: caracteres bien definidos, de dimensión suficiente, con espacio adecuado entre caracteres y renglones; imagen estable sin destellos ni inestabilidades; luminosidad y contraste regulables por el usuario; orientable e inclinable a voluntad; sin reflejos ni reverberaciones.</w:t>
      </w:r>
    </w:p>
    <w:p w14:paraId="37D3420A" w14:textId="77777777" w:rsidR="003B7B40" w:rsidRDefault="00000000">
      <w:pPr>
        <w:spacing w:before="60" w:after="60"/>
        <w:ind w:left="200"/>
      </w:pPr>
      <w:r>
        <w:t>Teclado: inclinable e independiente de la pantalla; espacio suficiente delante para apoyar brazos y manos; superficie mate; disposición y características que faciliten su uso; símbolos legibles desde la posición normal de trabajo.</w:t>
      </w:r>
    </w:p>
    <w:p w14:paraId="3E995160" w14:textId="77777777" w:rsidR="003B7B40" w:rsidRDefault="00000000">
      <w:pPr>
        <w:spacing w:before="60" w:after="60"/>
        <w:ind w:left="200"/>
      </w:pPr>
      <w:r>
        <w:lastRenderedPageBreak/>
        <w:t>Mesa o superficie de trabajo: poco reflectante; dimensiones suficientes; colocación flexible de pantalla, teclado y documentos; soporte de documentos estable, regulable y próximo a la pantalla; espacio suficiente para postura cómoda.</w:t>
      </w:r>
    </w:p>
    <w:p w14:paraId="1AD39E41" w14:textId="77777777" w:rsidR="003B7B40" w:rsidRDefault="00000000">
      <w:pPr>
        <w:spacing w:before="60" w:after="60"/>
        <w:ind w:left="200"/>
      </w:pPr>
      <w:r>
        <w:t>Asiento de trabajo: estable; libertad de movimiento; postura confortable; altura regulable; respaldo reclinable y de altura ajustable; reposapiés disponible a petición del trabajador.</w:t>
      </w:r>
    </w:p>
    <w:p w14:paraId="436AD6F0" w14:textId="77777777" w:rsidR="003B7B40" w:rsidRDefault="00000000">
      <w:pPr>
        <w:pStyle w:val="Ttulo3"/>
        <w:pBdr>
          <w:bottom w:val="single" w:sz="2" w:space="0" w:color="D6E4F0"/>
        </w:pBdr>
      </w:pPr>
      <w:bookmarkStart w:id="67" w:name="_Toc229053082"/>
      <w:r>
        <w:t>2. Entorno</w:t>
      </w:r>
      <w:bookmarkEnd w:id="67"/>
    </w:p>
    <w:p w14:paraId="74C49F48" w14:textId="77777777" w:rsidR="003B7B40" w:rsidRDefault="00000000">
      <w:pPr>
        <w:spacing w:before="60" w:after="60"/>
        <w:ind w:left="200"/>
      </w:pPr>
      <w:r>
        <w:t>Espacio: dimensión suficiente y acondicionado para posibilitar cambios de postura y movimientos de trabajo. Iluminación: niveles adecuados de iluminación y relaciones adecuadas de luminancias entre la pantalla y su entorno; se evitarán deslumbramientos y reflejos. Las ventanas dispondrán de dispositivo de cobertura adecuado y regulable. Ruido: no debe perturbar la atención ni la palabra. Calor: los equipos no producirán calor adicional molesto. Emisiones: toda radiación no visible se reducirá a niveles insignificantes. Humedad: deberá crearse y mantenerse una humedad aceptable.</w:t>
      </w:r>
    </w:p>
    <w:p w14:paraId="361F9527" w14:textId="77777777" w:rsidR="003B7B40" w:rsidRDefault="00000000">
      <w:pPr>
        <w:pStyle w:val="Ttulo3"/>
        <w:pBdr>
          <w:bottom w:val="single" w:sz="2" w:space="0" w:color="D6E4F0"/>
        </w:pBdr>
      </w:pPr>
      <w:bookmarkStart w:id="68" w:name="_Toc229053083"/>
      <w:r>
        <w:t>3. Interconexión ordenador/persona</w:t>
      </w:r>
      <w:bookmarkEnd w:id="68"/>
    </w:p>
    <w:p w14:paraId="74A9C6B7" w14:textId="4691DE64" w:rsidR="008C2F31" w:rsidRDefault="00000000">
      <w:pPr>
        <w:spacing w:before="60" w:after="60"/>
        <w:ind w:left="200"/>
      </w:pPr>
      <w:r>
        <w:t>El programa debe estar adaptado a la tarea; ser fácil de utilizar y adaptable al nivel del usuario; sin dispositivos de control cuantitativo o cualitativo sin que los trabajadores hayan sido informados y previa consulta con sus representantes; los sistemas proporcionarán indicaciones sobre su desarrollo; mostrarán la información en formato y ritmo adaptados a los operadores; se aplicarán los principios de ergonomía al tratamiento de la información.</w:t>
      </w:r>
    </w:p>
    <w:p w14:paraId="363912C5" w14:textId="51DFC99A" w:rsidR="003B7B40" w:rsidRDefault="008C2F31" w:rsidP="008C2F31">
      <w:r>
        <w:br w:type="page"/>
      </w:r>
    </w:p>
    <w:p w14:paraId="1D75E7BC" w14:textId="6B15E53A" w:rsidR="008C2F31" w:rsidRDefault="008C2F31" w:rsidP="008C2F31">
      <w:pPr>
        <w:pStyle w:val="Ttulo1"/>
        <w:pBdr>
          <w:bottom w:val="single" w:sz="6" w:space="0" w:color="4472C4"/>
        </w:pBdr>
        <w:shd w:val="clear" w:color="auto" w:fill="1F3864"/>
        <w:ind w:left="200" w:right="200"/>
      </w:pPr>
      <w:bookmarkStart w:id="69" w:name="_Toc229053084"/>
      <w:r>
        <w:lastRenderedPageBreak/>
        <w:t>10</w:t>
      </w:r>
      <w:r>
        <w:t>.</w:t>
      </w:r>
      <w:r>
        <w:t>Tipos de presas de Madrid</w:t>
      </w:r>
      <w:bookmarkEnd w:id="69"/>
    </w:p>
    <w:p w14:paraId="0B1A62A8" w14:textId="75A99535" w:rsidR="008C2F31" w:rsidRDefault="008C2F31" w:rsidP="008C2F31">
      <w:pPr>
        <w:pBdr>
          <w:bottom w:val="single" w:sz="4" w:space="0" w:color="D6E4F0"/>
        </w:pBdr>
        <w:spacing w:before="200" w:after="200"/>
        <w:jc w:val="center"/>
      </w:pPr>
      <w:r>
        <w:rPr>
          <w:noProof/>
        </w:rPr>
        <w:drawing>
          <wp:inline distT="0" distB="0" distL="0" distR="0" wp14:anchorId="6FB04732" wp14:editId="2641FCF3">
            <wp:extent cx="4582886" cy="3882709"/>
            <wp:effectExtent l="0" t="0" r="1905" b="3810"/>
            <wp:docPr id="89806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7015" name="Imagen 898067015"/>
                    <pic:cNvPicPr/>
                  </pic:nvPicPr>
                  <pic:blipFill>
                    <a:blip r:embed="rId8">
                      <a:extLst>
                        <a:ext uri="{28A0092B-C50C-407E-A947-70E740481C1C}">
                          <a14:useLocalDpi xmlns:a14="http://schemas.microsoft.com/office/drawing/2010/main" val="0"/>
                        </a:ext>
                      </a:extLst>
                    </a:blip>
                    <a:stretch>
                      <a:fillRect/>
                    </a:stretch>
                  </pic:blipFill>
                  <pic:spPr>
                    <a:xfrm>
                      <a:off x="0" y="0"/>
                      <a:ext cx="4605909" cy="3902215"/>
                    </a:xfrm>
                    <a:prstGeom prst="rect">
                      <a:avLst/>
                    </a:prstGeom>
                  </pic:spPr>
                </pic:pic>
              </a:graphicData>
            </a:graphic>
          </wp:inline>
        </w:drawing>
      </w:r>
    </w:p>
    <w:p w14:paraId="30395A9C" w14:textId="4BA15579" w:rsidR="003E49ED" w:rsidRDefault="008C2F31" w:rsidP="008C2F31">
      <w:pPr>
        <w:pBdr>
          <w:bottom w:val="single" w:sz="4" w:space="0" w:color="D6E4F0"/>
        </w:pBdr>
        <w:spacing w:before="200" w:after="200"/>
        <w:jc w:val="center"/>
      </w:pPr>
      <w:r>
        <w:rPr>
          <w:noProof/>
        </w:rPr>
        <w:drawing>
          <wp:inline distT="0" distB="0" distL="0" distR="0" wp14:anchorId="2D138E52" wp14:editId="036798A3">
            <wp:extent cx="4680767" cy="3965635"/>
            <wp:effectExtent l="0" t="0" r="5715" b="0"/>
            <wp:docPr id="47021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3998" name="Imagen 470213998"/>
                    <pic:cNvPicPr/>
                  </pic:nvPicPr>
                  <pic:blipFill>
                    <a:blip r:embed="rId9">
                      <a:extLst>
                        <a:ext uri="{28A0092B-C50C-407E-A947-70E740481C1C}">
                          <a14:useLocalDpi xmlns:a14="http://schemas.microsoft.com/office/drawing/2010/main" val="0"/>
                        </a:ext>
                      </a:extLst>
                    </a:blip>
                    <a:stretch>
                      <a:fillRect/>
                    </a:stretch>
                  </pic:blipFill>
                  <pic:spPr>
                    <a:xfrm>
                      <a:off x="0" y="0"/>
                      <a:ext cx="4697813" cy="3980076"/>
                    </a:xfrm>
                    <a:prstGeom prst="rect">
                      <a:avLst/>
                    </a:prstGeom>
                  </pic:spPr>
                </pic:pic>
              </a:graphicData>
            </a:graphic>
          </wp:inline>
        </w:drawing>
      </w:r>
    </w:p>
    <w:p w14:paraId="0758D6BB" w14:textId="77777777" w:rsidR="003E49ED" w:rsidRDefault="003E49ED">
      <w:r>
        <w:br w:type="page"/>
      </w:r>
    </w:p>
    <w:p w14:paraId="098903E8" w14:textId="6A403A7A" w:rsidR="003E49ED" w:rsidRDefault="003E49ED" w:rsidP="003E49ED">
      <w:pPr>
        <w:pStyle w:val="Ttulo1"/>
        <w:pBdr>
          <w:bottom w:val="single" w:sz="6" w:space="0" w:color="4472C4"/>
        </w:pBdr>
        <w:shd w:val="clear" w:color="auto" w:fill="1F3864"/>
        <w:ind w:left="200" w:right="200"/>
      </w:pPr>
      <w:bookmarkStart w:id="70" w:name="_Toc229053085"/>
      <w:r>
        <w:lastRenderedPageBreak/>
        <w:t>1</w:t>
      </w:r>
      <w:r w:rsidR="007E59E7">
        <w:t>1</w:t>
      </w:r>
      <w:r>
        <w:t>.</w:t>
      </w:r>
      <w:r>
        <w:t>Convenio Canal</w:t>
      </w:r>
      <w:bookmarkEnd w:id="70"/>
    </w:p>
    <w:p w14:paraId="34CD862E" w14:textId="66682674" w:rsidR="003B7B40" w:rsidRDefault="003E49ED" w:rsidP="003E49ED">
      <w:pPr>
        <w:pBdr>
          <w:bottom w:val="single" w:sz="4" w:space="0" w:color="D6E4F0"/>
        </w:pBdr>
        <w:spacing w:before="200" w:after="200"/>
        <w:jc w:val="center"/>
      </w:pPr>
      <w:r>
        <w:rPr>
          <w:noProof/>
        </w:rPr>
        <w:drawing>
          <wp:inline distT="0" distB="0" distL="0" distR="0" wp14:anchorId="4498172B" wp14:editId="5AB34FBF">
            <wp:extent cx="5747250" cy="2536190"/>
            <wp:effectExtent l="0" t="0" r="6350" b="3810"/>
            <wp:docPr id="1014934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4829" name="Imagen 1014934829"/>
                    <pic:cNvPicPr/>
                  </pic:nvPicPr>
                  <pic:blipFill rotWithShape="1">
                    <a:blip r:embed="rId10">
                      <a:extLst>
                        <a:ext uri="{28A0092B-C50C-407E-A947-70E740481C1C}">
                          <a14:useLocalDpi xmlns:a14="http://schemas.microsoft.com/office/drawing/2010/main" val="0"/>
                        </a:ext>
                      </a:extLst>
                    </a:blip>
                    <a:srcRect l="1953" r="1587" b="243"/>
                    <a:stretch>
                      <a:fillRect/>
                    </a:stretch>
                  </pic:blipFill>
                  <pic:spPr bwMode="auto">
                    <a:xfrm>
                      <a:off x="0" y="0"/>
                      <a:ext cx="5749074" cy="253699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448" w:type="dxa"/>
        <w:tblInd w:w="8" w:type="dxa"/>
        <w:tblCellMar>
          <w:top w:w="54" w:type="dxa"/>
          <w:left w:w="0" w:type="dxa"/>
          <w:bottom w:w="0" w:type="dxa"/>
          <w:right w:w="21" w:type="dxa"/>
        </w:tblCellMar>
        <w:tblLook w:val="04A0" w:firstRow="1" w:lastRow="0" w:firstColumn="1" w:lastColumn="0" w:noHBand="0" w:noVBand="1"/>
      </w:tblPr>
      <w:tblGrid>
        <w:gridCol w:w="9"/>
        <w:gridCol w:w="2866"/>
        <w:gridCol w:w="652"/>
        <w:gridCol w:w="1400"/>
        <w:gridCol w:w="601"/>
        <w:gridCol w:w="798"/>
        <w:gridCol w:w="237"/>
        <w:gridCol w:w="1339"/>
        <w:gridCol w:w="121"/>
        <w:gridCol w:w="105"/>
        <w:gridCol w:w="852"/>
        <w:gridCol w:w="191"/>
        <w:gridCol w:w="1277"/>
      </w:tblGrid>
      <w:tr w:rsidR="006458D3" w14:paraId="28F8E66E" w14:textId="77777777" w:rsidTr="00EC4FC7">
        <w:trPr>
          <w:trHeight w:val="262"/>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7AB94660" w14:textId="77777777" w:rsidR="006458D3" w:rsidRDefault="006458D3" w:rsidP="006458D3">
            <w:pPr>
              <w:ind w:left="31"/>
            </w:pPr>
            <w:r>
              <w:rPr>
                <w:rFonts w:ascii="Calibri" w:eastAsia="Calibri" w:hAnsi="Calibri" w:cs="Calibri"/>
                <w:sz w:val="20"/>
              </w:rPr>
              <w:t>CAUSA</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30CDC743" w14:textId="77777777" w:rsidR="006458D3" w:rsidRDefault="006458D3" w:rsidP="006458D3"/>
        </w:tc>
        <w:tc>
          <w:tcPr>
            <w:tcW w:w="4052" w:type="dxa"/>
            <w:gridSpan w:val="7"/>
            <w:tcBorders>
              <w:top w:val="single" w:sz="5" w:space="0" w:color="000000"/>
              <w:left w:val="nil"/>
              <w:bottom w:val="single" w:sz="5" w:space="0" w:color="000000"/>
              <w:right w:val="nil"/>
            </w:tcBorders>
            <w:shd w:val="clear" w:color="auto" w:fill="FFC000"/>
          </w:tcPr>
          <w:p w14:paraId="61622EE1" w14:textId="77777777" w:rsidR="006458D3" w:rsidRDefault="006458D3" w:rsidP="006458D3">
            <w:pPr>
              <w:ind w:left="449"/>
            </w:pPr>
            <w:r>
              <w:rPr>
                <w:rFonts w:ascii="Calibri" w:eastAsia="Calibri" w:hAnsi="Calibri" w:cs="Calibri"/>
                <w:sz w:val="20"/>
              </w:rPr>
              <w:t>DIAS PAREJA Y HASTA 2º GRADO</w:t>
            </w:r>
          </w:p>
        </w:tc>
        <w:tc>
          <w:tcPr>
            <w:tcW w:w="1468" w:type="dxa"/>
            <w:gridSpan w:val="2"/>
            <w:tcBorders>
              <w:top w:val="single" w:sz="5" w:space="0" w:color="000000"/>
              <w:left w:val="nil"/>
              <w:bottom w:val="single" w:sz="5" w:space="0" w:color="000000"/>
              <w:right w:val="single" w:sz="10" w:space="0" w:color="000000"/>
            </w:tcBorders>
            <w:shd w:val="clear" w:color="auto" w:fill="FFC000"/>
          </w:tcPr>
          <w:p w14:paraId="0EAD49E7" w14:textId="77777777" w:rsidR="006458D3" w:rsidRDefault="006458D3" w:rsidP="006458D3"/>
        </w:tc>
      </w:tr>
      <w:tr w:rsidR="006458D3" w14:paraId="1F6FF95E"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D9D9D9"/>
          </w:tcPr>
          <w:p w14:paraId="6FACD6AF" w14:textId="77777777" w:rsidR="006458D3" w:rsidRDefault="006458D3" w:rsidP="006458D3"/>
        </w:tc>
        <w:tc>
          <w:tcPr>
            <w:tcW w:w="2052" w:type="dxa"/>
            <w:gridSpan w:val="2"/>
            <w:tcBorders>
              <w:top w:val="single" w:sz="5" w:space="0" w:color="000000"/>
              <w:left w:val="single" w:sz="5" w:space="0" w:color="000000"/>
              <w:bottom w:val="single" w:sz="5" w:space="0" w:color="000000"/>
              <w:right w:val="nil"/>
            </w:tcBorders>
            <w:shd w:val="clear" w:color="auto" w:fill="FFC000"/>
          </w:tcPr>
          <w:p w14:paraId="54B4F7C7"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3D925F0A" w14:textId="77777777" w:rsidR="006458D3" w:rsidRDefault="006458D3" w:rsidP="006458D3">
            <w:r>
              <w:rPr>
                <w:rFonts w:ascii="Calibri" w:eastAsia="Calibri" w:hAnsi="Calibri" w:cs="Calibri"/>
                <w:sz w:val="20"/>
              </w:rPr>
              <w:t>COMUNIDAD</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3354E2FE"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5A94F460" w14:textId="77777777" w:rsidR="006458D3" w:rsidRDefault="006458D3" w:rsidP="006458D3">
            <w:r>
              <w:rPr>
                <w:rFonts w:ascii="Calibri" w:eastAsia="Calibri" w:hAnsi="Calibri" w:cs="Calibri"/>
                <w:sz w:val="20"/>
              </w:rPr>
              <w:t>FUERA</w:t>
            </w:r>
          </w:p>
        </w:tc>
      </w:tr>
      <w:tr w:rsidR="006458D3" w14:paraId="1F4A3CE5"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D9D9D9"/>
          </w:tcPr>
          <w:p w14:paraId="25BE539B" w14:textId="77777777" w:rsidR="006458D3" w:rsidRDefault="006458D3" w:rsidP="006458D3"/>
        </w:tc>
        <w:tc>
          <w:tcPr>
            <w:tcW w:w="2052" w:type="dxa"/>
            <w:gridSpan w:val="2"/>
            <w:tcBorders>
              <w:top w:val="single" w:sz="5" w:space="0" w:color="000000"/>
              <w:left w:val="single" w:sz="5" w:space="0" w:color="000000"/>
              <w:bottom w:val="single" w:sz="5" w:space="0" w:color="000000"/>
              <w:right w:val="nil"/>
            </w:tcBorders>
            <w:shd w:val="clear" w:color="auto" w:fill="FFC000"/>
          </w:tcPr>
          <w:p w14:paraId="119A2D97" w14:textId="77777777" w:rsidR="006458D3" w:rsidRDefault="006458D3" w:rsidP="006458D3">
            <w:pPr>
              <w:ind w:left="33"/>
            </w:pPr>
            <w:r>
              <w:rPr>
                <w:rFonts w:ascii="Calibri" w:eastAsia="Calibri" w:hAnsi="Calibri" w:cs="Calibri"/>
                <w:sz w:val="20"/>
              </w:rPr>
              <w:t>REPOSO</w:t>
            </w:r>
          </w:p>
        </w:tc>
        <w:tc>
          <w:tcPr>
            <w:tcW w:w="601" w:type="dxa"/>
            <w:tcBorders>
              <w:top w:val="single" w:sz="5" w:space="0" w:color="000000"/>
              <w:left w:val="nil"/>
              <w:bottom w:val="single" w:sz="5" w:space="0" w:color="000000"/>
              <w:right w:val="single" w:sz="5" w:space="0" w:color="000000"/>
            </w:tcBorders>
            <w:shd w:val="clear" w:color="auto" w:fill="FFC000"/>
          </w:tcPr>
          <w:p w14:paraId="62D3A9E2" w14:textId="77777777" w:rsidR="006458D3" w:rsidRDefault="006458D3" w:rsidP="006458D3"/>
        </w:tc>
        <w:tc>
          <w:tcPr>
            <w:tcW w:w="2495" w:type="dxa"/>
            <w:gridSpan w:val="4"/>
            <w:tcBorders>
              <w:top w:val="single" w:sz="5" w:space="0" w:color="000000"/>
              <w:left w:val="single" w:sz="5" w:space="0" w:color="000000"/>
              <w:bottom w:val="single" w:sz="5" w:space="0" w:color="000000"/>
              <w:right w:val="single" w:sz="5" w:space="0" w:color="000000"/>
            </w:tcBorders>
            <w:shd w:val="clear" w:color="auto" w:fill="FFC000"/>
          </w:tcPr>
          <w:p w14:paraId="6D292D7F" w14:textId="77777777" w:rsidR="006458D3" w:rsidRDefault="006458D3" w:rsidP="006458D3">
            <w:pPr>
              <w:ind w:left="33"/>
            </w:pPr>
            <w:r>
              <w:rPr>
                <w:rFonts w:ascii="Calibri" w:eastAsia="Calibri" w:hAnsi="Calibri" w:cs="Calibri"/>
                <w:sz w:val="20"/>
              </w:rPr>
              <w:t>SIN REPOSO</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5FC35EA4" w14:textId="77777777" w:rsidR="006458D3" w:rsidRDefault="006458D3" w:rsidP="006458D3">
            <w:pPr>
              <w:ind w:left="33"/>
            </w:pPr>
            <w:r>
              <w:rPr>
                <w:rFonts w:ascii="Calibri" w:eastAsia="Calibri" w:hAnsi="Calibri" w:cs="Calibri"/>
                <w:sz w:val="20"/>
              </w:rPr>
              <w:t>REPOSO</w:t>
            </w:r>
          </w:p>
        </w:tc>
        <w:tc>
          <w:tcPr>
            <w:tcW w:w="191" w:type="dxa"/>
            <w:tcBorders>
              <w:top w:val="single" w:sz="5" w:space="0" w:color="000000"/>
              <w:left w:val="nil"/>
              <w:bottom w:val="single" w:sz="5" w:space="0" w:color="000000"/>
              <w:right w:val="single" w:sz="5" w:space="0" w:color="000000"/>
            </w:tcBorders>
            <w:shd w:val="clear" w:color="auto" w:fill="FFC000"/>
          </w:tcPr>
          <w:p w14:paraId="65129D02" w14:textId="77777777" w:rsidR="006458D3" w:rsidRDefault="006458D3" w:rsidP="006458D3"/>
        </w:tc>
        <w:tc>
          <w:tcPr>
            <w:tcW w:w="1277" w:type="dxa"/>
            <w:tcBorders>
              <w:top w:val="single" w:sz="5" w:space="0" w:color="000000"/>
              <w:left w:val="single" w:sz="5" w:space="0" w:color="000000"/>
              <w:bottom w:val="single" w:sz="5" w:space="0" w:color="000000"/>
              <w:right w:val="single" w:sz="10" w:space="0" w:color="000000"/>
            </w:tcBorders>
            <w:shd w:val="clear" w:color="auto" w:fill="FFC000"/>
          </w:tcPr>
          <w:p w14:paraId="161E30FE" w14:textId="77777777" w:rsidR="006458D3" w:rsidRDefault="006458D3" w:rsidP="006458D3">
            <w:pPr>
              <w:ind w:left="33"/>
            </w:pPr>
            <w:r>
              <w:rPr>
                <w:rFonts w:ascii="Calibri" w:eastAsia="Calibri" w:hAnsi="Calibri" w:cs="Calibri"/>
                <w:sz w:val="20"/>
              </w:rPr>
              <w:t>SIN REPOSO</w:t>
            </w:r>
          </w:p>
        </w:tc>
      </w:tr>
      <w:tr w:rsidR="006458D3" w14:paraId="59CB166A"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7E0ECEA4" w14:textId="77777777" w:rsidR="006458D3" w:rsidRDefault="006458D3" w:rsidP="006458D3">
            <w:pPr>
              <w:ind w:left="31"/>
            </w:pPr>
            <w:r>
              <w:rPr>
                <w:rFonts w:ascii="Calibri" w:eastAsia="Calibri" w:hAnsi="Calibri" w:cs="Calibri"/>
                <w:sz w:val="20"/>
              </w:rPr>
              <w:t>INTERVENCIÓN QUIRURGICA</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191A654A" w14:textId="77777777" w:rsidR="006458D3" w:rsidRDefault="006458D3" w:rsidP="006458D3"/>
        </w:tc>
        <w:tc>
          <w:tcPr>
            <w:tcW w:w="601" w:type="dxa"/>
            <w:tcBorders>
              <w:top w:val="single" w:sz="5" w:space="0" w:color="000000"/>
              <w:left w:val="nil"/>
              <w:bottom w:val="single" w:sz="5" w:space="0" w:color="000000"/>
              <w:right w:val="single" w:sz="5" w:space="0" w:color="000000"/>
            </w:tcBorders>
            <w:shd w:val="clear" w:color="auto" w:fill="FFC000"/>
          </w:tcPr>
          <w:p w14:paraId="24AC772A" w14:textId="77777777" w:rsidR="006458D3" w:rsidRDefault="006458D3" w:rsidP="006458D3">
            <w:pPr>
              <w:ind w:right="4"/>
              <w:jc w:val="right"/>
            </w:pPr>
            <w:r>
              <w:rPr>
                <w:rFonts w:ascii="Calibri" w:eastAsia="Calibri" w:hAnsi="Calibri" w:cs="Calibri"/>
                <w:sz w:val="20"/>
              </w:rPr>
              <w:t>2</w:t>
            </w:r>
          </w:p>
        </w:tc>
        <w:tc>
          <w:tcPr>
            <w:tcW w:w="2495" w:type="dxa"/>
            <w:gridSpan w:val="4"/>
            <w:tcBorders>
              <w:top w:val="single" w:sz="5" w:space="0" w:color="000000"/>
              <w:left w:val="single" w:sz="5" w:space="0" w:color="000000"/>
              <w:bottom w:val="single" w:sz="5" w:space="0" w:color="000000"/>
              <w:right w:val="single" w:sz="5" w:space="0" w:color="000000"/>
            </w:tcBorders>
            <w:shd w:val="clear" w:color="auto" w:fill="FFC000"/>
          </w:tcPr>
          <w:p w14:paraId="07645157" w14:textId="77777777" w:rsidR="006458D3" w:rsidRDefault="006458D3" w:rsidP="006458D3">
            <w:pPr>
              <w:ind w:right="4"/>
              <w:jc w:val="right"/>
            </w:pPr>
            <w:r>
              <w:rPr>
                <w:rFonts w:ascii="Calibri" w:eastAsia="Calibri" w:hAnsi="Calibri" w:cs="Calibri"/>
                <w:sz w:val="20"/>
              </w:rPr>
              <w:t>1</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2E912A3C" w14:textId="77777777" w:rsidR="006458D3" w:rsidRDefault="006458D3" w:rsidP="006458D3"/>
        </w:tc>
        <w:tc>
          <w:tcPr>
            <w:tcW w:w="191" w:type="dxa"/>
            <w:tcBorders>
              <w:top w:val="single" w:sz="5" w:space="0" w:color="000000"/>
              <w:left w:val="nil"/>
              <w:bottom w:val="single" w:sz="5" w:space="0" w:color="000000"/>
              <w:right w:val="single" w:sz="5" w:space="0" w:color="000000"/>
            </w:tcBorders>
            <w:shd w:val="clear" w:color="auto" w:fill="FFC000"/>
          </w:tcPr>
          <w:p w14:paraId="120DF90C" w14:textId="77777777" w:rsidR="006458D3" w:rsidRDefault="006458D3" w:rsidP="006458D3">
            <w:pPr>
              <w:ind w:left="66"/>
              <w:jc w:val="both"/>
            </w:pPr>
            <w:r>
              <w:rPr>
                <w:rFonts w:ascii="Calibri" w:eastAsia="Calibri" w:hAnsi="Calibri" w:cs="Calibri"/>
                <w:sz w:val="20"/>
              </w:rPr>
              <w:t>4</w:t>
            </w:r>
          </w:p>
        </w:tc>
        <w:tc>
          <w:tcPr>
            <w:tcW w:w="1277" w:type="dxa"/>
            <w:tcBorders>
              <w:top w:val="single" w:sz="5" w:space="0" w:color="000000"/>
              <w:left w:val="single" w:sz="5" w:space="0" w:color="000000"/>
              <w:bottom w:val="single" w:sz="5" w:space="0" w:color="000000"/>
              <w:right w:val="single" w:sz="10" w:space="0" w:color="000000"/>
            </w:tcBorders>
            <w:shd w:val="clear" w:color="auto" w:fill="FFC000"/>
          </w:tcPr>
          <w:p w14:paraId="3D17EC25" w14:textId="77777777" w:rsidR="006458D3" w:rsidRDefault="006458D3" w:rsidP="006458D3">
            <w:pPr>
              <w:jc w:val="right"/>
            </w:pPr>
            <w:r>
              <w:rPr>
                <w:rFonts w:ascii="Calibri" w:eastAsia="Calibri" w:hAnsi="Calibri" w:cs="Calibri"/>
                <w:sz w:val="20"/>
              </w:rPr>
              <w:t>2</w:t>
            </w:r>
          </w:p>
        </w:tc>
      </w:tr>
      <w:tr w:rsidR="006458D3" w14:paraId="6F5AF1F4" w14:textId="77777777" w:rsidTr="00EC4FC7">
        <w:trPr>
          <w:trHeight w:val="277"/>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5F27CB94" w14:textId="77777777" w:rsidR="006458D3" w:rsidRDefault="006458D3" w:rsidP="006458D3">
            <w:pPr>
              <w:ind w:left="31"/>
            </w:pPr>
            <w:r>
              <w:rPr>
                <w:rFonts w:ascii="Calibri" w:eastAsia="Calibri" w:hAnsi="Calibri" w:cs="Calibri"/>
                <w:sz w:val="20"/>
              </w:rPr>
              <w:t>ACCIDENTE</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14B9DC43"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3943B49B"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757475F9"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0FDEBF3B" w14:textId="77777777" w:rsidR="006458D3" w:rsidRDefault="006458D3" w:rsidP="006458D3">
            <w:pPr>
              <w:ind w:left="211"/>
            </w:pPr>
            <w:r>
              <w:rPr>
                <w:rFonts w:ascii="Calibri" w:eastAsia="Calibri" w:hAnsi="Calibri" w:cs="Calibri"/>
                <w:sz w:val="20"/>
              </w:rPr>
              <w:t>4</w:t>
            </w:r>
          </w:p>
        </w:tc>
      </w:tr>
      <w:tr w:rsidR="006458D3" w14:paraId="296F1C58"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0F010E56" w14:textId="77777777" w:rsidR="006458D3" w:rsidRDefault="006458D3" w:rsidP="006458D3">
            <w:pPr>
              <w:ind w:left="31"/>
            </w:pPr>
            <w:r>
              <w:rPr>
                <w:rFonts w:ascii="Calibri" w:eastAsia="Calibri" w:hAnsi="Calibri" w:cs="Calibri"/>
                <w:sz w:val="20"/>
              </w:rPr>
              <w:t>HOSPITALIZACIÓN</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368FB3E9"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41F5D41A"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0ED6B6D9"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5E316EA8" w14:textId="77777777" w:rsidR="006458D3" w:rsidRDefault="006458D3" w:rsidP="006458D3">
            <w:pPr>
              <w:ind w:left="211"/>
            </w:pPr>
            <w:r>
              <w:rPr>
                <w:rFonts w:ascii="Calibri" w:eastAsia="Calibri" w:hAnsi="Calibri" w:cs="Calibri"/>
                <w:sz w:val="20"/>
              </w:rPr>
              <w:t>4</w:t>
            </w:r>
          </w:p>
        </w:tc>
      </w:tr>
      <w:tr w:rsidR="006458D3" w14:paraId="67052AE5" w14:textId="77777777" w:rsidTr="00EC4FC7">
        <w:trPr>
          <w:trHeight w:val="274"/>
        </w:trPr>
        <w:tc>
          <w:tcPr>
            <w:tcW w:w="2875" w:type="dxa"/>
            <w:gridSpan w:val="2"/>
            <w:tcBorders>
              <w:top w:val="single" w:sz="5" w:space="0" w:color="000000"/>
              <w:left w:val="single" w:sz="5" w:space="0" w:color="000000"/>
              <w:bottom w:val="single" w:sz="11" w:space="0" w:color="000000"/>
              <w:right w:val="single" w:sz="5" w:space="0" w:color="000000"/>
            </w:tcBorders>
            <w:shd w:val="clear" w:color="auto" w:fill="FFC000"/>
          </w:tcPr>
          <w:p w14:paraId="269F125E" w14:textId="77777777" w:rsidR="006458D3" w:rsidRDefault="006458D3" w:rsidP="006458D3">
            <w:pPr>
              <w:ind w:left="31"/>
            </w:pPr>
            <w:r>
              <w:rPr>
                <w:rFonts w:ascii="Calibri" w:eastAsia="Calibri" w:hAnsi="Calibri" w:cs="Calibri"/>
                <w:sz w:val="20"/>
              </w:rPr>
              <w:t>ENFERMEDAD GRAVE</w:t>
            </w:r>
          </w:p>
        </w:tc>
        <w:tc>
          <w:tcPr>
            <w:tcW w:w="2052" w:type="dxa"/>
            <w:gridSpan w:val="2"/>
            <w:tcBorders>
              <w:top w:val="single" w:sz="5" w:space="0" w:color="000000"/>
              <w:left w:val="single" w:sz="5" w:space="0" w:color="000000"/>
              <w:bottom w:val="single" w:sz="11" w:space="0" w:color="000000"/>
              <w:right w:val="nil"/>
            </w:tcBorders>
            <w:shd w:val="clear" w:color="auto" w:fill="FFC000"/>
          </w:tcPr>
          <w:p w14:paraId="3F90750B" w14:textId="77777777" w:rsidR="006458D3" w:rsidRDefault="006458D3" w:rsidP="006458D3"/>
        </w:tc>
        <w:tc>
          <w:tcPr>
            <w:tcW w:w="3095" w:type="dxa"/>
            <w:gridSpan w:val="5"/>
            <w:tcBorders>
              <w:top w:val="single" w:sz="5" w:space="0" w:color="000000"/>
              <w:left w:val="nil"/>
              <w:bottom w:val="single" w:sz="11" w:space="0" w:color="000000"/>
              <w:right w:val="single" w:sz="5" w:space="0" w:color="000000"/>
            </w:tcBorders>
            <w:shd w:val="clear" w:color="auto" w:fill="FFC000"/>
          </w:tcPr>
          <w:p w14:paraId="23E6F91F"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11" w:space="0" w:color="000000"/>
              <w:right w:val="nil"/>
            </w:tcBorders>
            <w:shd w:val="clear" w:color="auto" w:fill="FFC000"/>
          </w:tcPr>
          <w:p w14:paraId="6EEFD0BB" w14:textId="77777777" w:rsidR="006458D3" w:rsidRDefault="006458D3" w:rsidP="006458D3"/>
        </w:tc>
        <w:tc>
          <w:tcPr>
            <w:tcW w:w="1468" w:type="dxa"/>
            <w:gridSpan w:val="2"/>
            <w:tcBorders>
              <w:top w:val="single" w:sz="5" w:space="0" w:color="000000"/>
              <w:left w:val="nil"/>
              <w:bottom w:val="single" w:sz="11" w:space="0" w:color="000000"/>
              <w:right w:val="single" w:sz="10" w:space="0" w:color="000000"/>
            </w:tcBorders>
            <w:shd w:val="clear" w:color="auto" w:fill="FFC000"/>
          </w:tcPr>
          <w:p w14:paraId="0127982A" w14:textId="77777777" w:rsidR="006458D3" w:rsidRDefault="006458D3" w:rsidP="006458D3">
            <w:pPr>
              <w:ind w:left="211"/>
            </w:pPr>
            <w:r>
              <w:rPr>
                <w:rFonts w:ascii="Calibri" w:eastAsia="Calibri" w:hAnsi="Calibri" w:cs="Calibri"/>
                <w:sz w:val="20"/>
              </w:rPr>
              <w:t>4</w:t>
            </w:r>
          </w:p>
        </w:tc>
      </w:tr>
      <w:tr w:rsidR="006458D3" w14:paraId="36CC3FBC" w14:textId="77777777" w:rsidTr="00EC4FC7">
        <w:tblPrEx>
          <w:tblCellMar>
            <w:top w:w="80" w:type="dxa"/>
            <w:right w:w="2" w:type="dxa"/>
          </w:tblCellMar>
        </w:tblPrEx>
        <w:trPr>
          <w:gridBefore w:val="1"/>
          <w:gridAfter w:val="3"/>
          <w:wBefore w:w="9" w:type="dxa"/>
          <w:wAfter w:w="2320" w:type="dxa"/>
          <w:trHeight w:val="313"/>
        </w:trPr>
        <w:tc>
          <w:tcPr>
            <w:tcW w:w="3518" w:type="dxa"/>
            <w:gridSpan w:val="2"/>
            <w:tcBorders>
              <w:top w:val="single" w:sz="8" w:space="0" w:color="000000"/>
              <w:left w:val="single" w:sz="8" w:space="0" w:color="000000"/>
              <w:bottom w:val="single" w:sz="4" w:space="0" w:color="000000"/>
              <w:right w:val="nil"/>
            </w:tcBorders>
            <w:shd w:val="clear" w:color="auto" w:fill="FFC000"/>
          </w:tcPr>
          <w:p w14:paraId="4C4B7067" w14:textId="77777777" w:rsidR="006458D3" w:rsidRDefault="006458D3" w:rsidP="006458D3">
            <w:pPr>
              <w:jc w:val="right"/>
            </w:pPr>
            <w:r>
              <w:rPr>
                <w:rFonts w:ascii="Calibri" w:eastAsia="Calibri" w:hAnsi="Calibri" w:cs="Calibri"/>
              </w:rPr>
              <w:t>FA</w:t>
            </w:r>
          </w:p>
        </w:tc>
        <w:tc>
          <w:tcPr>
            <w:tcW w:w="2799" w:type="dxa"/>
            <w:gridSpan w:val="3"/>
            <w:tcBorders>
              <w:top w:val="single" w:sz="8" w:space="0" w:color="000000"/>
              <w:left w:val="nil"/>
              <w:bottom w:val="single" w:sz="4" w:space="0" w:color="000000"/>
              <w:right w:val="nil"/>
            </w:tcBorders>
            <w:shd w:val="clear" w:color="auto" w:fill="FFC000"/>
          </w:tcPr>
          <w:p w14:paraId="0524033A" w14:textId="77777777" w:rsidR="006458D3" w:rsidRDefault="006458D3" w:rsidP="006458D3">
            <w:pPr>
              <w:ind w:left="-4"/>
            </w:pPr>
            <w:r>
              <w:rPr>
                <w:rFonts w:ascii="Calibri" w:eastAsia="Calibri" w:hAnsi="Calibri" w:cs="Calibri"/>
              </w:rPr>
              <w:t xml:space="preserve">LLECIMIENTOS </w:t>
            </w:r>
          </w:p>
        </w:tc>
        <w:tc>
          <w:tcPr>
            <w:tcW w:w="237" w:type="dxa"/>
            <w:tcBorders>
              <w:top w:val="single" w:sz="8" w:space="0" w:color="000000"/>
              <w:left w:val="nil"/>
              <w:bottom w:val="single" w:sz="4" w:space="0" w:color="000000"/>
              <w:right w:val="nil"/>
            </w:tcBorders>
            <w:shd w:val="clear" w:color="auto" w:fill="FFC000"/>
          </w:tcPr>
          <w:p w14:paraId="519C7973" w14:textId="77777777" w:rsidR="006458D3" w:rsidRDefault="006458D3" w:rsidP="006458D3"/>
        </w:tc>
        <w:tc>
          <w:tcPr>
            <w:tcW w:w="1339" w:type="dxa"/>
            <w:tcBorders>
              <w:top w:val="single" w:sz="8" w:space="0" w:color="000000"/>
              <w:left w:val="nil"/>
              <w:bottom w:val="single" w:sz="4" w:space="0" w:color="000000"/>
              <w:right w:val="nil"/>
            </w:tcBorders>
            <w:shd w:val="clear" w:color="auto" w:fill="FFC000"/>
          </w:tcPr>
          <w:p w14:paraId="7AEBFF26" w14:textId="77777777" w:rsidR="006458D3" w:rsidRDefault="006458D3" w:rsidP="006458D3"/>
        </w:tc>
        <w:tc>
          <w:tcPr>
            <w:tcW w:w="226" w:type="dxa"/>
            <w:gridSpan w:val="2"/>
            <w:tcBorders>
              <w:top w:val="single" w:sz="8" w:space="0" w:color="000000"/>
              <w:left w:val="nil"/>
              <w:bottom w:val="single" w:sz="4" w:space="0" w:color="000000"/>
              <w:right w:val="single" w:sz="8" w:space="0" w:color="000000"/>
            </w:tcBorders>
            <w:shd w:val="clear" w:color="auto" w:fill="FFC000"/>
          </w:tcPr>
          <w:p w14:paraId="4AA854DB" w14:textId="77777777" w:rsidR="006458D3" w:rsidRDefault="006458D3" w:rsidP="006458D3"/>
        </w:tc>
      </w:tr>
      <w:tr w:rsidR="006458D3" w14:paraId="23F02AE1"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D9D9D9"/>
          </w:tcPr>
          <w:p w14:paraId="54B5D188" w14:textId="77777777" w:rsidR="006458D3" w:rsidRDefault="006458D3" w:rsidP="006458D3">
            <w:pPr>
              <w:ind w:left="68"/>
            </w:pPr>
            <w:r>
              <w:rPr>
                <w:rFonts w:ascii="Calibri" w:eastAsia="Calibri" w:hAnsi="Calibri" w:cs="Calibri"/>
              </w:rPr>
              <w:t xml:space="preserve">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5E343E1F" w14:textId="77777777" w:rsidR="006458D3" w:rsidRDefault="006458D3" w:rsidP="006458D3">
            <w:pPr>
              <w:ind w:left="230"/>
              <w:jc w:val="center"/>
            </w:pPr>
            <w:r>
              <w:rPr>
                <w:rFonts w:ascii="Calibri" w:eastAsia="Calibri" w:hAnsi="Calibri" w:cs="Calibri"/>
              </w:rPr>
              <w:t xml:space="preserve">COMUNIDAD </w:t>
            </w:r>
          </w:p>
        </w:tc>
        <w:tc>
          <w:tcPr>
            <w:tcW w:w="237" w:type="dxa"/>
            <w:tcBorders>
              <w:top w:val="single" w:sz="4" w:space="0" w:color="000000"/>
              <w:left w:val="nil"/>
              <w:bottom w:val="single" w:sz="4" w:space="0" w:color="000000"/>
              <w:right w:val="single" w:sz="4" w:space="0" w:color="000000"/>
            </w:tcBorders>
            <w:shd w:val="clear" w:color="auto" w:fill="FFC000"/>
          </w:tcPr>
          <w:p w14:paraId="154024CC" w14:textId="77777777" w:rsidR="006458D3" w:rsidRDefault="006458D3" w:rsidP="006458D3"/>
        </w:tc>
        <w:tc>
          <w:tcPr>
            <w:tcW w:w="1339" w:type="dxa"/>
            <w:tcBorders>
              <w:top w:val="single" w:sz="4" w:space="0" w:color="000000"/>
              <w:left w:val="single" w:sz="4" w:space="0" w:color="000000"/>
              <w:bottom w:val="single" w:sz="4" w:space="0" w:color="000000"/>
              <w:right w:val="nil"/>
            </w:tcBorders>
            <w:shd w:val="clear" w:color="auto" w:fill="FFC000"/>
          </w:tcPr>
          <w:p w14:paraId="58D07169" w14:textId="77777777" w:rsidR="006458D3" w:rsidRDefault="006458D3" w:rsidP="006458D3">
            <w:pPr>
              <w:ind w:left="487"/>
            </w:pPr>
            <w:r>
              <w:rPr>
                <w:rFonts w:ascii="Calibri" w:eastAsia="Calibri" w:hAnsi="Calibri" w:cs="Calibri"/>
              </w:rPr>
              <w:t xml:space="preserve">FUERA </w:t>
            </w:r>
          </w:p>
        </w:tc>
        <w:tc>
          <w:tcPr>
            <w:tcW w:w="226" w:type="dxa"/>
            <w:gridSpan w:val="2"/>
            <w:tcBorders>
              <w:top w:val="single" w:sz="4" w:space="0" w:color="000000"/>
              <w:left w:val="nil"/>
              <w:bottom w:val="single" w:sz="4" w:space="0" w:color="000000"/>
              <w:right w:val="single" w:sz="8" w:space="0" w:color="000000"/>
            </w:tcBorders>
            <w:shd w:val="clear" w:color="auto" w:fill="FFC000"/>
          </w:tcPr>
          <w:p w14:paraId="4F9BB80A" w14:textId="77777777" w:rsidR="006458D3" w:rsidRDefault="006458D3" w:rsidP="006458D3"/>
        </w:tc>
      </w:tr>
      <w:tr w:rsidR="006458D3" w14:paraId="27352AF9"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FFC000"/>
          </w:tcPr>
          <w:p w14:paraId="4FA9CC02" w14:textId="77777777" w:rsidR="006458D3" w:rsidRDefault="006458D3" w:rsidP="006458D3">
            <w:pPr>
              <w:ind w:left="68"/>
            </w:pPr>
            <w:r>
              <w:rPr>
                <w:rFonts w:ascii="Calibri" w:eastAsia="Calibri" w:hAnsi="Calibri" w:cs="Calibri"/>
              </w:rPr>
              <w:t xml:space="preserve">HIJOS Y PAREJA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40045380" w14:textId="77777777" w:rsidR="006458D3" w:rsidRDefault="006458D3" w:rsidP="006458D3"/>
        </w:tc>
        <w:tc>
          <w:tcPr>
            <w:tcW w:w="237" w:type="dxa"/>
            <w:tcBorders>
              <w:top w:val="single" w:sz="4" w:space="0" w:color="000000"/>
              <w:left w:val="nil"/>
              <w:bottom w:val="single" w:sz="4" w:space="0" w:color="000000"/>
              <w:right w:val="single" w:sz="4" w:space="0" w:color="000000"/>
            </w:tcBorders>
            <w:shd w:val="clear" w:color="auto" w:fill="FFC000"/>
          </w:tcPr>
          <w:p w14:paraId="01042920" w14:textId="77777777" w:rsidR="006458D3" w:rsidRDefault="006458D3" w:rsidP="006458D3">
            <w:pPr>
              <w:ind w:left="58"/>
              <w:jc w:val="both"/>
            </w:pPr>
            <w:r>
              <w:rPr>
                <w:rFonts w:ascii="Calibri" w:eastAsia="Calibri" w:hAnsi="Calibri" w:cs="Calibri"/>
              </w:rPr>
              <w:t xml:space="preserve">5 </w:t>
            </w:r>
          </w:p>
        </w:tc>
        <w:tc>
          <w:tcPr>
            <w:tcW w:w="1339" w:type="dxa"/>
            <w:tcBorders>
              <w:top w:val="single" w:sz="4" w:space="0" w:color="000000"/>
              <w:left w:val="single" w:sz="4" w:space="0" w:color="000000"/>
              <w:bottom w:val="single" w:sz="4" w:space="0" w:color="000000"/>
              <w:right w:val="nil"/>
            </w:tcBorders>
            <w:shd w:val="clear" w:color="auto" w:fill="FFC000"/>
          </w:tcPr>
          <w:p w14:paraId="17AA5904" w14:textId="77777777" w:rsidR="006458D3" w:rsidRDefault="006458D3" w:rsidP="006458D3"/>
        </w:tc>
        <w:tc>
          <w:tcPr>
            <w:tcW w:w="226" w:type="dxa"/>
            <w:gridSpan w:val="2"/>
            <w:tcBorders>
              <w:top w:val="single" w:sz="4" w:space="0" w:color="000000"/>
              <w:left w:val="nil"/>
              <w:bottom w:val="single" w:sz="4" w:space="0" w:color="000000"/>
              <w:right w:val="single" w:sz="8" w:space="0" w:color="000000"/>
            </w:tcBorders>
            <w:shd w:val="clear" w:color="auto" w:fill="FFC000"/>
          </w:tcPr>
          <w:p w14:paraId="7D259E41" w14:textId="77777777" w:rsidR="006458D3" w:rsidRDefault="006458D3" w:rsidP="006458D3">
            <w:pPr>
              <w:ind w:left="48"/>
              <w:jc w:val="both"/>
            </w:pPr>
            <w:r>
              <w:rPr>
                <w:rFonts w:ascii="Calibri" w:eastAsia="Calibri" w:hAnsi="Calibri" w:cs="Calibri"/>
              </w:rPr>
              <w:t xml:space="preserve">5 </w:t>
            </w:r>
          </w:p>
        </w:tc>
      </w:tr>
      <w:tr w:rsidR="006458D3" w14:paraId="1ABCE4F5"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FFC000"/>
          </w:tcPr>
          <w:p w14:paraId="3DBE5E36" w14:textId="77777777" w:rsidR="006458D3" w:rsidRDefault="006458D3" w:rsidP="006458D3">
            <w:pPr>
              <w:ind w:left="68"/>
            </w:pPr>
            <w:r>
              <w:rPr>
                <w:rFonts w:ascii="Calibri" w:eastAsia="Calibri" w:hAnsi="Calibri" w:cs="Calibri"/>
              </w:rPr>
              <w:t xml:space="preserve">1 </w:t>
            </w:r>
            <w:proofErr w:type="gramStart"/>
            <w:r>
              <w:rPr>
                <w:rFonts w:ascii="Calibri" w:eastAsia="Calibri" w:hAnsi="Calibri" w:cs="Calibri"/>
              </w:rPr>
              <w:t>Y</w:t>
            </w:r>
            <w:proofErr w:type="gramEnd"/>
            <w:r>
              <w:rPr>
                <w:rFonts w:ascii="Calibri" w:eastAsia="Calibri" w:hAnsi="Calibri" w:cs="Calibri"/>
              </w:rPr>
              <w:t xml:space="preserve"> 2GRADO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4B310998" w14:textId="77777777" w:rsidR="006458D3" w:rsidRDefault="006458D3" w:rsidP="006458D3"/>
        </w:tc>
        <w:tc>
          <w:tcPr>
            <w:tcW w:w="237" w:type="dxa"/>
            <w:tcBorders>
              <w:top w:val="single" w:sz="4" w:space="0" w:color="000000"/>
              <w:left w:val="nil"/>
              <w:bottom w:val="single" w:sz="4" w:space="0" w:color="000000"/>
              <w:right w:val="single" w:sz="4" w:space="0" w:color="000000"/>
            </w:tcBorders>
            <w:shd w:val="clear" w:color="auto" w:fill="FFC000"/>
          </w:tcPr>
          <w:p w14:paraId="3349ED1A" w14:textId="77777777" w:rsidR="006458D3" w:rsidRDefault="006458D3" w:rsidP="006458D3">
            <w:pPr>
              <w:ind w:left="58"/>
              <w:jc w:val="both"/>
            </w:pPr>
            <w:r>
              <w:rPr>
                <w:rFonts w:ascii="Calibri" w:eastAsia="Calibri" w:hAnsi="Calibri" w:cs="Calibri"/>
              </w:rPr>
              <w:t xml:space="preserve">2 </w:t>
            </w:r>
          </w:p>
        </w:tc>
        <w:tc>
          <w:tcPr>
            <w:tcW w:w="1339" w:type="dxa"/>
            <w:tcBorders>
              <w:top w:val="single" w:sz="4" w:space="0" w:color="000000"/>
              <w:left w:val="single" w:sz="4" w:space="0" w:color="000000"/>
              <w:bottom w:val="single" w:sz="4" w:space="0" w:color="000000"/>
              <w:right w:val="nil"/>
            </w:tcBorders>
            <w:shd w:val="clear" w:color="auto" w:fill="FFC000"/>
          </w:tcPr>
          <w:p w14:paraId="3619D2F7" w14:textId="77777777" w:rsidR="006458D3" w:rsidRDefault="006458D3" w:rsidP="006458D3"/>
        </w:tc>
        <w:tc>
          <w:tcPr>
            <w:tcW w:w="226" w:type="dxa"/>
            <w:gridSpan w:val="2"/>
            <w:tcBorders>
              <w:top w:val="single" w:sz="4" w:space="0" w:color="000000"/>
              <w:left w:val="nil"/>
              <w:bottom w:val="single" w:sz="4" w:space="0" w:color="000000"/>
              <w:right w:val="single" w:sz="8" w:space="0" w:color="000000"/>
            </w:tcBorders>
            <w:shd w:val="clear" w:color="auto" w:fill="FFC000"/>
          </w:tcPr>
          <w:p w14:paraId="17BF2360" w14:textId="77777777" w:rsidR="006458D3" w:rsidRDefault="006458D3" w:rsidP="006458D3">
            <w:pPr>
              <w:ind w:left="48"/>
              <w:jc w:val="both"/>
            </w:pPr>
            <w:r>
              <w:rPr>
                <w:rFonts w:ascii="Calibri" w:eastAsia="Calibri" w:hAnsi="Calibri" w:cs="Calibri"/>
              </w:rPr>
              <w:t xml:space="preserve">4 </w:t>
            </w:r>
          </w:p>
        </w:tc>
      </w:tr>
      <w:tr w:rsidR="006458D3" w14:paraId="0966A6B1" w14:textId="77777777" w:rsidTr="00EC4FC7">
        <w:tblPrEx>
          <w:tblCellMar>
            <w:top w:w="80" w:type="dxa"/>
            <w:right w:w="2" w:type="dxa"/>
          </w:tblCellMar>
        </w:tblPrEx>
        <w:trPr>
          <w:gridBefore w:val="1"/>
          <w:gridAfter w:val="3"/>
          <w:wBefore w:w="9" w:type="dxa"/>
          <w:wAfter w:w="2320" w:type="dxa"/>
          <w:trHeight w:val="328"/>
        </w:trPr>
        <w:tc>
          <w:tcPr>
            <w:tcW w:w="3518" w:type="dxa"/>
            <w:gridSpan w:val="2"/>
            <w:tcBorders>
              <w:top w:val="single" w:sz="4" w:space="0" w:color="000000"/>
              <w:left w:val="single" w:sz="8" w:space="0" w:color="000000"/>
              <w:bottom w:val="single" w:sz="8" w:space="0" w:color="000000"/>
              <w:right w:val="single" w:sz="4" w:space="0" w:color="000000"/>
            </w:tcBorders>
            <w:shd w:val="clear" w:color="auto" w:fill="FFC000"/>
          </w:tcPr>
          <w:p w14:paraId="5BA83EA1" w14:textId="77777777" w:rsidR="006458D3" w:rsidRDefault="006458D3" w:rsidP="006458D3">
            <w:pPr>
              <w:ind w:left="68"/>
            </w:pPr>
            <w:r>
              <w:rPr>
                <w:rFonts w:ascii="Calibri" w:eastAsia="Calibri" w:hAnsi="Calibri" w:cs="Calibri"/>
              </w:rPr>
              <w:t xml:space="preserve">3 </w:t>
            </w:r>
            <w:proofErr w:type="gramStart"/>
            <w:r>
              <w:rPr>
                <w:rFonts w:ascii="Calibri" w:eastAsia="Calibri" w:hAnsi="Calibri" w:cs="Calibri"/>
              </w:rPr>
              <w:t>Y</w:t>
            </w:r>
            <w:proofErr w:type="gramEnd"/>
            <w:r>
              <w:rPr>
                <w:rFonts w:ascii="Calibri" w:eastAsia="Calibri" w:hAnsi="Calibri" w:cs="Calibri"/>
              </w:rPr>
              <w:t xml:space="preserve"> 4 GRADO </w:t>
            </w:r>
          </w:p>
        </w:tc>
        <w:tc>
          <w:tcPr>
            <w:tcW w:w="2799" w:type="dxa"/>
            <w:gridSpan w:val="3"/>
            <w:tcBorders>
              <w:top w:val="single" w:sz="4" w:space="0" w:color="000000"/>
              <w:left w:val="single" w:sz="4" w:space="0" w:color="000000"/>
              <w:bottom w:val="single" w:sz="8" w:space="0" w:color="000000"/>
              <w:right w:val="nil"/>
            </w:tcBorders>
            <w:shd w:val="clear" w:color="auto" w:fill="FFC000"/>
          </w:tcPr>
          <w:p w14:paraId="60778618" w14:textId="77777777" w:rsidR="006458D3" w:rsidRDefault="006458D3" w:rsidP="006458D3"/>
        </w:tc>
        <w:tc>
          <w:tcPr>
            <w:tcW w:w="237" w:type="dxa"/>
            <w:tcBorders>
              <w:top w:val="single" w:sz="4" w:space="0" w:color="000000"/>
              <w:left w:val="nil"/>
              <w:bottom w:val="single" w:sz="8" w:space="0" w:color="000000"/>
              <w:right w:val="single" w:sz="4" w:space="0" w:color="000000"/>
            </w:tcBorders>
            <w:shd w:val="clear" w:color="auto" w:fill="FFC000"/>
          </w:tcPr>
          <w:p w14:paraId="64603E3A" w14:textId="77777777" w:rsidR="006458D3" w:rsidRDefault="006458D3" w:rsidP="006458D3">
            <w:pPr>
              <w:ind w:left="58"/>
              <w:jc w:val="both"/>
            </w:pPr>
            <w:r>
              <w:rPr>
                <w:rFonts w:ascii="Calibri" w:eastAsia="Calibri" w:hAnsi="Calibri" w:cs="Calibri"/>
              </w:rPr>
              <w:t xml:space="preserve">1 </w:t>
            </w:r>
          </w:p>
        </w:tc>
        <w:tc>
          <w:tcPr>
            <w:tcW w:w="1339" w:type="dxa"/>
            <w:tcBorders>
              <w:top w:val="single" w:sz="4" w:space="0" w:color="000000"/>
              <w:left w:val="single" w:sz="4" w:space="0" w:color="000000"/>
              <w:bottom w:val="single" w:sz="8" w:space="0" w:color="000000"/>
              <w:right w:val="nil"/>
            </w:tcBorders>
            <w:shd w:val="clear" w:color="auto" w:fill="FFC000"/>
          </w:tcPr>
          <w:p w14:paraId="5B402C68" w14:textId="77777777" w:rsidR="006458D3" w:rsidRDefault="006458D3" w:rsidP="006458D3"/>
        </w:tc>
        <w:tc>
          <w:tcPr>
            <w:tcW w:w="226" w:type="dxa"/>
            <w:gridSpan w:val="2"/>
            <w:tcBorders>
              <w:top w:val="single" w:sz="4" w:space="0" w:color="000000"/>
              <w:left w:val="nil"/>
              <w:bottom w:val="single" w:sz="8" w:space="0" w:color="000000"/>
              <w:right w:val="single" w:sz="8" w:space="0" w:color="000000"/>
            </w:tcBorders>
            <w:shd w:val="clear" w:color="auto" w:fill="FFC000"/>
          </w:tcPr>
          <w:p w14:paraId="47F47CDB" w14:textId="77777777" w:rsidR="006458D3" w:rsidRDefault="006458D3" w:rsidP="006458D3">
            <w:pPr>
              <w:ind w:left="48"/>
              <w:jc w:val="both"/>
            </w:pPr>
            <w:r>
              <w:rPr>
                <w:rFonts w:ascii="Calibri" w:eastAsia="Calibri" w:hAnsi="Calibri" w:cs="Calibri"/>
              </w:rPr>
              <w:t xml:space="preserve">2 </w:t>
            </w:r>
          </w:p>
        </w:tc>
      </w:tr>
    </w:tbl>
    <w:p w14:paraId="42159291" w14:textId="77777777" w:rsidR="006458D3" w:rsidRDefault="006458D3" w:rsidP="006458D3">
      <w:r>
        <w:rPr>
          <w:rFonts w:ascii="Calibri" w:eastAsia="Calibri" w:hAnsi="Calibri" w:cs="Calibri"/>
        </w:rPr>
        <w:t xml:space="preserve"> </w:t>
      </w:r>
    </w:p>
    <w:tbl>
      <w:tblPr>
        <w:tblStyle w:val="TableGrid"/>
        <w:tblW w:w="9111" w:type="dxa"/>
        <w:tblInd w:w="18" w:type="dxa"/>
        <w:tblCellMar>
          <w:top w:w="62" w:type="dxa"/>
          <w:left w:w="36" w:type="dxa"/>
          <w:bottom w:w="0" w:type="dxa"/>
          <w:right w:w="28" w:type="dxa"/>
        </w:tblCellMar>
        <w:tblLook w:val="04A0" w:firstRow="1" w:lastRow="0" w:firstColumn="1" w:lastColumn="0" w:noHBand="0" w:noVBand="1"/>
      </w:tblPr>
      <w:tblGrid>
        <w:gridCol w:w="3266"/>
        <w:gridCol w:w="3011"/>
        <w:gridCol w:w="2834"/>
      </w:tblGrid>
      <w:tr w:rsidR="006458D3" w14:paraId="7C625E4B" w14:textId="77777777" w:rsidTr="006458D3">
        <w:trPr>
          <w:trHeight w:val="298"/>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50A49C57" w14:textId="77777777" w:rsidR="006458D3" w:rsidRDefault="006458D3" w:rsidP="006458D3">
            <w:r>
              <w:rPr>
                <w:rFonts w:ascii="Calibri" w:eastAsia="Calibri" w:hAnsi="Calibri" w:cs="Calibri"/>
                <w:sz w:val="22"/>
              </w:rPr>
              <w:t>TIPO HORAS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560EA360" w14:textId="77777777" w:rsidR="006458D3" w:rsidRDefault="006458D3" w:rsidP="006458D3">
            <w:pPr>
              <w:ind w:left="2"/>
            </w:pPr>
            <w:r>
              <w:rPr>
                <w:rFonts w:ascii="Calibri" w:eastAsia="Calibri" w:hAnsi="Calibri" w:cs="Calibri"/>
                <w:sz w:val="22"/>
              </w:rPr>
              <w:t>Ley 6/2011, de 28 de diciembre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0A9E77B0" w14:textId="77777777" w:rsidR="006458D3" w:rsidRDefault="006458D3" w:rsidP="006458D3">
            <w:pPr>
              <w:ind w:left="2"/>
            </w:pPr>
            <w:r>
              <w:rPr>
                <w:rFonts w:ascii="Calibri" w:eastAsia="Calibri" w:hAnsi="Calibri" w:cs="Calibri"/>
                <w:sz w:val="22"/>
              </w:rPr>
              <w:t>CONVENIO</w:t>
            </w:r>
          </w:p>
        </w:tc>
      </w:tr>
      <w:tr w:rsidR="006458D3" w14:paraId="29955377"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64C86EC3" w14:textId="77777777" w:rsidR="006458D3" w:rsidRDefault="006458D3" w:rsidP="006458D3">
            <w:r>
              <w:rPr>
                <w:rFonts w:ascii="Calibri" w:eastAsia="Calibri" w:hAnsi="Calibri" w:cs="Calibri"/>
                <w:sz w:val="22"/>
              </w:rPr>
              <w:t>HORAS ANUALES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784E10EB" w14:textId="77777777" w:rsidR="006458D3" w:rsidRDefault="006458D3" w:rsidP="006458D3">
            <w:pPr>
              <w:jc w:val="right"/>
            </w:pPr>
            <w:r>
              <w:rPr>
                <w:rFonts w:ascii="Calibri" w:eastAsia="Calibri" w:hAnsi="Calibri" w:cs="Calibri"/>
                <w:sz w:val="22"/>
              </w:rPr>
              <w:t>1673,5</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65EBFEA8" w14:textId="77777777" w:rsidR="006458D3" w:rsidRDefault="006458D3" w:rsidP="006458D3">
            <w:pPr>
              <w:ind w:right="2"/>
              <w:jc w:val="right"/>
            </w:pPr>
            <w:r>
              <w:rPr>
                <w:rFonts w:ascii="Calibri" w:eastAsia="Calibri" w:hAnsi="Calibri" w:cs="Calibri"/>
                <w:sz w:val="22"/>
              </w:rPr>
              <w:t>1562</w:t>
            </w:r>
          </w:p>
        </w:tc>
      </w:tr>
      <w:tr w:rsidR="006458D3" w14:paraId="5FCFD23A"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60AFCD4D" w14:textId="77777777" w:rsidR="006458D3" w:rsidRDefault="006458D3" w:rsidP="006458D3">
            <w:r>
              <w:rPr>
                <w:rFonts w:ascii="Calibri" w:eastAsia="Calibri" w:hAnsi="Calibri" w:cs="Calibri"/>
                <w:sz w:val="22"/>
              </w:rPr>
              <w:t>HORAS SEMANALES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5363F157" w14:textId="77777777" w:rsidR="006458D3" w:rsidRDefault="006458D3" w:rsidP="006458D3">
            <w:pPr>
              <w:jc w:val="right"/>
            </w:pPr>
            <w:r>
              <w:rPr>
                <w:rFonts w:ascii="Calibri" w:eastAsia="Calibri" w:hAnsi="Calibri" w:cs="Calibri"/>
                <w:sz w:val="22"/>
              </w:rPr>
              <w:t>37,5</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3C2E85CD" w14:textId="77777777" w:rsidR="006458D3" w:rsidRDefault="006458D3" w:rsidP="006458D3">
            <w:pPr>
              <w:ind w:right="2"/>
              <w:jc w:val="right"/>
            </w:pPr>
            <w:r>
              <w:rPr>
                <w:rFonts w:ascii="Calibri" w:eastAsia="Calibri" w:hAnsi="Calibri" w:cs="Calibri"/>
                <w:sz w:val="22"/>
              </w:rPr>
              <w:t>35</w:t>
            </w:r>
          </w:p>
        </w:tc>
      </w:tr>
      <w:tr w:rsidR="006458D3" w14:paraId="284242E2"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42C0E339" w14:textId="77777777" w:rsidR="006458D3" w:rsidRDefault="006458D3" w:rsidP="006458D3">
            <w:r>
              <w:rPr>
                <w:rFonts w:ascii="Calibri" w:eastAsia="Calibri" w:hAnsi="Calibri" w:cs="Calibri"/>
                <w:sz w:val="22"/>
              </w:rPr>
              <w:t>HORARIO FLEXIBLE</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7CD9C79D" w14:textId="77777777" w:rsidR="006458D3" w:rsidRDefault="006458D3" w:rsidP="006458D3">
            <w:pPr>
              <w:ind w:left="2"/>
            </w:pPr>
            <w:r>
              <w:rPr>
                <w:rFonts w:ascii="Calibri" w:eastAsia="Calibri" w:hAnsi="Calibri" w:cs="Calibri"/>
                <w:sz w:val="22"/>
              </w:rPr>
              <w:t>8:00 - 15:30 +- 30 MIN</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49CBBDEE" w14:textId="77777777" w:rsidR="006458D3" w:rsidRDefault="006458D3" w:rsidP="006458D3">
            <w:pPr>
              <w:ind w:left="2"/>
            </w:pPr>
            <w:r>
              <w:rPr>
                <w:rFonts w:ascii="Calibri" w:eastAsia="Calibri" w:hAnsi="Calibri" w:cs="Calibri"/>
                <w:sz w:val="22"/>
              </w:rPr>
              <w:t>8:00 - 15:00 +- 30 MIN</w:t>
            </w:r>
          </w:p>
        </w:tc>
      </w:tr>
      <w:tr w:rsidR="006458D3" w14:paraId="1BA78FD6"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110C8F67" w14:textId="77777777" w:rsidR="006458D3" w:rsidRDefault="006458D3" w:rsidP="006458D3">
            <w:r>
              <w:rPr>
                <w:rFonts w:ascii="Calibri" w:eastAsia="Calibri" w:hAnsi="Calibri" w:cs="Calibri"/>
                <w:sz w:val="22"/>
              </w:rPr>
              <w:t>RECUPERACIÓN FLEXIBLE</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29E617D8" w14:textId="77777777" w:rsidR="006458D3" w:rsidRDefault="006458D3" w:rsidP="006458D3">
            <w:pPr>
              <w:ind w:left="2"/>
            </w:pPr>
            <w:r>
              <w:rPr>
                <w:rFonts w:ascii="Calibri" w:eastAsia="Calibri" w:hAnsi="Calibri" w:cs="Calibri"/>
                <w:sz w:val="22"/>
              </w:rPr>
              <w:t>16:00 - 19:00 1hy30 30min S/E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7B2D807F" w14:textId="77777777" w:rsidR="006458D3" w:rsidRDefault="006458D3" w:rsidP="006458D3">
            <w:pPr>
              <w:ind w:left="2"/>
            </w:pPr>
            <w:r>
              <w:rPr>
                <w:rFonts w:ascii="Calibri" w:eastAsia="Calibri" w:hAnsi="Calibri" w:cs="Calibri"/>
                <w:sz w:val="22"/>
              </w:rPr>
              <w:t>15:30 - 18:30 1hy30 30min S/E</w:t>
            </w:r>
          </w:p>
        </w:tc>
      </w:tr>
      <w:tr w:rsidR="006458D3" w14:paraId="14760FD5"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0645B66C" w14:textId="77777777" w:rsidR="006458D3" w:rsidRDefault="006458D3" w:rsidP="006458D3">
            <w:r>
              <w:rPr>
                <w:rFonts w:ascii="Calibri" w:eastAsia="Calibri" w:hAnsi="Calibri" w:cs="Calibri"/>
                <w:sz w:val="22"/>
              </w:rPr>
              <w:t>EL 5 DE ENERO</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3B74111F" w14:textId="77777777" w:rsidR="006458D3" w:rsidRDefault="006458D3" w:rsidP="006458D3">
            <w:pPr>
              <w:ind w:left="2"/>
            </w:pPr>
            <w:r>
              <w:rPr>
                <w:rFonts w:ascii="Calibri" w:eastAsia="Calibri" w:hAnsi="Calibri" w:cs="Calibri"/>
                <w:sz w:val="22"/>
              </w:rPr>
              <w:t>RECUPERABLE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6EC19B77" w14:textId="77777777" w:rsidR="006458D3" w:rsidRDefault="006458D3" w:rsidP="006458D3"/>
        </w:tc>
      </w:tr>
      <w:tr w:rsidR="006458D3" w14:paraId="6C095BD8" w14:textId="77777777" w:rsidTr="006458D3">
        <w:trPr>
          <w:trHeight w:val="302"/>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104A0B90" w14:textId="77777777" w:rsidR="006458D3" w:rsidRDefault="006458D3" w:rsidP="006458D3">
            <w:r>
              <w:rPr>
                <w:rFonts w:ascii="Calibri" w:eastAsia="Calibri" w:hAnsi="Calibri" w:cs="Calibri"/>
                <w:sz w:val="22"/>
              </w:rPr>
              <w:t>DESCANSO JORNADA PARTIDA</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03AA5B19" w14:textId="77777777" w:rsidR="006458D3" w:rsidRDefault="006458D3" w:rsidP="006458D3">
            <w:pPr>
              <w:ind w:left="2"/>
            </w:pPr>
            <w:r>
              <w:rPr>
                <w:rFonts w:ascii="Calibri" w:eastAsia="Calibri" w:hAnsi="Calibri" w:cs="Calibri"/>
                <w:sz w:val="22"/>
              </w:rPr>
              <w:t>1H Y 30 MIN</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39758202" w14:textId="77777777" w:rsidR="006458D3" w:rsidRDefault="006458D3" w:rsidP="006458D3"/>
        </w:tc>
      </w:tr>
    </w:tbl>
    <w:p w14:paraId="4821DE11" w14:textId="77777777" w:rsidR="006458D3" w:rsidRDefault="006458D3">
      <w:r>
        <w:br w:type="page"/>
      </w:r>
    </w:p>
    <w:tbl>
      <w:tblPr>
        <w:tblStyle w:val="TableGrid"/>
        <w:tblW w:w="9120" w:type="dxa"/>
        <w:tblInd w:w="9" w:type="dxa"/>
        <w:tblCellMar>
          <w:top w:w="56" w:type="dxa"/>
          <w:left w:w="36" w:type="dxa"/>
          <w:bottom w:w="0" w:type="dxa"/>
          <w:right w:w="105" w:type="dxa"/>
        </w:tblCellMar>
        <w:tblLook w:val="04A0" w:firstRow="1" w:lastRow="0" w:firstColumn="1" w:lastColumn="0" w:noHBand="0" w:noVBand="1"/>
      </w:tblPr>
      <w:tblGrid>
        <w:gridCol w:w="8"/>
        <w:gridCol w:w="3243"/>
        <w:gridCol w:w="355"/>
        <w:gridCol w:w="2309"/>
        <w:gridCol w:w="3205"/>
      </w:tblGrid>
      <w:tr w:rsidR="006458D3" w14:paraId="53575CAF" w14:textId="77777777" w:rsidTr="00EC4FC7">
        <w:trPr>
          <w:trHeight w:val="300"/>
        </w:trPr>
        <w:tc>
          <w:tcPr>
            <w:tcW w:w="8175" w:type="dxa"/>
            <w:gridSpan w:val="5"/>
            <w:tcBorders>
              <w:top w:val="nil"/>
              <w:left w:val="nil"/>
              <w:bottom w:val="nil"/>
              <w:right w:val="nil"/>
            </w:tcBorders>
            <w:shd w:val="clear" w:color="auto" w:fill="FFC000"/>
          </w:tcPr>
          <w:p w14:paraId="3E15547F" w14:textId="02CE871C" w:rsidR="006458D3" w:rsidRDefault="006458D3" w:rsidP="006458D3">
            <w:pPr>
              <w:tabs>
                <w:tab w:val="center" w:pos="5380"/>
              </w:tabs>
            </w:pPr>
            <w:r>
              <w:rPr>
                <w:rFonts w:ascii="Calibri" w:eastAsia="Calibri" w:hAnsi="Calibri" w:cs="Calibri"/>
                <w:sz w:val="22"/>
              </w:rPr>
              <w:lastRenderedPageBreak/>
              <w:t>LEVES</w:t>
            </w:r>
            <w:r>
              <w:rPr>
                <w:rFonts w:ascii="Calibri" w:eastAsia="Calibri" w:hAnsi="Calibri" w:cs="Calibri"/>
                <w:sz w:val="22"/>
              </w:rPr>
              <w:tab/>
              <w:t>10 DIAS PRESCRIPCIÓN 3 MESES CANCELACIÓN</w:t>
            </w:r>
          </w:p>
        </w:tc>
      </w:tr>
      <w:tr w:rsidR="006458D3" w14:paraId="6AA4B056" w14:textId="77777777" w:rsidTr="00EC4FC7">
        <w:trPr>
          <w:trHeight w:val="292"/>
        </w:trPr>
        <w:tc>
          <w:tcPr>
            <w:tcW w:w="3253" w:type="dxa"/>
            <w:gridSpan w:val="2"/>
            <w:tcBorders>
              <w:top w:val="nil"/>
              <w:left w:val="single" w:sz="6" w:space="0" w:color="D4D4D4"/>
              <w:bottom w:val="single" w:sz="6" w:space="0" w:color="D4D4D4"/>
              <w:right w:val="single" w:sz="6" w:space="0" w:color="D4D4D4"/>
            </w:tcBorders>
          </w:tcPr>
          <w:p w14:paraId="598B8987" w14:textId="77777777" w:rsidR="006458D3" w:rsidRDefault="006458D3" w:rsidP="006458D3">
            <w:pPr>
              <w:jc w:val="both"/>
            </w:pPr>
            <w:r>
              <w:rPr>
                <w:rFonts w:ascii="Calibri" w:eastAsia="Calibri" w:hAnsi="Calibri" w:cs="Calibri"/>
                <w:sz w:val="22"/>
              </w:rPr>
              <w:t>AMONESTACIÓN VERBAL-ESCRITA</w:t>
            </w:r>
          </w:p>
        </w:tc>
        <w:tc>
          <w:tcPr>
            <w:tcW w:w="4922" w:type="dxa"/>
            <w:gridSpan w:val="3"/>
            <w:tcBorders>
              <w:top w:val="nil"/>
              <w:left w:val="single" w:sz="6" w:space="0" w:color="D4D4D4"/>
              <w:bottom w:val="single" w:sz="6" w:space="0" w:color="D4D4D4"/>
              <w:right w:val="single" w:sz="6" w:space="0" w:color="D4D4D4"/>
            </w:tcBorders>
          </w:tcPr>
          <w:p w14:paraId="5927E5B8" w14:textId="77777777" w:rsidR="006458D3" w:rsidRDefault="006458D3" w:rsidP="006458D3"/>
        </w:tc>
      </w:tr>
      <w:tr w:rsidR="006458D3" w14:paraId="670C0A81" w14:textId="77777777" w:rsidTr="00EC4FC7">
        <w:trPr>
          <w:trHeight w:val="293"/>
        </w:trPr>
        <w:tc>
          <w:tcPr>
            <w:tcW w:w="3253" w:type="dxa"/>
            <w:gridSpan w:val="2"/>
            <w:tcBorders>
              <w:top w:val="single" w:sz="6" w:space="0" w:color="D4D4D4"/>
              <w:left w:val="single" w:sz="6" w:space="0" w:color="D4D4D4"/>
              <w:bottom w:val="nil"/>
              <w:right w:val="single" w:sz="6" w:space="0" w:color="D4D4D4"/>
            </w:tcBorders>
          </w:tcPr>
          <w:p w14:paraId="4B0DD40B" w14:textId="77777777" w:rsidR="006458D3" w:rsidRDefault="006458D3" w:rsidP="006458D3">
            <w:r>
              <w:rPr>
                <w:rFonts w:ascii="Calibri" w:eastAsia="Calibri" w:hAnsi="Calibri" w:cs="Calibri"/>
                <w:sz w:val="22"/>
              </w:rPr>
              <w:t>SUSPENSIÓN 1-2 DIAS</w:t>
            </w:r>
          </w:p>
        </w:tc>
        <w:tc>
          <w:tcPr>
            <w:tcW w:w="4922" w:type="dxa"/>
            <w:gridSpan w:val="3"/>
            <w:tcBorders>
              <w:top w:val="single" w:sz="6" w:space="0" w:color="D4D4D4"/>
              <w:left w:val="single" w:sz="6" w:space="0" w:color="D4D4D4"/>
              <w:bottom w:val="nil"/>
              <w:right w:val="single" w:sz="6" w:space="0" w:color="D4D4D4"/>
            </w:tcBorders>
          </w:tcPr>
          <w:p w14:paraId="6C8C8D0D" w14:textId="77777777" w:rsidR="006458D3" w:rsidRDefault="006458D3" w:rsidP="006458D3"/>
        </w:tc>
      </w:tr>
      <w:tr w:rsidR="006458D3" w14:paraId="02FA6798" w14:textId="77777777" w:rsidTr="00EC4FC7">
        <w:trPr>
          <w:trHeight w:val="315"/>
        </w:trPr>
        <w:tc>
          <w:tcPr>
            <w:tcW w:w="8175" w:type="dxa"/>
            <w:gridSpan w:val="5"/>
            <w:tcBorders>
              <w:top w:val="nil"/>
              <w:left w:val="nil"/>
              <w:bottom w:val="nil"/>
              <w:right w:val="nil"/>
            </w:tcBorders>
            <w:shd w:val="clear" w:color="auto" w:fill="FFC000"/>
          </w:tcPr>
          <w:p w14:paraId="53FBEE86" w14:textId="77777777" w:rsidR="006458D3" w:rsidRDefault="006458D3" w:rsidP="006458D3">
            <w:pPr>
              <w:tabs>
                <w:tab w:val="center" w:pos="5380"/>
              </w:tabs>
            </w:pPr>
            <w:r>
              <w:rPr>
                <w:rFonts w:ascii="Calibri" w:eastAsia="Calibri" w:hAnsi="Calibri" w:cs="Calibri"/>
                <w:sz w:val="22"/>
              </w:rPr>
              <w:t>GRAVES</w:t>
            </w:r>
            <w:r>
              <w:rPr>
                <w:rFonts w:ascii="Calibri" w:eastAsia="Calibri" w:hAnsi="Calibri" w:cs="Calibri"/>
                <w:sz w:val="22"/>
              </w:rPr>
              <w:tab/>
              <w:t>20 DIAS PRESCRIPCIÓN 6 MESES CANCELACIÓN</w:t>
            </w:r>
          </w:p>
        </w:tc>
      </w:tr>
      <w:tr w:rsidR="006458D3" w14:paraId="20710984" w14:textId="77777777" w:rsidTr="00EC4FC7">
        <w:trPr>
          <w:trHeight w:val="293"/>
        </w:trPr>
        <w:tc>
          <w:tcPr>
            <w:tcW w:w="3253" w:type="dxa"/>
            <w:gridSpan w:val="2"/>
            <w:tcBorders>
              <w:top w:val="nil"/>
              <w:left w:val="single" w:sz="6" w:space="0" w:color="D4D4D4"/>
              <w:bottom w:val="single" w:sz="6" w:space="0" w:color="D4D4D4"/>
              <w:right w:val="single" w:sz="6" w:space="0" w:color="D4D4D4"/>
            </w:tcBorders>
          </w:tcPr>
          <w:p w14:paraId="5B64EEAF" w14:textId="77777777" w:rsidR="006458D3" w:rsidRDefault="006458D3" w:rsidP="006458D3">
            <w:r>
              <w:rPr>
                <w:rFonts w:ascii="Calibri" w:eastAsia="Calibri" w:hAnsi="Calibri" w:cs="Calibri"/>
                <w:sz w:val="22"/>
              </w:rPr>
              <w:t>SUSPENSIÓN 3-15 DÍAS</w:t>
            </w:r>
          </w:p>
        </w:tc>
        <w:tc>
          <w:tcPr>
            <w:tcW w:w="4922" w:type="dxa"/>
            <w:gridSpan w:val="3"/>
            <w:tcBorders>
              <w:top w:val="nil"/>
              <w:left w:val="single" w:sz="6" w:space="0" w:color="D4D4D4"/>
              <w:bottom w:val="single" w:sz="6" w:space="0" w:color="D4D4D4"/>
              <w:right w:val="single" w:sz="6" w:space="0" w:color="D4D4D4"/>
            </w:tcBorders>
          </w:tcPr>
          <w:p w14:paraId="4A259FD2" w14:textId="77777777" w:rsidR="006458D3" w:rsidRDefault="006458D3" w:rsidP="006458D3"/>
        </w:tc>
      </w:tr>
      <w:tr w:rsidR="006458D3" w14:paraId="6F3463BB" w14:textId="77777777" w:rsidTr="00EC4FC7">
        <w:trPr>
          <w:trHeight w:val="293"/>
        </w:trPr>
        <w:tc>
          <w:tcPr>
            <w:tcW w:w="8175" w:type="dxa"/>
            <w:gridSpan w:val="5"/>
            <w:tcBorders>
              <w:top w:val="single" w:sz="6" w:space="0" w:color="D4D4D4"/>
              <w:left w:val="single" w:sz="6" w:space="0" w:color="D4D4D4"/>
              <w:bottom w:val="nil"/>
              <w:right w:val="single" w:sz="6" w:space="0" w:color="D4D4D4"/>
            </w:tcBorders>
          </w:tcPr>
          <w:p w14:paraId="2B86D8B5" w14:textId="77777777" w:rsidR="006458D3" w:rsidRDefault="006458D3" w:rsidP="006458D3">
            <w:r>
              <w:rPr>
                <w:rFonts w:ascii="Calibri" w:eastAsia="Calibri" w:hAnsi="Calibri" w:cs="Calibri"/>
                <w:sz w:val="22"/>
              </w:rPr>
              <w:t>SUSPENSIÓN PRUEBAS SELECTIVAS 1AÑO</w:t>
            </w:r>
          </w:p>
        </w:tc>
      </w:tr>
      <w:tr w:rsidR="006458D3" w14:paraId="65646F85" w14:textId="77777777" w:rsidTr="00EC4FC7">
        <w:trPr>
          <w:trHeight w:val="315"/>
        </w:trPr>
        <w:tc>
          <w:tcPr>
            <w:tcW w:w="8175" w:type="dxa"/>
            <w:gridSpan w:val="5"/>
            <w:tcBorders>
              <w:top w:val="nil"/>
              <w:left w:val="nil"/>
              <w:bottom w:val="nil"/>
              <w:right w:val="nil"/>
            </w:tcBorders>
            <w:shd w:val="clear" w:color="auto" w:fill="FFC000"/>
          </w:tcPr>
          <w:p w14:paraId="47E2DDD1" w14:textId="77777777" w:rsidR="006458D3" w:rsidRDefault="006458D3" w:rsidP="006458D3">
            <w:pPr>
              <w:tabs>
                <w:tab w:val="center" w:pos="5350"/>
              </w:tabs>
            </w:pPr>
            <w:r>
              <w:rPr>
                <w:rFonts w:ascii="Calibri" w:eastAsia="Calibri" w:hAnsi="Calibri" w:cs="Calibri"/>
                <w:sz w:val="22"/>
              </w:rPr>
              <w:t>MUY GRAVES</w:t>
            </w:r>
            <w:r>
              <w:rPr>
                <w:rFonts w:ascii="Calibri" w:eastAsia="Calibri" w:hAnsi="Calibri" w:cs="Calibri"/>
                <w:sz w:val="22"/>
              </w:rPr>
              <w:tab/>
              <w:t>60 DIAS PRESCRIPCIÓN 1 AÑOS CANCELACIÓN</w:t>
            </w:r>
          </w:p>
        </w:tc>
      </w:tr>
      <w:tr w:rsidR="006458D3" w14:paraId="530AB53C" w14:textId="77777777" w:rsidTr="00EC4FC7">
        <w:trPr>
          <w:trHeight w:val="293"/>
        </w:trPr>
        <w:tc>
          <w:tcPr>
            <w:tcW w:w="3253" w:type="dxa"/>
            <w:gridSpan w:val="2"/>
            <w:tcBorders>
              <w:top w:val="nil"/>
              <w:left w:val="single" w:sz="6" w:space="0" w:color="D4D4D4"/>
              <w:bottom w:val="single" w:sz="6" w:space="0" w:color="D4D4D4"/>
              <w:right w:val="single" w:sz="6" w:space="0" w:color="D4D4D4"/>
            </w:tcBorders>
          </w:tcPr>
          <w:p w14:paraId="59171DED" w14:textId="77777777" w:rsidR="006458D3" w:rsidRDefault="006458D3" w:rsidP="006458D3">
            <w:r>
              <w:rPr>
                <w:rFonts w:ascii="Calibri" w:eastAsia="Calibri" w:hAnsi="Calibri" w:cs="Calibri"/>
                <w:sz w:val="22"/>
              </w:rPr>
              <w:t>SUSPENSIÓN 16 DÍAS - 3 MESES</w:t>
            </w:r>
          </w:p>
        </w:tc>
        <w:tc>
          <w:tcPr>
            <w:tcW w:w="4922" w:type="dxa"/>
            <w:gridSpan w:val="3"/>
            <w:tcBorders>
              <w:top w:val="nil"/>
              <w:left w:val="single" w:sz="6" w:space="0" w:color="D4D4D4"/>
              <w:bottom w:val="single" w:sz="6" w:space="0" w:color="D4D4D4"/>
              <w:right w:val="single" w:sz="6" w:space="0" w:color="D4D4D4"/>
            </w:tcBorders>
          </w:tcPr>
          <w:p w14:paraId="66E3FA6A" w14:textId="77777777" w:rsidR="006458D3" w:rsidRDefault="006458D3" w:rsidP="006458D3"/>
        </w:tc>
      </w:tr>
      <w:tr w:rsidR="006458D3" w14:paraId="63A92493" w14:textId="77777777" w:rsidTr="00EC4FC7">
        <w:trPr>
          <w:trHeight w:val="300"/>
        </w:trPr>
        <w:tc>
          <w:tcPr>
            <w:tcW w:w="3253" w:type="dxa"/>
            <w:gridSpan w:val="2"/>
            <w:tcBorders>
              <w:top w:val="single" w:sz="6" w:space="0" w:color="D4D4D4"/>
              <w:left w:val="single" w:sz="6" w:space="0" w:color="D4D4D4"/>
              <w:bottom w:val="single" w:sz="6" w:space="0" w:color="D4D4D4"/>
              <w:right w:val="single" w:sz="6" w:space="0" w:color="D4D4D4"/>
            </w:tcBorders>
          </w:tcPr>
          <w:p w14:paraId="5CD79AE2" w14:textId="77777777" w:rsidR="006458D3" w:rsidRDefault="006458D3" w:rsidP="006458D3">
            <w:r>
              <w:rPr>
                <w:rFonts w:ascii="Calibri" w:eastAsia="Calibri" w:hAnsi="Calibri" w:cs="Calibri"/>
                <w:sz w:val="22"/>
              </w:rPr>
              <w:t>TRASLADO FORZOSO</w:t>
            </w:r>
          </w:p>
        </w:tc>
        <w:tc>
          <w:tcPr>
            <w:tcW w:w="4922" w:type="dxa"/>
            <w:gridSpan w:val="3"/>
            <w:tcBorders>
              <w:top w:val="single" w:sz="6" w:space="0" w:color="D4D4D4"/>
              <w:left w:val="single" w:sz="6" w:space="0" w:color="D4D4D4"/>
              <w:bottom w:val="single" w:sz="6" w:space="0" w:color="D4D4D4"/>
              <w:right w:val="single" w:sz="6" w:space="0" w:color="D4D4D4"/>
            </w:tcBorders>
          </w:tcPr>
          <w:p w14:paraId="565DB302" w14:textId="77777777" w:rsidR="006458D3" w:rsidRDefault="006458D3" w:rsidP="006458D3"/>
        </w:tc>
      </w:tr>
      <w:tr w:rsidR="006458D3" w14:paraId="42D1CF2D" w14:textId="77777777" w:rsidTr="00EC4FC7">
        <w:trPr>
          <w:trHeight w:val="300"/>
        </w:trPr>
        <w:tc>
          <w:tcPr>
            <w:tcW w:w="3253" w:type="dxa"/>
            <w:gridSpan w:val="2"/>
            <w:tcBorders>
              <w:top w:val="single" w:sz="6" w:space="0" w:color="D4D4D4"/>
              <w:left w:val="single" w:sz="6" w:space="0" w:color="D4D4D4"/>
              <w:bottom w:val="single" w:sz="6" w:space="0" w:color="D4D4D4"/>
              <w:right w:val="single" w:sz="6" w:space="0" w:color="D4D4D4"/>
            </w:tcBorders>
          </w:tcPr>
          <w:p w14:paraId="6AECF4DD" w14:textId="77777777" w:rsidR="006458D3" w:rsidRDefault="006458D3" w:rsidP="006458D3">
            <w:r>
              <w:rPr>
                <w:rFonts w:ascii="Calibri" w:eastAsia="Calibri" w:hAnsi="Calibri" w:cs="Calibri"/>
                <w:sz w:val="22"/>
              </w:rPr>
              <w:t>DESPIDO</w:t>
            </w:r>
          </w:p>
        </w:tc>
        <w:tc>
          <w:tcPr>
            <w:tcW w:w="4922" w:type="dxa"/>
            <w:gridSpan w:val="3"/>
            <w:tcBorders>
              <w:top w:val="single" w:sz="6" w:space="0" w:color="D4D4D4"/>
              <w:left w:val="single" w:sz="6" w:space="0" w:color="D4D4D4"/>
              <w:bottom w:val="single" w:sz="6" w:space="0" w:color="D4D4D4"/>
              <w:right w:val="single" w:sz="6" w:space="0" w:color="D4D4D4"/>
            </w:tcBorders>
          </w:tcPr>
          <w:p w14:paraId="1F7ABDD8" w14:textId="77777777" w:rsidR="006458D3" w:rsidRDefault="006458D3" w:rsidP="006458D3"/>
        </w:tc>
      </w:tr>
      <w:tr w:rsidR="006458D3" w14:paraId="66458912" w14:textId="77777777" w:rsidTr="00EC4FC7">
        <w:tblPrEx>
          <w:tblCellMar>
            <w:top w:w="62" w:type="dxa"/>
            <w:right w:w="25" w:type="dxa"/>
          </w:tblCellMar>
        </w:tblPrEx>
        <w:trPr>
          <w:gridBefore w:val="1"/>
          <w:gridAfter w:val="1"/>
          <w:wBefore w:w="8" w:type="dxa"/>
          <w:wAfter w:w="3210" w:type="dxa"/>
          <w:trHeight w:val="313"/>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605C4AC" w14:textId="77777777" w:rsidR="006458D3" w:rsidRDefault="006458D3" w:rsidP="006458D3">
            <w:r>
              <w:rPr>
                <w:rFonts w:ascii="Calibri" w:eastAsia="Calibri" w:hAnsi="Calibri" w:cs="Calibri"/>
                <w:sz w:val="23"/>
              </w:rPr>
              <w:t>NACIMIENTO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656AD5D" w14:textId="77777777" w:rsidR="006458D3" w:rsidRDefault="006458D3" w:rsidP="006458D3">
            <w:r>
              <w:rPr>
                <w:rFonts w:ascii="Calibri" w:eastAsia="Calibri" w:hAnsi="Calibri" w:cs="Calibri"/>
                <w:sz w:val="23"/>
              </w:rPr>
              <w:t xml:space="preserve">3 DIAS </w:t>
            </w:r>
          </w:p>
        </w:tc>
      </w:tr>
      <w:tr w:rsidR="006458D3" w14:paraId="61CF939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4A871E6" w14:textId="77777777" w:rsidR="006458D3" w:rsidRDefault="006458D3" w:rsidP="006458D3">
            <w:r>
              <w:rPr>
                <w:rFonts w:ascii="Calibri" w:eastAsia="Calibri" w:hAnsi="Calibri" w:cs="Calibri"/>
                <w:sz w:val="23"/>
              </w:rPr>
              <w:t>MATRIMONIO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D264FC9" w14:textId="77777777" w:rsidR="006458D3" w:rsidRDefault="006458D3" w:rsidP="006458D3">
            <w:r>
              <w:rPr>
                <w:rFonts w:ascii="Calibri" w:eastAsia="Calibri" w:hAnsi="Calibri" w:cs="Calibri"/>
                <w:sz w:val="23"/>
              </w:rPr>
              <w:t>20 DIAS</w:t>
            </w:r>
          </w:p>
        </w:tc>
      </w:tr>
      <w:tr w:rsidR="006458D3" w14:paraId="473DF547"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35D927E" w14:textId="77777777" w:rsidR="006458D3" w:rsidRDefault="006458D3" w:rsidP="006458D3">
            <w:r>
              <w:rPr>
                <w:rFonts w:ascii="Calibri" w:eastAsia="Calibri" w:hAnsi="Calibri" w:cs="Calibri"/>
                <w:sz w:val="23"/>
              </w:rPr>
              <w:t>MATRIMONIO HIJO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7C9E408" w14:textId="77777777" w:rsidR="006458D3" w:rsidRDefault="006458D3" w:rsidP="006458D3">
            <w:r>
              <w:rPr>
                <w:rFonts w:ascii="Calibri" w:eastAsia="Calibri" w:hAnsi="Calibri" w:cs="Calibri"/>
                <w:sz w:val="23"/>
              </w:rPr>
              <w:t>1 DIA</w:t>
            </w:r>
          </w:p>
        </w:tc>
      </w:tr>
      <w:tr w:rsidR="006458D3" w14:paraId="4B12AEE3"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EF76DA0" w14:textId="77777777" w:rsidR="006458D3" w:rsidRDefault="006458D3" w:rsidP="006458D3">
            <w:r>
              <w:rPr>
                <w:rFonts w:ascii="Calibri" w:eastAsia="Calibri" w:hAnsi="Calibri" w:cs="Calibri"/>
                <w:sz w:val="23"/>
              </w:rPr>
              <w:t>ASISTENCIA A CONSULTA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5355BE1" w14:textId="77777777" w:rsidR="006458D3" w:rsidRDefault="006458D3" w:rsidP="006458D3">
            <w:r>
              <w:rPr>
                <w:rFonts w:ascii="Calibri" w:eastAsia="Calibri" w:hAnsi="Calibri" w:cs="Calibri"/>
                <w:sz w:val="23"/>
              </w:rPr>
              <w:t>3 HORAS</w:t>
            </w:r>
          </w:p>
        </w:tc>
      </w:tr>
      <w:tr w:rsidR="006458D3" w14:paraId="1AE9D53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6CC26BD" w14:textId="77777777" w:rsidR="006458D3" w:rsidRDefault="006458D3" w:rsidP="006458D3">
            <w:r>
              <w:rPr>
                <w:rFonts w:ascii="Calibri" w:eastAsia="Calibri" w:hAnsi="Calibri" w:cs="Calibri"/>
                <w:sz w:val="23"/>
              </w:rPr>
              <w:t>VACACIONES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0F6E633" w14:textId="77777777" w:rsidR="006458D3" w:rsidRDefault="006458D3" w:rsidP="006458D3">
            <w:r>
              <w:rPr>
                <w:rFonts w:ascii="Calibri" w:eastAsia="Calibri" w:hAnsi="Calibri" w:cs="Calibri"/>
                <w:sz w:val="23"/>
              </w:rPr>
              <w:t>25 HABILES</w:t>
            </w:r>
          </w:p>
        </w:tc>
      </w:tr>
      <w:tr w:rsidR="006458D3" w14:paraId="5635905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7A5A302" w14:textId="77777777" w:rsidR="006458D3" w:rsidRDefault="006458D3" w:rsidP="006458D3">
            <w:r>
              <w:rPr>
                <w:rFonts w:ascii="Calibri" w:eastAsia="Calibri" w:hAnsi="Calibri" w:cs="Calibri"/>
                <w:sz w:val="23"/>
              </w:rPr>
              <w:t>VACACIONES TURNOS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86B44A7" w14:textId="77777777" w:rsidR="006458D3" w:rsidRDefault="006458D3" w:rsidP="006458D3">
            <w:r>
              <w:rPr>
                <w:rFonts w:ascii="Calibri" w:eastAsia="Calibri" w:hAnsi="Calibri" w:cs="Calibri"/>
                <w:sz w:val="23"/>
              </w:rPr>
              <w:t>32 NATURALES</w:t>
            </w:r>
          </w:p>
        </w:tc>
      </w:tr>
      <w:tr w:rsidR="006458D3" w14:paraId="207C83D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FEF881D" w14:textId="77777777" w:rsidR="006458D3" w:rsidRDefault="006458D3" w:rsidP="006458D3">
            <w:r>
              <w:rPr>
                <w:rFonts w:ascii="Calibri" w:eastAsia="Calibri" w:hAnsi="Calibri" w:cs="Calibri"/>
                <w:sz w:val="23"/>
              </w:rPr>
              <w:t>CALENDARIOS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3459BF4" w14:textId="77777777" w:rsidR="006458D3" w:rsidRDefault="006458D3" w:rsidP="006458D3">
            <w:r>
              <w:rPr>
                <w:rFonts w:ascii="Calibri" w:eastAsia="Calibri" w:hAnsi="Calibri" w:cs="Calibri"/>
                <w:sz w:val="23"/>
              </w:rPr>
              <w:t>ANTES 20 OCTUBRE</w:t>
            </w:r>
          </w:p>
        </w:tc>
      </w:tr>
      <w:tr w:rsidR="006458D3" w14:paraId="57E81A1E"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3DA51F4" w14:textId="77777777" w:rsidR="006458D3" w:rsidRDefault="006458D3" w:rsidP="006458D3">
            <w:r>
              <w:rPr>
                <w:rFonts w:ascii="Calibri" w:eastAsia="Calibri" w:hAnsi="Calibri" w:cs="Calibri"/>
                <w:sz w:val="23"/>
              </w:rPr>
              <w:t>ASUNTOS PROPIOS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986EABC" w14:textId="77777777" w:rsidR="006458D3" w:rsidRDefault="006458D3" w:rsidP="006458D3">
            <w:r>
              <w:rPr>
                <w:rFonts w:ascii="Calibri" w:eastAsia="Calibri" w:hAnsi="Calibri" w:cs="Calibri"/>
                <w:sz w:val="23"/>
              </w:rPr>
              <w:t>7 DÍAS</w:t>
            </w:r>
          </w:p>
        </w:tc>
      </w:tr>
      <w:tr w:rsidR="006458D3" w14:paraId="4474ED06"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E3ED958" w14:textId="77777777" w:rsidR="006458D3" w:rsidRDefault="006458D3" w:rsidP="006458D3">
            <w:r>
              <w:rPr>
                <w:rFonts w:ascii="Calibri" w:eastAsia="Calibri" w:hAnsi="Calibri" w:cs="Calibri"/>
                <w:sz w:val="23"/>
              </w:rPr>
              <w:t>PRIMA TURNOS VAC. JUN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C250D1D" w14:textId="77777777" w:rsidR="006458D3" w:rsidRDefault="006458D3" w:rsidP="006458D3">
            <w:pPr>
              <w:ind w:right="5"/>
              <w:jc w:val="right"/>
            </w:pPr>
            <w:r>
              <w:rPr>
                <w:rFonts w:ascii="Calibri" w:eastAsia="Calibri" w:hAnsi="Calibri" w:cs="Calibri"/>
                <w:sz w:val="23"/>
              </w:rPr>
              <w:t>268,27 €</w:t>
            </w:r>
          </w:p>
        </w:tc>
      </w:tr>
      <w:tr w:rsidR="006458D3" w14:paraId="4D07B8E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4B5D0B3" w14:textId="77777777" w:rsidR="006458D3" w:rsidRDefault="006458D3" w:rsidP="006458D3">
            <w:r>
              <w:rPr>
                <w:rFonts w:ascii="Calibri" w:eastAsia="Calibri" w:hAnsi="Calibri" w:cs="Calibri"/>
                <w:sz w:val="23"/>
              </w:rPr>
              <w:t>LICENCIA SIN SUELDO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E1454D8" w14:textId="77777777" w:rsidR="006458D3" w:rsidRDefault="006458D3" w:rsidP="006458D3">
            <w:r>
              <w:rPr>
                <w:rFonts w:ascii="Calibri" w:eastAsia="Calibri" w:hAnsi="Calibri" w:cs="Calibri"/>
                <w:sz w:val="23"/>
              </w:rPr>
              <w:t>12 MESES CADA 2 AÑOS</w:t>
            </w:r>
          </w:p>
        </w:tc>
      </w:tr>
      <w:tr w:rsidR="006458D3" w14:paraId="3724880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C4E9A31" w14:textId="77777777" w:rsidR="006458D3" w:rsidRDefault="006458D3" w:rsidP="006458D3">
            <w:r>
              <w:rPr>
                <w:rFonts w:ascii="Calibri" w:eastAsia="Calibri" w:hAnsi="Calibri" w:cs="Calibri"/>
                <w:sz w:val="23"/>
              </w:rPr>
              <w:t>LACTANCIA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E7E1CD3" w14:textId="77777777" w:rsidR="006458D3" w:rsidRDefault="006458D3" w:rsidP="006458D3">
            <w:pPr>
              <w:jc w:val="both"/>
            </w:pPr>
            <w:r>
              <w:rPr>
                <w:rFonts w:ascii="Calibri" w:eastAsia="Calibri" w:hAnsi="Calibri" w:cs="Calibri"/>
                <w:sz w:val="23"/>
              </w:rPr>
              <w:t>1 HORA DURANTE 1 AÑO</w:t>
            </w:r>
          </w:p>
        </w:tc>
      </w:tr>
      <w:tr w:rsidR="006458D3" w14:paraId="20F9D503"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F82F898" w14:textId="77777777" w:rsidR="006458D3" w:rsidRDefault="006458D3" w:rsidP="006458D3">
            <w:r>
              <w:rPr>
                <w:rFonts w:ascii="Calibri" w:eastAsia="Calibri" w:hAnsi="Calibri" w:cs="Calibri"/>
                <w:sz w:val="23"/>
              </w:rPr>
              <w:t>FUNCIONES INFERIORES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E878B5A" w14:textId="77777777" w:rsidR="006458D3" w:rsidRDefault="006458D3" w:rsidP="006458D3">
            <w:r>
              <w:rPr>
                <w:rFonts w:ascii="Calibri" w:eastAsia="Calibri" w:hAnsi="Calibri" w:cs="Calibri"/>
                <w:sz w:val="23"/>
              </w:rPr>
              <w:t>15 DIAS</w:t>
            </w:r>
          </w:p>
        </w:tc>
      </w:tr>
      <w:tr w:rsidR="006458D3" w14:paraId="7EB63DD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B6D9B59" w14:textId="77777777" w:rsidR="006458D3" w:rsidRDefault="006458D3" w:rsidP="006458D3">
            <w:r>
              <w:rPr>
                <w:rFonts w:ascii="Calibri" w:eastAsia="Calibri" w:hAnsi="Calibri" w:cs="Calibri"/>
                <w:sz w:val="23"/>
              </w:rPr>
              <w:t>FUNCIONES SUPERIORES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6ED7535" w14:textId="77777777" w:rsidR="006458D3" w:rsidRDefault="006458D3" w:rsidP="006458D3">
            <w:r>
              <w:rPr>
                <w:rFonts w:ascii="Calibri" w:eastAsia="Calibri" w:hAnsi="Calibri" w:cs="Calibri"/>
                <w:sz w:val="23"/>
              </w:rPr>
              <w:t xml:space="preserve">6 MESES </w:t>
            </w:r>
          </w:p>
        </w:tc>
      </w:tr>
      <w:tr w:rsidR="006458D3" w14:paraId="2053F18C"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06FDEF7" w14:textId="77777777" w:rsidR="006458D3" w:rsidRDefault="006458D3" w:rsidP="006458D3">
            <w:r>
              <w:rPr>
                <w:rFonts w:ascii="Calibri" w:eastAsia="Calibri" w:hAnsi="Calibri" w:cs="Calibri"/>
                <w:sz w:val="23"/>
              </w:rPr>
              <w:t>HIJOS DISCAPACIDAD</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EC96C7E" w14:textId="77777777" w:rsidR="006458D3" w:rsidRDefault="006458D3" w:rsidP="006458D3">
            <w:r>
              <w:rPr>
                <w:rFonts w:ascii="Calibri" w:eastAsia="Calibri" w:hAnsi="Calibri" w:cs="Calibri"/>
                <w:sz w:val="23"/>
              </w:rPr>
              <w:t>2 HORAS FLEXIBILIDAD</w:t>
            </w:r>
          </w:p>
        </w:tc>
      </w:tr>
      <w:tr w:rsidR="006458D3" w14:paraId="7885593D"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F663E2F" w14:textId="77777777" w:rsidR="006458D3" w:rsidRDefault="006458D3" w:rsidP="006458D3">
            <w:r>
              <w:rPr>
                <w:rFonts w:ascii="Calibri" w:eastAsia="Calibri" w:hAnsi="Calibri" w:cs="Calibri"/>
                <w:sz w:val="23"/>
              </w:rPr>
              <w:t>FAMILIARES &lt;75 AÑOS o &gt;12</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06C5F00" w14:textId="77777777" w:rsidR="006458D3" w:rsidRDefault="006458D3" w:rsidP="006458D3">
            <w:r>
              <w:rPr>
                <w:rFonts w:ascii="Calibri" w:eastAsia="Calibri" w:hAnsi="Calibri" w:cs="Calibri"/>
                <w:sz w:val="23"/>
              </w:rPr>
              <w:t>FLEXIBILIDAD 9:00</w:t>
            </w:r>
          </w:p>
        </w:tc>
      </w:tr>
      <w:tr w:rsidR="006458D3" w14:paraId="5C35FA11"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EBD7BFD" w14:textId="77777777" w:rsidR="006458D3" w:rsidRDefault="006458D3" w:rsidP="006458D3">
            <w:r>
              <w:rPr>
                <w:rFonts w:ascii="Calibri" w:eastAsia="Calibri" w:hAnsi="Calibri" w:cs="Calibri"/>
                <w:sz w:val="23"/>
              </w:rPr>
              <w:t>FAMILIARES &lt;75 AÑOS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64A51EE" w14:textId="77777777" w:rsidR="006458D3" w:rsidRDefault="006458D3" w:rsidP="006458D3">
            <w:r>
              <w:rPr>
                <w:rFonts w:ascii="Calibri" w:eastAsia="Calibri" w:hAnsi="Calibri" w:cs="Calibri"/>
                <w:sz w:val="23"/>
              </w:rPr>
              <w:t>12 HORAS AL AÑO</w:t>
            </w:r>
          </w:p>
        </w:tc>
      </w:tr>
      <w:tr w:rsidR="006458D3" w14:paraId="4816C1D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DC73984" w14:textId="77777777" w:rsidR="006458D3" w:rsidRDefault="006458D3" w:rsidP="006458D3">
            <w:r>
              <w:rPr>
                <w:rFonts w:ascii="Calibri" w:eastAsia="Calibri" w:hAnsi="Calibri" w:cs="Calibri"/>
                <w:sz w:val="23"/>
              </w:rPr>
              <w:t>Delegado de Prevención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F64089" w14:textId="77777777" w:rsidR="006458D3" w:rsidRDefault="006458D3" w:rsidP="006458D3">
            <w:r>
              <w:rPr>
                <w:rFonts w:ascii="Calibri" w:eastAsia="Calibri" w:hAnsi="Calibri" w:cs="Calibri"/>
                <w:sz w:val="23"/>
              </w:rPr>
              <w:t>100 HORAS AÑO</w:t>
            </w:r>
          </w:p>
        </w:tc>
      </w:tr>
      <w:tr w:rsidR="006458D3" w14:paraId="68E964B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C16B7CF" w14:textId="77777777" w:rsidR="006458D3" w:rsidRDefault="006458D3" w:rsidP="006458D3">
            <w:r>
              <w:rPr>
                <w:rFonts w:ascii="Calibri" w:eastAsia="Calibri" w:hAnsi="Calibri" w:cs="Calibri"/>
                <w:sz w:val="23"/>
              </w:rPr>
              <w:t>MUDANZA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965936" w14:textId="77777777" w:rsidR="006458D3" w:rsidRDefault="006458D3" w:rsidP="006458D3">
            <w:r>
              <w:rPr>
                <w:rFonts w:ascii="Calibri" w:eastAsia="Calibri" w:hAnsi="Calibri" w:cs="Calibri"/>
                <w:sz w:val="23"/>
              </w:rPr>
              <w:t>2 DIAS</w:t>
            </w:r>
          </w:p>
        </w:tc>
      </w:tr>
      <w:tr w:rsidR="006458D3" w14:paraId="52EAFFB1"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CCA1400" w14:textId="77777777" w:rsidR="006458D3" w:rsidRDefault="006458D3" w:rsidP="006458D3">
            <w:r>
              <w:rPr>
                <w:rFonts w:ascii="Calibri" w:eastAsia="Calibri" w:hAnsi="Calibri" w:cs="Calibri"/>
                <w:color w:val="FF0000"/>
                <w:sz w:val="23"/>
              </w:rPr>
              <w:t>Régimen sancionador</w:t>
            </w:r>
          </w:p>
        </w:tc>
        <w:tc>
          <w:tcPr>
            <w:tcW w:w="2310" w:type="dxa"/>
            <w:tcBorders>
              <w:top w:val="single" w:sz="6" w:space="0" w:color="000000"/>
              <w:left w:val="single" w:sz="6" w:space="0" w:color="000000"/>
              <w:bottom w:val="single" w:sz="6" w:space="0" w:color="000000"/>
              <w:right w:val="single" w:sz="6" w:space="0" w:color="D4D4D4"/>
            </w:tcBorders>
          </w:tcPr>
          <w:p w14:paraId="4F6E3B6F" w14:textId="77777777" w:rsidR="006458D3" w:rsidRDefault="006458D3" w:rsidP="006458D3"/>
        </w:tc>
      </w:tr>
      <w:tr w:rsidR="006458D3" w14:paraId="4FC87AF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C60187F" w14:textId="77777777" w:rsidR="006458D3" w:rsidRDefault="006458D3" w:rsidP="006458D3">
            <w:r>
              <w:rPr>
                <w:rFonts w:ascii="Calibri" w:eastAsia="Calibri" w:hAnsi="Calibri" w:cs="Calibri"/>
                <w:sz w:val="23"/>
              </w:rPr>
              <w:t>CAUSAR DAÑOS GRAVES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D9888E5" w14:textId="77777777" w:rsidR="006458D3" w:rsidRDefault="006458D3" w:rsidP="006458D3">
            <w:r>
              <w:rPr>
                <w:rFonts w:ascii="Calibri" w:eastAsia="Calibri" w:hAnsi="Calibri" w:cs="Calibri"/>
                <w:sz w:val="23"/>
              </w:rPr>
              <w:t>MUY GRAVE</w:t>
            </w:r>
          </w:p>
        </w:tc>
      </w:tr>
      <w:tr w:rsidR="006458D3" w14:paraId="04DDC9AC"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922B517" w14:textId="77777777" w:rsidR="006458D3" w:rsidRDefault="006458D3" w:rsidP="006458D3">
            <w:r>
              <w:rPr>
                <w:rFonts w:ascii="Calibri" w:eastAsia="Calibri" w:hAnsi="Calibri" w:cs="Calibri"/>
                <w:sz w:val="23"/>
              </w:rPr>
              <w:t>NEGLIGENCIA O DESIDIA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38A1F41" w14:textId="77777777" w:rsidR="006458D3" w:rsidRDefault="006458D3" w:rsidP="006458D3">
            <w:r>
              <w:rPr>
                <w:rFonts w:ascii="Calibri" w:eastAsia="Calibri" w:hAnsi="Calibri" w:cs="Calibri"/>
                <w:sz w:val="23"/>
              </w:rPr>
              <w:t>GRAVE</w:t>
            </w:r>
          </w:p>
        </w:tc>
      </w:tr>
      <w:tr w:rsidR="006458D3" w14:paraId="5C02F272"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B8E82C8" w14:textId="77777777" w:rsidR="006458D3" w:rsidRDefault="006458D3" w:rsidP="006458D3">
            <w:r>
              <w:rPr>
                <w:rFonts w:ascii="Calibri" w:eastAsia="Calibri" w:hAnsi="Calibri" w:cs="Calibri"/>
                <w:sz w:val="23"/>
              </w:rPr>
              <w:t>NEGLIGENCIA O DESCUIDO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53C0E72" w14:textId="77777777" w:rsidR="006458D3" w:rsidRDefault="006458D3" w:rsidP="006458D3">
            <w:r>
              <w:rPr>
                <w:rFonts w:ascii="Calibri" w:eastAsia="Calibri" w:hAnsi="Calibri" w:cs="Calibri"/>
                <w:sz w:val="23"/>
              </w:rPr>
              <w:t>LEVE</w:t>
            </w:r>
          </w:p>
        </w:tc>
      </w:tr>
      <w:tr w:rsidR="006458D3" w14:paraId="23177AF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81BE0BE" w14:textId="77777777" w:rsidR="006458D3" w:rsidRDefault="006458D3" w:rsidP="006458D3">
            <w:r>
              <w:rPr>
                <w:rFonts w:ascii="Calibri" w:eastAsia="Calibri" w:hAnsi="Calibri" w:cs="Calibri"/>
                <w:sz w:val="23"/>
              </w:rPr>
              <w:t>CURSOS VOLUNTARIOS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089D75A" w14:textId="77777777" w:rsidR="006458D3" w:rsidRDefault="006458D3" w:rsidP="006458D3">
            <w:r>
              <w:rPr>
                <w:rFonts w:ascii="Calibri" w:eastAsia="Calibri" w:hAnsi="Calibri" w:cs="Calibri"/>
                <w:sz w:val="23"/>
              </w:rPr>
              <w:t>LEVE</w:t>
            </w:r>
          </w:p>
        </w:tc>
      </w:tr>
      <w:tr w:rsidR="006458D3" w14:paraId="75CFF4D2"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6D59625" w14:textId="77777777" w:rsidR="006458D3" w:rsidRDefault="006458D3" w:rsidP="006458D3">
            <w:r>
              <w:rPr>
                <w:rFonts w:ascii="Calibri" w:eastAsia="Calibri" w:hAnsi="Calibri" w:cs="Calibri"/>
                <w:sz w:val="23"/>
              </w:rPr>
              <w:t>CURSOS NECESARIOS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AEDF4AA" w14:textId="77777777" w:rsidR="006458D3" w:rsidRDefault="006458D3" w:rsidP="006458D3">
            <w:r>
              <w:rPr>
                <w:rFonts w:ascii="Calibri" w:eastAsia="Calibri" w:hAnsi="Calibri" w:cs="Calibri"/>
                <w:sz w:val="23"/>
              </w:rPr>
              <w:t>GRAVE</w:t>
            </w:r>
          </w:p>
        </w:tc>
      </w:tr>
      <w:tr w:rsidR="006458D3" w14:paraId="61C2E1F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5F01F0A" w14:textId="77777777" w:rsidR="006458D3" w:rsidRDefault="006458D3" w:rsidP="006458D3">
            <w:r>
              <w:rPr>
                <w:rFonts w:ascii="Calibri" w:eastAsia="Calibri" w:hAnsi="Calibri" w:cs="Calibri"/>
                <w:sz w:val="23"/>
              </w:rPr>
              <w:t>TRASLADO DOMICILIO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7E39B20" w14:textId="77777777" w:rsidR="006458D3" w:rsidRDefault="006458D3" w:rsidP="006458D3">
            <w:r>
              <w:rPr>
                <w:rFonts w:ascii="Calibri" w:eastAsia="Calibri" w:hAnsi="Calibri" w:cs="Calibri"/>
                <w:sz w:val="23"/>
              </w:rPr>
              <w:t>LEVE</w:t>
            </w:r>
          </w:p>
        </w:tc>
      </w:tr>
      <w:tr w:rsidR="006458D3" w14:paraId="716C97D7"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C634AD9" w14:textId="77777777" w:rsidR="006458D3" w:rsidRDefault="006458D3" w:rsidP="006458D3">
            <w:proofErr w:type="gramStart"/>
            <w:r>
              <w:rPr>
                <w:rFonts w:ascii="Calibri" w:eastAsia="Calibri" w:hAnsi="Calibri" w:cs="Calibri"/>
                <w:sz w:val="23"/>
              </w:rPr>
              <w:lastRenderedPageBreak/>
              <w:t>CARNET</w:t>
            </w:r>
            <w:proofErr w:type="gramEnd"/>
            <w:r>
              <w:rPr>
                <w:rFonts w:ascii="Calibri" w:eastAsia="Calibri" w:hAnsi="Calibri" w:cs="Calibri"/>
                <w:sz w:val="23"/>
              </w:rPr>
              <w:t xml:space="preserve"> CONDUCIR</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83B2E50" w14:textId="77777777" w:rsidR="006458D3" w:rsidRDefault="006458D3" w:rsidP="006458D3">
            <w:r>
              <w:rPr>
                <w:rFonts w:ascii="Calibri" w:eastAsia="Calibri" w:hAnsi="Calibri" w:cs="Calibri"/>
                <w:sz w:val="23"/>
              </w:rPr>
              <w:t>LEVE</w:t>
            </w:r>
          </w:p>
        </w:tc>
      </w:tr>
      <w:tr w:rsidR="006458D3" w14:paraId="334B31C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E09F8B5" w14:textId="77777777" w:rsidR="006458D3" w:rsidRDefault="006458D3" w:rsidP="006458D3">
            <w:r>
              <w:rPr>
                <w:rFonts w:ascii="Calibri" w:eastAsia="Calibri" w:hAnsi="Calibri" w:cs="Calibri"/>
                <w:sz w:val="23"/>
              </w:rPr>
              <w:t>SEGURIDAD SOCIAL</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F971D49" w14:textId="77777777" w:rsidR="006458D3" w:rsidRDefault="006458D3" w:rsidP="006458D3">
            <w:r>
              <w:rPr>
                <w:rFonts w:ascii="Calibri" w:eastAsia="Calibri" w:hAnsi="Calibri" w:cs="Calibri"/>
                <w:sz w:val="23"/>
              </w:rPr>
              <w:t>GRAVE</w:t>
            </w:r>
          </w:p>
        </w:tc>
      </w:tr>
      <w:tr w:rsidR="006458D3" w14:paraId="6F0D618E"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6C1FC08" w14:textId="77777777" w:rsidR="006458D3" w:rsidRDefault="006458D3" w:rsidP="006458D3">
            <w:r>
              <w:rPr>
                <w:rFonts w:ascii="Calibri" w:eastAsia="Calibri" w:hAnsi="Calibri" w:cs="Calibri"/>
                <w:sz w:val="23"/>
              </w:rPr>
              <w:t>ENFERMEDAD GRAVE</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AEE9D17" w14:textId="77777777" w:rsidR="006458D3" w:rsidRDefault="006458D3" w:rsidP="006458D3">
            <w:r>
              <w:rPr>
                <w:rFonts w:ascii="Calibri" w:eastAsia="Calibri" w:hAnsi="Calibri" w:cs="Calibri"/>
                <w:sz w:val="23"/>
              </w:rPr>
              <w:t>GRAVE</w:t>
            </w:r>
          </w:p>
        </w:tc>
      </w:tr>
      <w:tr w:rsidR="006458D3" w14:paraId="1C6786F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F647B7F" w14:textId="77777777" w:rsidR="006458D3" w:rsidRDefault="006458D3" w:rsidP="006458D3">
            <w:r>
              <w:rPr>
                <w:rFonts w:ascii="Calibri" w:eastAsia="Calibri" w:hAnsi="Calibri" w:cs="Calibri"/>
                <w:sz w:val="23"/>
              </w:rPr>
              <w:t>INCORRECIÓN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CE29B2A" w14:textId="77777777" w:rsidR="006458D3" w:rsidRDefault="006458D3" w:rsidP="006458D3">
            <w:r>
              <w:rPr>
                <w:rFonts w:ascii="Calibri" w:eastAsia="Calibri" w:hAnsi="Calibri" w:cs="Calibri"/>
                <w:sz w:val="23"/>
              </w:rPr>
              <w:t>LEVE</w:t>
            </w:r>
          </w:p>
        </w:tc>
      </w:tr>
      <w:tr w:rsidR="006458D3" w14:paraId="40E6651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AB2143D" w14:textId="77777777" w:rsidR="006458D3" w:rsidRDefault="006458D3" w:rsidP="006458D3">
            <w:r>
              <w:rPr>
                <w:rFonts w:ascii="Calibri" w:eastAsia="Calibri" w:hAnsi="Calibri" w:cs="Calibri"/>
                <w:sz w:val="23"/>
              </w:rPr>
              <w:t>DESCONSIDERACIÒN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CBF45D2" w14:textId="77777777" w:rsidR="006458D3" w:rsidRDefault="006458D3" w:rsidP="006458D3">
            <w:r>
              <w:rPr>
                <w:rFonts w:ascii="Calibri" w:eastAsia="Calibri" w:hAnsi="Calibri" w:cs="Calibri"/>
                <w:sz w:val="23"/>
              </w:rPr>
              <w:t>GRAVE</w:t>
            </w:r>
          </w:p>
        </w:tc>
      </w:tr>
      <w:tr w:rsidR="006458D3" w14:paraId="2E12188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1C0774C" w14:textId="77777777" w:rsidR="006458D3" w:rsidRDefault="006458D3" w:rsidP="006458D3">
            <w:r>
              <w:rPr>
                <w:rFonts w:ascii="Calibri" w:eastAsia="Calibri" w:hAnsi="Calibri" w:cs="Calibri"/>
                <w:sz w:val="23"/>
              </w:rPr>
              <w:t>INDISCIPLINA Y DESOBEDIENCIA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FAD7FF1" w14:textId="77777777" w:rsidR="006458D3" w:rsidRDefault="006458D3" w:rsidP="006458D3">
            <w:r>
              <w:rPr>
                <w:rFonts w:ascii="Calibri" w:eastAsia="Calibri" w:hAnsi="Calibri" w:cs="Calibri"/>
                <w:sz w:val="23"/>
              </w:rPr>
              <w:t>GRAVE</w:t>
            </w:r>
          </w:p>
        </w:tc>
      </w:tr>
      <w:tr w:rsidR="006458D3" w14:paraId="7F1E0A7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743633D" w14:textId="77777777" w:rsidR="006458D3" w:rsidRDefault="006458D3" w:rsidP="006458D3">
            <w:r>
              <w:rPr>
                <w:rFonts w:ascii="Calibri" w:eastAsia="Calibri" w:hAnsi="Calibri" w:cs="Calibri"/>
                <w:sz w:val="23"/>
              </w:rPr>
              <w:t>IMPRUDENCIA SERVICIO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F42C220" w14:textId="77777777" w:rsidR="006458D3" w:rsidRDefault="006458D3" w:rsidP="006458D3">
            <w:r>
              <w:rPr>
                <w:rFonts w:ascii="Calibri" w:eastAsia="Calibri" w:hAnsi="Calibri" w:cs="Calibri"/>
                <w:sz w:val="23"/>
              </w:rPr>
              <w:t>GRAVE</w:t>
            </w:r>
          </w:p>
        </w:tc>
      </w:tr>
      <w:tr w:rsidR="006458D3" w14:paraId="41F61826"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E850E1D" w14:textId="77777777" w:rsidR="006458D3" w:rsidRDefault="006458D3" w:rsidP="006458D3">
            <w:r>
              <w:rPr>
                <w:rFonts w:ascii="Calibri" w:eastAsia="Calibri" w:hAnsi="Calibri" w:cs="Calibri"/>
                <w:sz w:val="23"/>
              </w:rPr>
              <w:t>SECRETO SIN PERJUICIO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17B4AED" w14:textId="77777777" w:rsidR="006458D3" w:rsidRDefault="006458D3" w:rsidP="006458D3">
            <w:r>
              <w:rPr>
                <w:rFonts w:ascii="Calibri" w:eastAsia="Calibri" w:hAnsi="Calibri" w:cs="Calibri"/>
                <w:sz w:val="23"/>
              </w:rPr>
              <w:t>GRAVE</w:t>
            </w:r>
          </w:p>
        </w:tc>
      </w:tr>
      <w:tr w:rsidR="006458D3" w14:paraId="1D759F9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9095089" w14:textId="77777777" w:rsidR="006458D3" w:rsidRDefault="006458D3" w:rsidP="006458D3">
            <w:r>
              <w:rPr>
                <w:rFonts w:ascii="Calibri" w:eastAsia="Calibri" w:hAnsi="Calibri" w:cs="Calibri"/>
                <w:sz w:val="23"/>
              </w:rPr>
              <w:t>SECRETO CON PERJUICIO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5634C5F" w14:textId="77777777" w:rsidR="006458D3" w:rsidRDefault="006458D3" w:rsidP="006458D3">
            <w:r>
              <w:rPr>
                <w:rFonts w:ascii="Calibri" w:eastAsia="Calibri" w:hAnsi="Calibri" w:cs="Calibri"/>
                <w:sz w:val="23"/>
              </w:rPr>
              <w:t>MUY GRAVE</w:t>
            </w:r>
          </w:p>
        </w:tc>
      </w:tr>
      <w:tr w:rsidR="006458D3" w14:paraId="5C77B4A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47958B3" w14:textId="77777777" w:rsidR="006458D3" w:rsidRDefault="006458D3" w:rsidP="006458D3">
            <w:r>
              <w:rPr>
                <w:rFonts w:ascii="Calibri" w:eastAsia="Calibri" w:hAnsi="Calibri" w:cs="Calibri"/>
                <w:sz w:val="23"/>
              </w:rPr>
              <w:t>PARTE MEDICO &lt;=4 DIAS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4C9EDE" w14:textId="77777777" w:rsidR="006458D3" w:rsidRDefault="006458D3" w:rsidP="006458D3">
            <w:r>
              <w:rPr>
                <w:rFonts w:ascii="Calibri" w:eastAsia="Calibri" w:hAnsi="Calibri" w:cs="Calibri"/>
                <w:sz w:val="23"/>
              </w:rPr>
              <w:t>LEVE</w:t>
            </w:r>
          </w:p>
        </w:tc>
      </w:tr>
      <w:tr w:rsidR="006458D3" w14:paraId="5BB8EC6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75ACDEC" w14:textId="77777777" w:rsidR="006458D3" w:rsidRDefault="006458D3" w:rsidP="006458D3">
            <w:r>
              <w:rPr>
                <w:rFonts w:ascii="Calibri" w:eastAsia="Calibri" w:hAnsi="Calibri" w:cs="Calibri"/>
                <w:sz w:val="23"/>
              </w:rPr>
              <w:t>PARTE MÉDICO +4 DIAS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19AD3B6" w14:textId="77777777" w:rsidR="006458D3" w:rsidRDefault="006458D3" w:rsidP="006458D3">
            <w:r>
              <w:rPr>
                <w:rFonts w:ascii="Calibri" w:eastAsia="Calibri" w:hAnsi="Calibri" w:cs="Calibri"/>
                <w:sz w:val="23"/>
              </w:rPr>
              <w:t>GRAVE</w:t>
            </w:r>
          </w:p>
        </w:tc>
      </w:tr>
      <w:tr w:rsidR="006458D3" w14:paraId="537A95A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052B616" w14:textId="77777777" w:rsidR="006458D3" w:rsidRDefault="006458D3" w:rsidP="006458D3">
            <w:r>
              <w:rPr>
                <w:rFonts w:ascii="Calibri" w:eastAsia="Calibri" w:hAnsi="Calibri" w:cs="Calibri"/>
                <w:sz w:val="23"/>
              </w:rPr>
              <w:t>OCULTAR ENFERMEDADES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0205570" w14:textId="77777777" w:rsidR="006458D3" w:rsidRDefault="006458D3" w:rsidP="006458D3">
            <w:r>
              <w:rPr>
                <w:rFonts w:ascii="Calibri" w:eastAsia="Calibri" w:hAnsi="Calibri" w:cs="Calibri"/>
                <w:sz w:val="23"/>
              </w:rPr>
              <w:t>GRAVE</w:t>
            </w:r>
          </w:p>
        </w:tc>
      </w:tr>
      <w:tr w:rsidR="006458D3" w14:paraId="08BC164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0CC446C" w14:textId="77777777" w:rsidR="006458D3" w:rsidRDefault="006458D3" w:rsidP="006458D3">
            <w:r>
              <w:rPr>
                <w:rFonts w:ascii="Calibri" w:eastAsia="Calibri" w:hAnsi="Calibri" w:cs="Calibri"/>
                <w:sz w:val="23"/>
              </w:rPr>
              <w:t>PUNTUALIDAD 3 A 5 FALTAS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7699669" w14:textId="77777777" w:rsidR="006458D3" w:rsidRDefault="006458D3" w:rsidP="006458D3">
            <w:r>
              <w:rPr>
                <w:rFonts w:ascii="Calibri" w:eastAsia="Calibri" w:hAnsi="Calibri" w:cs="Calibri"/>
                <w:sz w:val="23"/>
              </w:rPr>
              <w:t>LEVE</w:t>
            </w:r>
          </w:p>
        </w:tc>
      </w:tr>
      <w:tr w:rsidR="006458D3" w14:paraId="206835C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2B09836" w14:textId="77777777" w:rsidR="006458D3" w:rsidRDefault="006458D3" w:rsidP="006458D3">
            <w:r>
              <w:rPr>
                <w:rFonts w:ascii="Calibri" w:eastAsia="Calibri" w:hAnsi="Calibri" w:cs="Calibri"/>
                <w:sz w:val="23"/>
              </w:rPr>
              <w:t>PUNTUALIDAD 20 EN 3 MESES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BCC1C58" w14:textId="77777777" w:rsidR="006458D3" w:rsidRDefault="006458D3" w:rsidP="006458D3">
            <w:r>
              <w:rPr>
                <w:rFonts w:ascii="Calibri" w:eastAsia="Calibri" w:hAnsi="Calibri" w:cs="Calibri"/>
                <w:sz w:val="23"/>
              </w:rPr>
              <w:t>MUY GRAVE</w:t>
            </w:r>
          </w:p>
        </w:tc>
      </w:tr>
      <w:tr w:rsidR="006458D3" w14:paraId="6FDD00A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8E517DF" w14:textId="77777777" w:rsidR="006458D3" w:rsidRDefault="006458D3" w:rsidP="006458D3">
            <w:r>
              <w:rPr>
                <w:rFonts w:ascii="Calibri" w:eastAsia="Calibri" w:hAnsi="Calibri" w:cs="Calibri"/>
                <w:sz w:val="23"/>
              </w:rPr>
              <w:t>FALTA ASISTENCIA 1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7D19F66" w14:textId="77777777" w:rsidR="006458D3" w:rsidRDefault="006458D3" w:rsidP="006458D3">
            <w:r>
              <w:rPr>
                <w:rFonts w:ascii="Calibri" w:eastAsia="Calibri" w:hAnsi="Calibri" w:cs="Calibri"/>
                <w:sz w:val="23"/>
              </w:rPr>
              <w:t>LEVE</w:t>
            </w:r>
          </w:p>
        </w:tc>
      </w:tr>
      <w:tr w:rsidR="006458D3" w14:paraId="6A46595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C6E85B3" w14:textId="77777777" w:rsidR="006458D3" w:rsidRDefault="006458D3" w:rsidP="006458D3">
            <w:r>
              <w:rPr>
                <w:rFonts w:ascii="Calibri" w:eastAsia="Calibri" w:hAnsi="Calibri" w:cs="Calibri"/>
                <w:sz w:val="23"/>
              </w:rPr>
              <w:t>FALTA ASISTENCIA 2o3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70BC9B8" w14:textId="77777777" w:rsidR="006458D3" w:rsidRDefault="006458D3" w:rsidP="006458D3">
            <w:r>
              <w:rPr>
                <w:rFonts w:ascii="Calibri" w:eastAsia="Calibri" w:hAnsi="Calibri" w:cs="Calibri"/>
                <w:sz w:val="23"/>
              </w:rPr>
              <w:t>GRAVE</w:t>
            </w:r>
          </w:p>
        </w:tc>
      </w:tr>
      <w:tr w:rsidR="006458D3" w14:paraId="29B95A1F" w14:textId="77777777" w:rsidTr="00EC4FC7">
        <w:tblPrEx>
          <w:tblCellMar>
            <w:top w:w="62" w:type="dxa"/>
            <w:right w:w="25" w:type="dxa"/>
          </w:tblCellMar>
        </w:tblPrEx>
        <w:trPr>
          <w:gridBefore w:val="1"/>
          <w:gridAfter w:val="1"/>
          <w:wBefore w:w="8" w:type="dxa"/>
          <w:wAfter w:w="3210" w:type="dxa"/>
          <w:trHeight w:val="301"/>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7DDE247" w14:textId="77777777" w:rsidR="006458D3" w:rsidRDefault="006458D3" w:rsidP="006458D3">
            <w:r>
              <w:rPr>
                <w:rFonts w:ascii="Calibri" w:eastAsia="Calibri" w:hAnsi="Calibri" w:cs="Calibri"/>
                <w:sz w:val="23"/>
              </w:rPr>
              <w:t>FALTA ASISTENCIA +3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63E93D1" w14:textId="77777777" w:rsidR="006458D3" w:rsidRDefault="006458D3" w:rsidP="006458D3">
            <w:r>
              <w:rPr>
                <w:rFonts w:ascii="Calibri" w:eastAsia="Calibri" w:hAnsi="Calibri" w:cs="Calibri"/>
                <w:sz w:val="23"/>
              </w:rPr>
              <w:t>MUY GRAVE</w:t>
            </w:r>
          </w:p>
        </w:tc>
      </w:tr>
    </w:tbl>
    <w:p w14:paraId="2604F9DE" w14:textId="77777777" w:rsidR="00A649FE" w:rsidRDefault="00A649FE" w:rsidP="00A649FE">
      <w:pPr>
        <w:rPr>
          <w:rFonts w:ascii="Calibri" w:eastAsia="Calibri" w:hAnsi="Calibri" w:cs="Calibri"/>
        </w:rPr>
        <w:sectPr w:rsidR="00A649FE">
          <w:footerReference w:type="default" r:id="rId11"/>
          <w:pgSz w:w="11906" w:h="16838"/>
          <w:pgMar w:top="1440" w:right="1260" w:bottom="1440" w:left="1260" w:header="708" w:footer="708" w:gutter="0"/>
          <w:cols w:space="720"/>
          <w:docGrid w:linePitch="360"/>
        </w:sectPr>
      </w:pPr>
    </w:p>
    <w:p w14:paraId="33F28072" w14:textId="4385641A" w:rsidR="007E59E7" w:rsidRDefault="007E59E7" w:rsidP="007E59E7">
      <w:pPr>
        <w:pStyle w:val="Ttulo1"/>
        <w:pBdr>
          <w:bottom w:val="single" w:sz="6" w:space="0" w:color="4472C4"/>
        </w:pBdr>
        <w:shd w:val="clear" w:color="auto" w:fill="1F3864"/>
        <w:ind w:left="200" w:right="200"/>
      </w:pPr>
      <w:bookmarkStart w:id="71" w:name="_Ref229052810"/>
      <w:bookmarkStart w:id="72" w:name="_Ref229052818"/>
      <w:bookmarkStart w:id="73" w:name="_Toc229053086"/>
      <w:r>
        <w:lastRenderedPageBreak/>
        <w:t>1</w:t>
      </w:r>
      <w:r>
        <w:t>2</w:t>
      </w:r>
      <w:r>
        <w:t>.</w:t>
      </w:r>
      <w:r>
        <w:t xml:space="preserve"> Tablas resumen tarifas D</w:t>
      </w:r>
      <w:r w:rsidRPr="007E59E7">
        <w:t>ecreto 29/2018, de 17 de abril</w:t>
      </w:r>
      <w:bookmarkEnd w:id="71"/>
      <w:bookmarkEnd w:id="72"/>
      <w:bookmarkEnd w:id="73"/>
    </w:p>
    <w:p w14:paraId="286EEF3B" w14:textId="08C5D5CC" w:rsidR="00A649FE" w:rsidRDefault="007E59E7">
      <w:pPr>
        <w:shd w:val="clear" w:color="auto" w:fill="2E75B6"/>
        <w:spacing w:after="300"/>
        <w:jc w:val="center"/>
      </w:pPr>
      <w:r>
        <w:rPr>
          <w:color w:val="FFFFFF"/>
          <w:sz w:val="24"/>
          <w:szCs w:val="24"/>
        </w:rPr>
        <w:t>D</w:t>
      </w:r>
      <w:r w:rsidR="00A649FE">
        <w:rPr>
          <w:color w:val="FFFFFF"/>
          <w:sz w:val="24"/>
          <w:szCs w:val="24"/>
        </w:rPr>
        <w:t>epuración y reutilización del agua en el ámbito de la Comunidad de Madrid</w:t>
      </w:r>
    </w:p>
    <w:p w14:paraId="42DC82ED" w14:textId="77777777" w:rsidR="00A649FE" w:rsidRDefault="00A649FE">
      <w:pPr>
        <w:spacing w:before="80" w:after="80"/>
      </w:pPr>
    </w:p>
    <w:p w14:paraId="6FE6A3CD" w14:textId="133EAC83" w:rsidR="00A649FE" w:rsidRDefault="00A649FE" w:rsidP="007E59E7">
      <w:pPr>
        <w:pBdr>
          <w:bottom w:val="single" w:sz="6" w:space="0" w:color="D6E4F0"/>
        </w:pBdr>
        <w:spacing w:before="300" w:after="100"/>
      </w:pPr>
      <w:r>
        <w:rPr>
          <w:b/>
          <w:bCs/>
          <w:color w:val="2E75B6"/>
          <w:sz w:val="24"/>
          <w:szCs w:val="24"/>
        </w:rPr>
        <w:t>0. Grupos de uso — Clasificación de suministros (art. 4)</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4280"/>
        <w:gridCol w:w="3720"/>
      </w:tblGrid>
      <w:tr w:rsidR="00A649FE" w14:paraId="34055135"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E26DD50" w14:textId="77777777" w:rsidR="00A649FE" w:rsidRDefault="00A649FE">
            <w:pPr>
              <w:jc w:val="center"/>
            </w:pPr>
            <w:r>
              <w:rPr>
                <w:b/>
                <w:bCs/>
                <w:color w:val="FFFFFF"/>
              </w:rPr>
              <w:t>GRUPOS DE USO (art. 4) — Clasificación de suministros</w:t>
            </w:r>
          </w:p>
        </w:tc>
      </w:tr>
      <w:tr w:rsidR="00A649FE" w14:paraId="3D02F1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B091D91" w14:textId="77777777" w:rsidR="00A649FE" w:rsidRDefault="00A649FE">
            <w:pPr>
              <w:jc w:val="center"/>
            </w:pPr>
            <w:r>
              <w:rPr>
                <w:b/>
                <w:bCs/>
                <w:color w:val="FFFFFF"/>
                <w:sz w:val="17"/>
                <w:szCs w:val="17"/>
              </w:rPr>
              <w:t>Grupo</w:t>
            </w:r>
          </w:p>
        </w:tc>
        <w:tc>
          <w:tcPr>
            <w:tcW w:w="3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7C0302C" w14:textId="77777777" w:rsidR="00A649FE" w:rsidRDefault="00A649FE">
            <w:pPr>
              <w:jc w:val="center"/>
            </w:pPr>
            <w:r>
              <w:rPr>
                <w:b/>
                <w:bCs/>
                <w:color w:val="FFFFFF"/>
                <w:sz w:val="17"/>
                <w:szCs w:val="17"/>
              </w:rPr>
              <w:t>Denominación</w:t>
            </w:r>
          </w:p>
        </w:tc>
        <w:tc>
          <w:tcPr>
            <w:tcW w:w="42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304E26C" w14:textId="77777777" w:rsidR="00A649FE" w:rsidRDefault="00A649FE">
            <w:pPr>
              <w:jc w:val="center"/>
            </w:pPr>
            <w:r>
              <w:rPr>
                <w:b/>
                <w:bCs/>
                <w:color w:val="FFFFFF"/>
                <w:sz w:val="17"/>
                <w:szCs w:val="17"/>
              </w:rPr>
              <w:t>Incluye</w:t>
            </w:r>
          </w:p>
        </w:tc>
        <w:tc>
          <w:tcPr>
            <w:tcW w:w="37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D6F2C4A" w14:textId="77777777" w:rsidR="00A649FE" w:rsidRDefault="00A649FE">
            <w:pPr>
              <w:jc w:val="center"/>
            </w:pPr>
            <w:r>
              <w:rPr>
                <w:b/>
                <w:bCs/>
                <w:color w:val="FFFFFF"/>
                <w:sz w:val="17"/>
                <w:szCs w:val="17"/>
              </w:rPr>
              <w:t>Notas / Particularidades</w:t>
            </w:r>
          </w:p>
        </w:tc>
      </w:tr>
      <w:tr w:rsidR="00A649FE" w14:paraId="080438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DFE58" w14:textId="77777777" w:rsidR="00A649FE" w:rsidRDefault="00A649FE">
            <w:r>
              <w:rPr>
                <w:b/>
                <w:bCs/>
                <w:color w:val="000000"/>
                <w:sz w:val="16"/>
                <w:szCs w:val="16"/>
              </w:rPr>
              <w:t>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34BEA" w14:textId="77777777" w:rsidR="00A649FE" w:rsidRDefault="00A649FE">
            <w:r>
              <w:rPr>
                <w:b/>
                <w:bCs/>
                <w:color w:val="000000"/>
                <w:sz w:val="16"/>
                <w:szCs w:val="16"/>
              </w:rPr>
              <w:t>Usos domésticos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41098" w14:textId="77777777" w:rsidR="00A649FE" w:rsidRDefault="00A649FE">
            <w:r>
              <w:rPr>
                <w:color w:val="000000"/>
                <w:sz w:val="16"/>
                <w:szCs w:val="16"/>
              </w:rPr>
              <w:t xml:space="preserve">Suministros a vivienda (individual, </w:t>
            </w:r>
            <w:proofErr w:type="spellStart"/>
            <w:r>
              <w:rPr>
                <w:color w:val="000000"/>
                <w:sz w:val="16"/>
                <w:szCs w:val="16"/>
              </w:rPr>
              <w:t>plurivivienda</w:t>
            </w:r>
            <w:proofErr w:type="spellEnd"/>
            <w:r>
              <w:rPr>
                <w:color w:val="000000"/>
                <w:sz w:val="16"/>
                <w:szCs w:val="16"/>
              </w:rPr>
              <w:t xml:space="preserve">, </w:t>
            </w:r>
            <w:proofErr w:type="spellStart"/>
            <w:r>
              <w:rPr>
                <w:color w:val="000000"/>
                <w:sz w:val="16"/>
                <w:szCs w:val="16"/>
              </w:rPr>
              <w:t>vivienda+locales</w:t>
            </w:r>
            <w:proofErr w:type="spellEnd"/>
            <w:r>
              <w:rPr>
                <w:color w:val="000000"/>
                <w:sz w:val="16"/>
                <w:szCs w:val="16"/>
              </w:rPr>
              <w:t xml:space="preserve"> anejos, urbanizaciones no recibidas por el municipio)</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D8717" w14:textId="77777777" w:rsidR="00A649FE" w:rsidRDefault="00A649FE">
            <w:r>
              <w:rPr>
                <w:color w:val="000000"/>
                <w:sz w:val="16"/>
                <w:szCs w:val="16"/>
              </w:rPr>
              <w:t>Tarifa con diferenciación estacional y progresividad por consumo</w:t>
            </w:r>
          </w:p>
        </w:tc>
      </w:tr>
      <w:tr w:rsidR="00A649FE" w14:paraId="5A0533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4EBE061" w14:textId="77777777" w:rsidR="00A649FE" w:rsidRDefault="00A649FE">
            <w:r>
              <w:rPr>
                <w:b/>
                <w:bCs/>
                <w:color w:val="000000"/>
                <w:sz w:val="16"/>
                <w:szCs w:val="16"/>
              </w:rPr>
              <w:t>b)</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80BAE67" w14:textId="77777777" w:rsidR="00A649FE" w:rsidRDefault="00A649FE">
            <w:r>
              <w:rPr>
                <w:b/>
                <w:bCs/>
                <w:color w:val="000000"/>
                <w:sz w:val="16"/>
                <w:szCs w:val="16"/>
              </w:rPr>
              <w:t>Asimilados a doméstico</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32E4BA2" w14:textId="77777777" w:rsidR="00A649FE" w:rsidRDefault="00A649FE">
            <w:r>
              <w:rPr>
                <w:color w:val="000000"/>
                <w:sz w:val="16"/>
                <w:szCs w:val="16"/>
              </w:rPr>
              <w:t>Usos comunes en edificios de viviendas: calefacción, garajes, riegos de jardines, piscina y demás servicios comunes en régimen de comunidad</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21851C1" w14:textId="77777777" w:rsidR="00A649FE" w:rsidRDefault="00A649FE">
            <w:r>
              <w:rPr>
                <w:color w:val="000000"/>
                <w:sz w:val="16"/>
                <w:szCs w:val="16"/>
              </w:rPr>
              <w:t>No se cuenta el número de viviendas para el cálculo de N; solo los usos comunes asimilados</w:t>
            </w:r>
          </w:p>
        </w:tc>
      </w:tr>
      <w:tr w:rsidR="00A649FE" w14:paraId="63D593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36C30" w14:textId="77777777" w:rsidR="00A649FE" w:rsidRDefault="00A649FE">
            <w:r>
              <w:rPr>
                <w:b/>
                <w:bCs/>
                <w:color w:val="000000"/>
                <w:sz w:val="16"/>
                <w:szCs w:val="16"/>
              </w:rPr>
              <w:t>c)</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A1C59" w14:textId="77777777" w:rsidR="00A649FE" w:rsidRDefault="00A649FE">
            <w:r>
              <w:rPr>
                <w:b/>
                <w:bCs/>
                <w:color w:val="000000"/>
                <w:sz w:val="16"/>
                <w:szCs w:val="16"/>
              </w:rPr>
              <w:t>Usos comerciales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7E2A92" w14:textId="77777777" w:rsidR="00A649FE" w:rsidRDefault="00A649FE">
            <w:r>
              <w:rPr>
                <w:color w:val="000000"/>
                <w:sz w:val="16"/>
                <w:szCs w:val="16"/>
              </w:rPr>
              <w:t>Actividades comerciales, agrícolas, ganaderas o cinegéticas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3EB44" w14:textId="77777777" w:rsidR="00A649FE" w:rsidRDefault="00A649FE">
            <w:r>
              <w:rPr>
                <w:color w:val="000000"/>
                <w:sz w:val="16"/>
                <w:szCs w:val="16"/>
              </w:rPr>
              <w:t xml:space="preserve">Bloques de consumo según diámetro del contador; posible aplicación de </w:t>
            </w:r>
            <w:proofErr w:type="spellStart"/>
            <w:r>
              <w:rPr>
                <w:color w:val="000000"/>
                <w:sz w:val="16"/>
                <w:szCs w:val="16"/>
              </w:rPr>
              <w:t>coef</w:t>
            </w:r>
            <w:proofErr w:type="spellEnd"/>
            <w:r>
              <w:rPr>
                <w:color w:val="000000"/>
                <w:sz w:val="16"/>
                <w:szCs w:val="16"/>
              </w:rPr>
              <w:t>. K si contaminante</w:t>
            </w:r>
          </w:p>
        </w:tc>
      </w:tr>
      <w:tr w:rsidR="00A649FE" w14:paraId="12D6FD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394024E" w14:textId="77777777" w:rsidR="00A649FE" w:rsidRDefault="00A649FE">
            <w:r>
              <w:rPr>
                <w:b/>
                <w:bCs/>
                <w:color w:val="000000"/>
                <w:sz w:val="16"/>
                <w:szCs w:val="16"/>
              </w:rPr>
              <w:t>d)</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0293437" w14:textId="77777777" w:rsidR="00A649FE" w:rsidRDefault="00A649FE">
            <w:r>
              <w:rPr>
                <w:b/>
                <w:bCs/>
                <w:color w:val="000000"/>
                <w:sz w:val="16"/>
                <w:szCs w:val="16"/>
              </w:rPr>
              <w:t>Asimilados a comercial</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7C4FF91" w14:textId="77777777" w:rsidR="00A649FE" w:rsidRDefault="00A649FE">
            <w:r>
              <w:rPr>
                <w:color w:val="000000"/>
                <w:sz w:val="16"/>
                <w:szCs w:val="16"/>
              </w:rPr>
              <w:t>Dependencias de AA.PP. (administraciones, servicios, enseñanza, cuarteles, hospitales, polideportivos, cementerios); obras; extinción de incendios; sedes de organismos internacionales; usos comunes de centros comerciales o industriales</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B8D327F" w14:textId="77777777" w:rsidR="00A649FE" w:rsidRDefault="00A649FE">
            <w:r>
              <w:rPr>
                <w:color w:val="000000"/>
                <w:sz w:val="16"/>
                <w:szCs w:val="16"/>
              </w:rPr>
              <w:t xml:space="preserve">Bloques según diámetro; extinción de incendios excluida del </w:t>
            </w:r>
            <w:proofErr w:type="spellStart"/>
            <w:r>
              <w:rPr>
                <w:color w:val="000000"/>
                <w:sz w:val="16"/>
                <w:szCs w:val="16"/>
              </w:rPr>
              <w:t>coef</w:t>
            </w:r>
            <w:proofErr w:type="spellEnd"/>
            <w:r>
              <w:rPr>
                <w:color w:val="000000"/>
                <w:sz w:val="16"/>
                <w:szCs w:val="16"/>
              </w:rPr>
              <w:t>. K</w:t>
            </w:r>
          </w:p>
        </w:tc>
      </w:tr>
      <w:tr w:rsidR="00A649FE" w14:paraId="6ADE69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BFE0D7" w14:textId="77777777" w:rsidR="00A649FE" w:rsidRDefault="00A649FE">
            <w:r>
              <w:rPr>
                <w:b/>
                <w:bCs/>
                <w:color w:val="000000"/>
                <w:sz w:val="16"/>
                <w:szCs w:val="16"/>
              </w:rPr>
              <w:t>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17398" w14:textId="77777777" w:rsidR="00A649FE" w:rsidRDefault="00A649FE">
            <w:r>
              <w:rPr>
                <w:b/>
                <w:bCs/>
                <w:color w:val="000000"/>
                <w:sz w:val="16"/>
                <w:szCs w:val="16"/>
              </w:rPr>
              <w:t>Usos industriales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C5FBE" w14:textId="77777777" w:rsidR="00A649FE" w:rsidRDefault="00A649FE">
            <w:r>
              <w:rPr>
                <w:color w:val="000000"/>
                <w:sz w:val="16"/>
                <w:szCs w:val="16"/>
              </w:rPr>
              <w:t>Actividades industriales y cualquier otra actividad productiva</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1C779" w14:textId="77777777" w:rsidR="00A649FE" w:rsidRDefault="00A649FE">
            <w:r>
              <w:rPr>
                <w:color w:val="000000"/>
                <w:sz w:val="16"/>
                <w:szCs w:val="16"/>
              </w:rPr>
              <w:t xml:space="preserve">Bloques según diámetro; posible </w:t>
            </w:r>
            <w:proofErr w:type="spellStart"/>
            <w:r>
              <w:rPr>
                <w:color w:val="000000"/>
                <w:sz w:val="16"/>
                <w:szCs w:val="16"/>
              </w:rPr>
              <w:t>coef</w:t>
            </w:r>
            <w:proofErr w:type="spellEnd"/>
            <w:r>
              <w:rPr>
                <w:color w:val="000000"/>
                <w:sz w:val="16"/>
                <w:szCs w:val="16"/>
              </w:rPr>
              <w:t xml:space="preserve">. K si </w:t>
            </w:r>
            <w:proofErr w:type="spellStart"/>
            <w:r>
              <w:rPr>
                <w:color w:val="000000"/>
                <w:sz w:val="16"/>
                <w:szCs w:val="16"/>
              </w:rPr>
              <w:t>activ</w:t>
            </w:r>
            <w:proofErr w:type="spellEnd"/>
            <w:r>
              <w:rPr>
                <w:color w:val="000000"/>
                <w:sz w:val="16"/>
                <w:szCs w:val="16"/>
              </w:rPr>
              <w:t>. contaminante</w:t>
            </w:r>
          </w:p>
        </w:tc>
      </w:tr>
      <w:tr w:rsidR="00A649FE" w14:paraId="77E817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18D3562" w14:textId="77777777" w:rsidR="00A649FE" w:rsidRDefault="00A649FE">
            <w:r>
              <w:rPr>
                <w:b/>
                <w:bCs/>
                <w:color w:val="000000"/>
                <w:sz w:val="16"/>
                <w:szCs w:val="16"/>
              </w:rPr>
              <w:t>f)</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45EA0F" w14:textId="77777777" w:rsidR="00A649FE" w:rsidRDefault="00A649FE">
            <w:r>
              <w:rPr>
                <w:b/>
                <w:bCs/>
                <w:color w:val="000000"/>
                <w:sz w:val="16"/>
                <w:szCs w:val="16"/>
              </w:rPr>
              <w:t>Riegos públicos</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2312C3A" w14:textId="77777777" w:rsidR="00A649FE" w:rsidRDefault="00A649FE">
            <w:r>
              <w:rPr>
                <w:color w:val="000000"/>
                <w:sz w:val="16"/>
                <w:szCs w:val="16"/>
              </w:rPr>
              <w:t>Suministros de titularidad de AA.PP. destinados a riegos de zonas verdes, parques y jardines de titularidad y uso público, con acceso libre</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37A5A54" w14:textId="77777777" w:rsidR="00A649FE" w:rsidRDefault="00A649FE">
            <w:r>
              <w:rPr>
                <w:color w:val="000000"/>
                <w:sz w:val="16"/>
                <w:szCs w:val="16"/>
              </w:rPr>
              <w:t>Nueva tarifa creada por el Decreto 29/2018; bloques específicos según diámetro</w:t>
            </w:r>
          </w:p>
        </w:tc>
      </w:tr>
      <w:tr w:rsidR="00A649FE" w14:paraId="68687F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178E0" w14:textId="77777777" w:rsidR="00A649FE" w:rsidRDefault="00A649FE">
            <w:r>
              <w:rPr>
                <w:b/>
                <w:bCs/>
                <w:color w:val="000000"/>
                <w:sz w:val="16"/>
                <w:szCs w:val="16"/>
              </w:rPr>
              <w:t>g)</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6F5E1" w14:textId="77777777" w:rsidR="00A649FE" w:rsidRDefault="00A649FE">
            <w:r>
              <w:rPr>
                <w:b/>
                <w:bCs/>
                <w:color w:val="000000"/>
                <w:sz w:val="16"/>
                <w:szCs w:val="16"/>
              </w:rPr>
              <w:t>Otros usos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37DAB" w14:textId="77777777" w:rsidR="00A649FE" w:rsidRDefault="00A649FE">
            <w:r>
              <w:rPr>
                <w:color w:val="000000"/>
                <w:sz w:val="16"/>
                <w:szCs w:val="16"/>
              </w:rPr>
              <w:t>Todos los no incluidos en los grupos anteriores: riegos de zonas verdes distintos de los de b) y f), fuentes, solares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90D84" w14:textId="77777777" w:rsidR="00A649FE" w:rsidRDefault="00A649FE">
            <w:r>
              <w:rPr>
                <w:color w:val="000000"/>
                <w:sz w:val="16"/>
                <w:szCs w:val="16"/>
              </w:rPr>
              <w:t>Mismos bloques y precios que domésticos (25 m³ y 50 m³)</w:t>
            </w:r>
          </w:p>
        </w:tc>
      </w:tr>
    </w:tbl>
    <w:p w14:paraId="7E971756"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grupo de uso se asigna teniendo en cuenta tanto el uso al que se destina el suministro como la actividad principal de la finca suministrada.</w:t>
      </w:r>
    </w:p>
    <w:p w14:paraId="61585540" w14:textId="57D14B32" w:rsidR="00A649FE" w:rsidRDefault="00A649FE" w:rsidP="007E59E7">
      <w:pPr>
        <w:spacing w:before="60" w:after="60"/>
        <w:ind w:left="200"/>
      </w:pPr>
      <w:proofErr w:type="gramStart"/>
      <w:r>
        <w:rPr>
          <w:color w:val="5D6D7E"/>
          <w:sz w:val="16"/>
          <w:szCs w:val="16"/>
        </w:rPr>
        <w:t>ⓘ  Las</w:t>
      </w:r>
      <w:proofErr w:type="gramEnd"/>
      <w:r>
        <w:rPr>
          <w:color w:val="5D6D7E"/>
          <w:sz w:val="16"/>
          <w:szCs w:val="16"/>
        </w:rPr>
        <w:t xml:space="preserve"> actividades contaminantes (usos c, d y e) pueden estar sujetas al coeficiente K del Decreto 154/1997, de 13 de noviembre, para la tarifa de depuración.</w:t>
      </w:r>
    </w:p>
    <w:p w14:paraId="59CDCEDC" w14:textId="44B7BCC3" w:rsidR="00A649FE" w:rsidRDefault="00A649FE" w:rsidP="007E59E7">
      <w:pPr>
        <w:pBdr>
          <w:bottom w:val="single" w:sz="6" w:space="0" w:color="D6E4F0"/>
        </w:pBdr>
        <w:spacing w:before="300" w:after="100"/>
      </w:pPr>
      <w:r>
        <w:rPr>
          <w:b/>
          <w:bCs/>
          <w:color w:val="2E75B6"/>
          <w:sz w:val="24"/>
          <w:szCs w:val="24"/>
        </w:rPr>
        <w:lastRenderedPageBreak/>
        <w:t>1. Servicio de Aducción — Parte variable y cuota de servicio (art. 7.1)</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1560"/>
        <w:gridCol w:w="1560"/>
        <w:gridCol w:w="1560"/>
        <w:gridCol w:w="1560"/>
        <w:gridCol w:w="1560"/>
        <w:gridCol w:w="1520"/>
      </w:tblGrid>
      <w:tr w:rsidR="00A649FE" w14:paraId="6E144EEA"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785AB95" w14:textId="77777777" w:rsidR="00A649FE" w:rsidRDefault="00A649FE">
            <w:pPr>
              <w:jc w:val="center"/>
            </w:pPr>
            <w:r>
              <w:rPr>
                <w:b/>
                <w:bCs/>
                <w:color w:val="FFFFFF"/>
                <w:sz w:val="22"/>
                <w:szCs w:val="22"/>
              </w:rPr>
              <w:t>SERVICIO DE ADUCCIÓN — Parte Variable</w:t>
            </w:r>
          </w:p>
        </w:tc>
      </w:tr>
      <w:tr w:rsidR="00A649FE" w14:paraId="60B5EE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C245468" w14:textId="77777777" w:rsidR="00A649FE" w:rsidRDefault="00A649FE">
            <w:pPr>
              <w:jc w:val="center"/>
            </w:pPr>
            <w:r>
              <w:rPr>
                <w:b/>
                <w:bCs/>
                <w:color w:val="FFFFFF"/>
                <w:sz w:val="17"/>
                <w:szCs w:val="17"/>
              </w:rPr>
              <w:t>Grupo de uso</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8C6D4C0" w14:textId="77777777" w:rsidR="00A649FE" w:rsidRDefault="00A649FE">
            <w:pPr>
              <w:jc w:val="center"/>
            </w:pPr>
            <w:r>
              <w:rPr>
                <w:b/>
                <w:bCs/>
                <w:color w:val="FFFFFF"/>
                <w:sz w:val="17"/>
                <w:szCs w:val="17"/>
              </w:rPr>
              <w:t>Bloque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DCA1B7" w14:textId="77777777" w:rsidR="00A649FE" w:rsidRDefault="00A649FE">
            <w:pPr>
              <w:jc w:val="center"/>
            </w:pPr>
            <w:r>
              <w:rPr>
                <w:b/>
                <w:bCs/>
                <w:color w:val="FFFFFF"/>
                <w:sz w:val="17"/>
                <w:szCs w:val="17"/>
              </w:rPr>
              <w:t>Límite bloque (m³/bimestre)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134CCC3" w14:textId="77777777" w:rsidR="00A649FE" w:rsidRDefault="00A649FE">
            <w:pPr>
              <w:jc w:val="center"/>
            </w:pPr>
            <w:r>
              <w:rPr>
                <w:b/>
                <w:bCs/>
                <w:color w:val="FFFFFF"/>
                <w:sz w:val="17"/>
                <w:szCs w:val="17"/>
              </w:rPr>
              <w:t>Precio INVIERNO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1A0222A" w14:textId="77777777" w:rsidR="00A649FE" w:rsidRDefault="00A649FE">
            <w:pPr>
              <w:jc w:val="center"/>
            </w:pPr>
            <w:r>
              <w:rPr>
                <w:b/>
                <w:bCs/>
                <w:color w:val="FFFFFF"/>
                <w:sz w:val="17"/>
                <w:szCs w:val="17"/>
              </w:rPr>
              <w:t>Precio VERANO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74B907C" w14:textId="77777777" w:rsidR="00A649FE" w:rsidRDefault="00A649FE">
            <w:pPr>
              <w:jc w:val="center"/>
            </w:pPr>
            <w:r>
              <w:rPr>
                <w:b/>
                <w:bCs/>
                <w:color w:val="FFFFFF"/>
                <w:sz w:val="17"/>
                <w:szCs w:val="17"/>
              </w:rPr>
              <w:t>Coeficiente cuota servicio (CAD)</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F295BF" w14:textId="77777777" w:rsidR="00A649FE" w:rsidRDefault="00A649FE">
            <w:pPr>
              <w:jc w:val="center"/>
            </w:pPr>
            <w:r>
              <w:rPr>
                <w:b/>
                <w:bCs/>
                <w:color w:val="FFFFFF"/>
                <w:sz w:val="17"/>
                <w:szCs w:val="17"/>
              </w:rPr>
              <w:t>Fórmula cuota servicio</w:t>
            </w:r>
          </w:p>
        </w:tc>
        <w:tc>
          <w:tcPr>
            <w:tcW w:w="15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D67C324" w14:textId="77777777" w:rsidR="00A649FE" w:rsidRDefault="00A649FE">
            <w:pPr>
              <w:jc w:val="center"/>
            </w:pPr>
            <w:r>
              <w:rPr>
                <w:b/>
                <w:bCs/>
                <w:color w:val="FFFFFF"/>
                <w:sz w:val="17"/>
                <w:szCs w:val="17"/>
              </w:rPr>
              <w:t>Nota</w:t>
            </w:r>
          </w:p>
        </w:tc>
      </w:tr>
      <w:tr w:rsidR="00A649FE" w14:paraId="7B563C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802E96" w14:textId="77777777" w:rsidR="00A649FE" w:rsidRDefault="00A649FE">
            <w:r>
              <w:rPr>
                <w:b/>
                <w:bCs/>
                <w:color w:val="000000"/>
                <w:sz w:val="17"/>
                <w:szCs w:val="17"/>
              </w:rPr>
              <w:t>Domésticos / Asimilados a doméstico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80755"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8E35B9" w14:textId="77777777" w:rsidR="00A649FE" w:rsidRDefault="00A649FE">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FDEFC" w14:textId="77777777" w:rsidR="00A649FE" w:rsidRDefault="00A649FE">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A4F26" w14:textId="77777777" w:rsidR="00A649FE" w:rsidRDefault="00A649FE">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B4A55"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F7D71"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C145F"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43C7DD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65A13F8"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BCE53D"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1B32E53" w14:textId="77777777" w:rsidR="00A649FE" w:rsidRDefault="00A649FE">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20505D7"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5BDBADB"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AB654C7"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FDF1B60"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D2A1DD9" w14:textId="77777777" w:rsidR="00A649FE" w:rsidRDefault="00A649FE">
            <w:pPr>
              <w:jc w:val="center"/>
            </w:pPr>
          </w:p>
        </w:tc>
      </w:tr>
      <w:tr w:rsidR="00A649FE" w14:paraId="440EBDD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9D3F7"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65A922"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6679A" w14:textId="77777777" w:rsidR="00A649FE" w:rsidRDefault="00A649FE">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914826" w14:textId="77777777" w:rsidR="00A649FE" w:rsidRDefault="00A649FE">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9C567" w14:textId="77777777" w:rsidR="00A649FE" w:rsidRDefault="00A649FE">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6D3F7"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E7283"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DBE5E1" w14:textId="77777777" w:rsidR="00A649FE" w:rsidRDefault="00A649FE">
            <w:pPr>
              <w:jc w:val="center"/>
            </w:pPr>
          </w:p>
        </w:tc>
      </w:tr>
      <w:tr w:rsidR="00A649FE" w14:paraId="182A87F8"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4966197" w14:textId="77777777" w:rsidR="00A649FE" w:rsidRDefault="00A649FE">
            <w:pPr>
              <w:jc w:val="center"/>
            </w:pPr>
            <w:r>
              <w:rPr>
                <w:b/>
                <w:bCs/>
                <w:color w:val="1F3864"/>
                <w:sz w:val="17"/>
                <w:szCs w:val="17"/>
              </w:rPr>
              <w:t>USOS COMERCIALES, ASIMILADOS A COMERCIAL E INDUSTRIALES — bloques según diámetro</w:t>
            </w:r>
          </w:p>
        </w:tc>
      </w:tr>
      <w:tr w:rsidR="00A649FE" w14:paraId="361EA6F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EEBB8" w14:textId="77777777" w:rsidR="00A649FE" w:rsidRDefault="00A649FE">
            <w:r>
              <w:rPr>
                <w:b/>
                <w:bCs/>
                <w:color w:val="000000"/>
                <w:sz w:val="17"/>
                <w:szCs w:val="17"/>
              </w:rPr>
              <w:t>Comercial / Asim. comercial / Industrial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5B547"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5850EA" w14:textId="77777777" w:rsidR="00A649FE" w:rsidRDefault="00A649FE">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24FF0C"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92144"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DE022"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6C3533"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19C85"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47758C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F7DC98"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D69A05"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DF93BF" w14:textId="77777777" w:rsidR="00A649FE" w:rsidRDefault="00A649FE">
            <w:pPr>
              <w:jc w:val="center"/>
            </w:pPr>
            <w:r>
              <w:rPr>
                <w:color w:val="000000"/>
                <w:sz w:val="17"/>
                <w:szCs w:val="17"/>
              </w:rPr>
              <w:t>Hasta 2× límite tabla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A33EFBC"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580E7F9"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D500BDB"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E3A693"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7A4353" w14:textId="77777777" w:rsidR="00A649FE" w:rsidRDefault="00A649FE">
            <w:pPr>
              <w:jc w:val="center"/>
            </w:pPr>
          </w:p>
        </w:tc>
      </w:tr>
      <w:tr w:rsidR="00A649FE" w14:paraId="08057F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A0252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CF80B"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49969" w14:textId="77777777" w:rsidR="00A649FE" w:rsidRDefault="00A649FE">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FE1BB3" w14:textId="77777777" w:rsidR="00A649FE" w:rsidRDefault="00A649FE">
            <w:pPr>
              <w:jc w:val="center"/>
            </w:pPr>
            <w:r>
              <w:rPr>
                <w:color w:val="000000"/>
                <w:sz w:val="17"/>
                <w:szCs w:val="17"/>
              </w:rPr>
              <w:t>1,0219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97199" w14:textId="77777777" w:rsidR="00A649FE" w:rsidRDefault="00A649FE">
            <w:pPr>
              <w:jc w:val="center"/>
            </w:pPr>
            <w:r>
              <w:rPr>
                <w:color w:val="000000"/>
                <w:sz w:val="17"/>
                <w:szCs w:val="17"/>
              </w:rPr>
              <w:t>1,5328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7F709"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D0928"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752B27" w14:textId="77777777" w:rsidR="00A649FE" w:rsidRDefault="00A649FE">
            <w:pPr>
              <w:jc w:val="center"/>
            </w:pPr>
          </w:p>
        </w:tc>
      </w:tr>
      <w:tr w:rsidR="00A649FE" w14:paraId="1BD8F587"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F7BB4A" w14:textId="77777777" w:rsidR="00A649FE" w:rsidRDefault="00A649FE">
            <w:pPr>
              <w:jc w:val="center"/>
            </w:pPr>
            <w:r>
              <w:rPr>
                <w:b/>
                <w:bCs/>
                <w:color w:val="1F3864"/>
                <w:sz w:val="17"/>
                <w:szCs w:val="17"/>
              </w:rPr>
              <w:t>USOS RIEGOS PÚBLICOS — bloques según diámetro</w:t>
            </w:r>
          </w:p>
        </w:tc>
      </w:tr>
      <w:tr w:rsidR="00A649FE" w14:paraId="6765D8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50083E" w14:textId="77777777" w:rsidR="00A649FE" w:rsidRDefault="00A649FE">
            <w:r>
              <w:rPr>
                <w:b/>
                <w:bCs/>
                <w:color w:val="000000"/>
                <w:sz w:val="17"/>
                <w:szCs w:val="17"/>
              </w:rPr>
              <w:t>Riegos públicos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92850"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6C4D38" w14:textId="77777777" w:rsidR="00A649FE" w:rsidRDefault="00A649FE">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B341C"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AFD0D"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7A9E43"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62F34"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1DC6F1"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7C9A932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929D581"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4F0836A"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9EE5345" w14:textId="77777777" w:rsidR="00A649FE" w:rsidRDefault="00A649FE">
            <w:pPr>
              <w:jc w:val="center"/>
            </w:pPr>
            <w:r>
              <w:rPr>
                <w:color w:val="000000"/>
                <w:sz w:val="17"/>
                <w:szCs w:val="17"/>
              </w:rPr>
              <w:t>Hasta 2× límite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FD6F22"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39D48F1"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403F402"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6B4BBE1"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9887B2" w14:textId="77777777" w:rsidR="00A649FE" w:rsidRDefault="00A649FE">
            <w:pPr>
              <w:jc w:val="center"/>
            </w:pPr>
          </w:p>
        </w:tc>
      </w:tr>
      <w:tr w:rsidR="00A649FE" w14:paraId="7B2A8B1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C10B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921C1"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0BF95" w14:textId="77777777" w:rsidR="00A649FE" w:rsidRDefault="00A649FE">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28222" w14:textId="77777777" w:rsidR="00A649FE" w:rsidRDefault="00A649FE">
            <w:pPr>
              <w:jc w:val="center"/>
            </w:pPr>
            <w:r>
              <w:rPr>
                <w:color w:val="000000"/>
                <w:sz w:val="17"/>
                <w:szCs w:val="17"/>
              </w:rPr>
              <w:t>1,1570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72560" w14:textId="77777777" w:rsidR="00A649FE" w:rsidRDefault="00A649FE">
            <w:pPr>
              <w:jc w:val="center"/>
            </w:pPr>
            <w:r>
              <w:rPr>
                <w:color w:val="000000"/>
                <w:sz w:val="17"/>
                <w:szCs w:val="17"/>
              </w:rPr>
              <w:t>1,7354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F1913D"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DC84C"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D9DE1C" w14:textId="77777777" w:rsidR="00A649FE" w:rsidRDefault="00A649FE">
            <w:pPr>
              <w:jc w:val="center"/>
            </w:pPr>
          </w:p>
        </w:tc>
      </w:tr>
      <w:tr w:rsidR="00A649FE" w14:paraId="5E42F1FA"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A2811E3" w14:textId="77777777" w:rsidR="00A649FE" w:rsidRDefault="00A649FE">
            <w:pPr>
              <w:jc w:val="center"/>
            </w:pPr>
            <w:r>
              <w:rPr>
                <w:b/>
                <w:bCs/>
                <w:color w:val="1F3864"/>
                <w:sz w:val="17"/>
                <w:szCs w:val="17"/>
              </w:rPr>
              <w:t>OTROS USOS</w:t>
            </w:r>
          </w:p>
        </w:tc>
      </w:tr>
      <w:tr w:rsidR="00A649FE" w14:paraId="0037311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49ECB8" w14:textId="77777777" w:rsidR="00A649FE" w:rsidRDefault="00A649FE">
            <w:r>
              <w:rPr>
                <w:b/>
                <w:bCs/>
                <w:color w:val="000000"/>
                <w:sz w:val="17"/>
                <w:szCs w:val="17"/>
              </w:rPr>
              <w:t>Otros usos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B3413"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97F97" w14:textId="77777777" w:rsidR="00A649FE" w:rsidRDefault="00A649FE">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0090A9"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A5DD7"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AECEA8"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ADCCB"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3548CF"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2853E8E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06273C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BFF8264"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439FEEF" w14:textId="77777777" w:rsidR="00A649FE" w:rsidRDefault="00A649FE">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F5F10A"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92CDAC9"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D215CE"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E9B4FEF"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7566455" w14:textId="77777777" w:rsidR="00A649FE" w:rsidRDefault="00A649FE">
            <w:pPr>
              <w:jc w:val="center"/>
            </w:pPr>
          </w:p>
        </w:tc>
      </w:tr>
      <w:tr w:rsidR="00A649FE" w14:paraId="7462DC7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B699F"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AFC1F7"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10C53" w14:textId="77777777" w:rsidR="00A649FE" w:rsidRDefault="00A649FE">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32C610" w14:textId="77777777" w:rsidR="00A649FE" w:rsidRDefault="00A649FE">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E51BAB" w14:textId="77777777" w:rsidR="00A649FE" w:rsidRDefault="00A649FE">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635061"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F6A3C"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6B6733" w14:textId="77777777" w:rsidR="00A649FE" w:rsidRDefault="00A649FE">
            <w:pPr>
              <w:jc w:val="center"/>
            </w:pPr>
          </w:p>
        </w:tc>
      </w:tr>
    </w:tbl>
    <w:p w14:paraId="199B087D" w14:textId="77777777" w:rsidR="00A649FE" w:rsidRDefault="00A649FE">
      <w:pPr>
        <w:spacing w:before="60" w:after="60"/>
        <w:ind w:left="200"/>
      </w:pPr>
      <w:proofErr w:type="gramStart"/>
      <w:r>
        <w:rPr>
          <w:color w:val="5D6D7E"/>
          <w:sz w:val="16"/>
          <w:szCs w:val="16"/>
        </w:rPr>
        <w:t>ⓘ  Período</w:t>
      </w:r>
      <w:proofErr w:type="gramEnd"/>
      <w:r>
        <w:rPr>
          <w:color w:val="5D6D7E"/>
          <w:sz w:val="16"/>
          <w:szCs w:val="16"/>
        </w:rPr>
        <w:t xml:space="preserve"> estacional de VERANO: 1 de junio al 30 de septiembre (ambos inclusive). Período estacional de INVIERNO: resto del año.</w:t>
      </w:r>
    </w:p>
    <w:p w14:paraId="6BA1578F" w14:textId="77777777" w:rsidR="00A649FE" w:rsidRDefault="00A649FE">
      <w:pPr>
        <w:spacing w:before="60" w:after="60"/>
        <w:ind w:left="200"/>
      </w:pPr>
      <w:proofErr w:type="gramStart"/>
      <w:r>
        <w:rPr>
          <w:color w:val="5D6D7E"/>
          <w:sz w:val="16"/>
          <w:szCs w:val="16"/>
        </w:rPr>
        <w:t>ⓘ  Cuando</w:t>
      </w:r>
      <w:proofErr w:type="gramEnd"/>
      <w:r>
        <w:rPr>
          <w:color w:val="5D6D7E"/>
          <w:sz w:val="16"/>
          <w:szCs w:val="16"/>
        </w:rPr>
        <w:t xml:space="preserve"> el consumo se realice en un período mixto (días de invierno y verano), las tarifas se aplican repartiendo el consumo proporcionalmente al número de días de cada período.</w:t>
      </w:r>
    </w:p>
    <w:p w14:paraId="27A8F2F9" w14:textId="77777777" w:rsidR="00A649FE" w:rsidRDefault="00A649FE">
      <w:pPr>
        <w:spacing w:before="80" w:after="80"/>
      </w:pPr>
    </w:p>
    <w:p w14:paraId="177E1533" w14:textId="77777777" w:rsidR="00A649FE" w:rsidRDefault="00A649FE">
      <w:pPr>
        <w:pBdr>
          <w:bottom w:val="single" w:sz="6" w:space="0" w:color="D6E4F0"/>
        </w:pBdr>
        <w:spacing w:before="300" w:after="100"/>
      </w:pPr>
      <w:r>
        <w:rPr>
          <w:b/>
          <w:bCs/>
          <w:color w:val="2E75B6"/>
          <w:sz w:val="24"/>
          <w:szCs w:val="24"/>
        </w:rPr>
        <w:lastRenderedPageBreak/>
        <w:t>1a. Límites de bloques según diámetro — Usos Comerciales, Asimilados a Comercial e Industriales</w:t>
      </w:r>
    </w:p>
    <w:p w14:paraId="5AFFF7BA"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1"/>
        <w:gridCol w:w="1191"/>
        <w:gridCol w:w="1191"/>
        <w:gridCol w:w="1191"/>
        <w:gridCol w:w="1193"/>
        <w:gridCol w:w="1193"/>
        <w:gridCol w:w="1193"/>
        <w:gridCol w:w="1193"/>
        <w:gridCol w:w="1368"/>
      </w:tblGrid>
      <w:tr w:rsidR="00A649FE" w14:paraId="3DB6C385" w14:textId="77777777">
        <w:tblPrEx>
          <w:tblCellMar>
            <w:top w:w="0" w:type="dxa"/>
            <w:bottom w:w="0" w:type="dxa"/>
          </w:tblCellMar>
        </w:tblPrEx>
        <w:tc>
          <w:tcPr>
            <w:tcW w:w="13680" w:type="dxa"/>
            <w:gridSpan w:val="11"/>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8CF8F3C" w14:textId="77777777" w:rsidR="00A649FE" w:rsidRDefault="00A649FE">
            <w:pPr>
              <w:jc w:val="center"/>
            </w:pPr>
            <w:r>
              <w:rPr>
                <w:b/>
                <w:bCs/>
                <w:color w:val="FFFFFF"/>
                <w:sz w:val="18"/>
                <w:szCs w:val="18"/>
              </w:rPr>
              <w:t>LÍMITES DE BLOQUES — Comercial / Asim. Comercial / Industrial (m³/bimestre)</w:t>
            </w:r>
          </w:p>
        </w:tc>
      </w:tr>
      <w:tr w:rsidR="00A649FE" w14:paraId="24BA101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778D2D"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06FB23E"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815C585"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64766B9"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3C6DCB"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54CF37E"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425EE15"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E2B7625"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602D1B"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AF191B"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06318C4" w14:textId="77777777" w:rsidR="00A649FE" w:rsidRDefault="00A649FE">
            <w:pPr>
              <w:jc w:val="center"/>
            </w:pPr>
            <w:r>
              <w:rPr>
                <w:b/>
                <w:bCs/>
                <w:color w:val="FFFFFF"/>
                <w:sz w:val="16"/>
                <w:szCs w:val="16"/>
              </w:rPr>
              <w:t>Ø &gt;100 mm</w:t>
            </w:r>
          </w:p>
        </w:tc>
      </w:tr>
      <w:tr w:rsidR="00A649FE" w14:paraId="499BA3A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1070F35" w14:textId="77777777" w:rsidR="00A649FE" w:rsidRDefault="00A649FE">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DF0C1D" w14:textId="77777777" w:rsidR="00A649FE" w:rsidRDefault="00A649FE">
            <w:pPr>
              <w:jc w:val="center"/>
            </w:pPr>
            <w:r>
              <w:rPr>
                <w:color w:val="000000"/>
                <w:sz w:val="16"/>
                <w:szCs w:val="16"/>
              </w:rPr>
              <w:t>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0A6A7" w14:textId="77777777" w:rsidR="00A649FE" w:rsidRDefault="00A649FE">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620A5" w14:textId="77777777" w:rsidR="00A649FE" w:rsidRDefault="00A649FE">
            <w:pPr>
              <w:jc w:val="center"/>
            </w:pPr>
            <w:r>
              <w:rPr>
                <w:color w:val="000000"/>
                <w:sz w:val="16"/>
                <w:szCs w:val="16"/>
              </w:rPr>
              <w:t>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F3AD3" w14:textId="77777777" w:rsidR="00A649FE" w:rsidRDefault="00A649FE">
            <w:pPr>
              <w:jc w:val="center"/>
            </w:pPr>
            <w:r>
              <w:rPr>
                <w:color w:val="000000"/>
                <w:sz w:val="16"/>
                <w:szCs w:val="16"/>
              </w:rPr>
              <w:t>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0852C"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1BEA0" w14:textId="77777777" w:rsidR="00A649FE" w:rsidRDefault="00A649FE">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AF191" w14:textId="77777777" w:rsidR="00A649FE" w:rsidRDefault="00A649FE">
            <w:pPr>
              <w:jc w:val="center"/>
            </w:pPr>
            <w:r>
              <w:rPr>
                <w:color w:val="000000"/>
                <w:sz w:val="16"/>
                <w:szCs w:val="16"/>
              </w:rPr>
              <w:t>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221AA" w14:textId="77777777" w:rsidR="00A649FE" w:rsidRDefault="00A649FE">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2565D" w14:textId="77777777" w:rsidR="00A649FE" w:rsidRDefault="00A649FE">
            <w:pPr>
              <w:jc w:val="center"/>
            </w:pPr>
            <w:r>
              <w:rPr>
                <w:color w:val="000000"/>
                <w:sz w:val="16"/>
                <w:szCs w:val="16"/>
              </w:rPr>
              <w:t>900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8254C" w14:textId="77777777" w:rsidR="00A649FE" w:rsidRDefault="00A649FE">
            <w:pPr>
              <w:jc w:val="center"/>
            </w:pPr>
            <w:r>
              <w:rPr>
                <w:color w:val="000000"/>
                <w:sz w:val="16"/>
                <w:szCs w:val="16"/>
              </w:rPr>
              <w:t>900</w:t>
            </w:r>
          </w:p>
        </w:tc>
      </w:tr>
      <w:tr w:rsidR="00A649FE" w14:paraId="07BC6D5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E25612" w14:textId="77777777" w:rsidR="00A649FE" w:rsidRDefault="00A649FE">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CDBE9" w14:textId="77777777" w:rsidR="00A649FE" w:rsidRDefault="00A649FE">
            <w:pPr>
              <w:jc w:val="center"/>
            </w:pPr>
            <w:r>
              <w:rPr>
                <w:color w:val="000000"/>
                <w:sz w:val="16"/>
                <w:szCs w:val="16"/>
              </w:rPr>
              <w:t>180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5D5EB9" w14:textId="77777777" w:rsidR="00A649FE" w:rsidRDefault="00A649FE">
            <w:pPr>
              <w:jc w:val="center"/>
            </w:pPr>
            <w:r>
              <w:rPr>
                <w:color w:val="000000"/>
                <w:sz w:val="16"/>
                <w:szCs w:val="16"/>
              </w:rPr>
              <w:t>300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7BA64" w14:textId="77777777" w:rsidR="00A649FE" w:rsidRDefault="00A649FE">
            <w:pPr>
              <w:jc w:val="center"/>
            </w:pPr>
            <w:r>
              <w:rPr>
                <w:color w:val="000000"/>
                <w:sz w:val="16"/>
                <w:szCs w:val="16"/>
              </w:rPr>
              <w:t>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690B4" w14:textId="77777777" w:rsidR="00A649FE" w:rsidRDefault="00A649FE">
            <w:pPr>
              <w:jc w:val="center"/>
            </w:pPr>
            <w:r>
              <w:rPr>
                <w:color w:val="000000"/>
                <w:sz w:val="16"/>
                <w:szCs w:val="16"/>
              </w:rPr>
              <w:t>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A2554" w14:textId="77777777" w:rsidR="00A649FE" w:rsidRDefault="00A649FE">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26DC7C" w14:textId="77777777" w:rsidR="00A649FE" w:rsidRDefault="00A649FE">
            <w:pPr>
              <w:jc w:val="center"/>
            </w:pPr>
            <w:r>
              <w:rPr>
                <w:color w:val="000000"/>
                <w:sz w:val="16"/>
                <w:szCs w:val="16"/>
              </w:rPr>
              <w:t>1200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55A23" w14:textId="77777777" w:rsidR="00A649FE" w:rsidRDefault="00A649FE">
            <w:pPr>
              <w:jc w:val="center"/>
            </w:pPr>
            <w:r>
              <w:rPr>
                <w:color w:val="000000"/>
                <w:sz w:val="16"/>
                <w:szCs w:val="16"/>
              </w:rPr>
              <w:t>1600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FC96F"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F5D32" w14:textId="77777777" w:rsidR="00A649FE" w:rsidRDefault="00A649FE">
            <w:pPr>
              <w:jc w:val="center"/>
            </w:pPr>
            <w:r>
              <w:rPr>
                <w:color w:val="000000"/>
                <w:sz w:val="16"/>
                <w:szCs w:val="16"/>
              </w:rPr>
              <w:t>1800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73802" w14:textId="77777777" w:rsidR="00A649FE" w:rsidRDefault="00A649FE">
            <w:pPr>
              <w:jc w:val="center"/>
            </w:pPr>
            <w:r>
              <w:rPr>
                <w:color w:val="000000"/>
                <w:sz w:val="16"/>
                <w:szCs w:val="16"/>
              </w:rPr>
              <w:t>1800</w:t>
            </w:r>
          </w:p>
        </w:tc>
      </w:tr>
    </w:tbl>
    <w:p w14:paraId="62BB3017" w14:textId="77777777" w:rsidR="00A649FE" w:rsidRDefault="00A649FE">
      <w:pPr>
        <w:spacing w:before="80" w:after="80"/>
      </w:pPr>
    </w:p>
    <w:p w14:paraId="4230D6DF"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límites del 2º bloque son exactamente el doble de los del 1º bloque para cada diámetro.</w:t>
      </w:r>
    </w:p>
    <w:p w14:paraId="66AFEDCB" w14:textId="77777777" w:rsidR="00A649FE" w:rsidRDefault="00A649FE">
      <w:pPr>
        <w:spacing w:before="80" w:after="80"/>
      </w:pPr>
    </w:p>
    <w:p w14:paraId="06427B36" w14:textId="77777777" w:rsidR="00A649FE" w:rsidRDefault="00A649FE">
      <w:pPr>
        <w:pBdr>
          <w:bottom w:val="single" w:sz="6" w:space="0" w:color="D6E4F0"/>
        </w:pBdr>
        <w:spacing w:before="300" w:after="100"/>
      </w:pPr>
      <w:r>
        <w:rPr>
          <w:b/>
          <w:bCs/>
          <w:color w:val="2E75B6"/>
          <w:sz w:val="24"/>
          <w:szCs w:val="24"/>
        </w:rPr>
        <w:t>1b. Límites de bloques según diámetro — Riegos Públicos</w:t>
      </w:r>
    </w:p>
    <w:p w14:paraId="3F7D80C3"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2"/>
        <w:gridCol w:w="1191"/>
        <w:gridCol w:w="1191"/>
        <w:gridCol w:w="1191"/>
        <w:gridCol w:w="1191"/>
        <w:gridCol w:w="1193"/>
        <w:gridCol w:w="1193"/>
        <w:gridCol w:w="1193"/>
        <w:gridCol w:w="1369"/>
      </w:tblGrid>
      <w:tr w:rsidR="00A649FE" w14:paraId="38DFF1FD" w14:textId="77777777">
        <w:tblPrEx>
          <w:tblCellMar>
            <w:top w:w="0" w:type="dxa"/>
            <w:bottom w:w="0" w:type="dxa"/>
          </w:tblCellMar>
        </w:tblPrEx>
        <w:tc>
          <w:tcPr>
            <w:tcW w:w="13680" w:type="dxa"/>
            <w:gridSpan w:val="11"/>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CC190E1" w14:textId="77777777" w:rsidR="00A649FE" w:rsidRDefault="00A649FE">
            <w:pPr>
              <w:jc w:val="center"/>
            </w:pPr>
            <w:r>
              <w:rPr>
                <w:b/>
                <w:bCs/>
                <w:color w:val="FFFFFF"/>
                <w:sz w:val="18"/>
                <w:szCs w:val="18"/>
              </w:rPr>
              <w:t>LÍMITES DE BLOQUES — Riegos Públicos (m³/bimestre)</w:t>
            </w:r>
          </w:p>
        </w:tc>
      </w:tr>
      <w:tr w:rsidR="00A649FE" w14:paraId="243B4E9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253401F"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CF8422"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A0CDFE7"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AF65957"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7CE2FD4"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C0DADF5"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3D776F5"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BFB5E82"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5658256"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245E04E"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DBAD99E" w14:textId="77777777" w:rsidR="00A649FE" w:rsidRDefault="00A649FE">
            <w:pPr>
              <w:jc w:val="center"/>
            </w:pPr>
            <w:r>
              <w:rPr>
                <w:b/>
                <w:bCs/>
                <w:color w:val="FFFFFF"/>
                <w:sz w:val="16"/>
                <w:szCs w:val="16"/>
              </w:rPr>
              <w:t>Ø &gt;100 mm</w:t>
            </w:r>
          </w:p>
        </w:tc>
      </w:tr>
      <w:tr w:rsidR="00A649FE" w14:paraId="0A23979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243395F" w14:textId="77777777" w:rsidR="00A649FE" w:rsidRDefault="00A649FE">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FCB9AB" w14:textId="77777777" w:rsidR="00A649FE" w:rsidRDefault="00A649FE">
            <w:pPr>
              <w:jc w:val="center"/>
            </w:pPr>
            <w:r>
              <w:rPr>
                <w:color w:val="000000"/>
                <w:sz w:val="16"/>
                <w:szCs w:val="16"/>
              </w:rPr>
              <w:t>35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BABE3" w14:textId="77777777" w:rsidR="00A649FE" w:rsidRDefault="00A649FE">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E0A58" w14:textId="77777777" w:rsidR="00A649FE" w:rsidRDefault="00A649FE">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CF9495" w14:textId="77777777" w:rsidR="00A649FE" w:rsidRDefault="00A649FE">
            <w:pPr>
              <w:jc w:val="center"/>
            </w:pPr>
            <w:r>
              <w:rPr>
                <w:color w:val="000000"/>
                <w:sz w:val="16"/>
                <w:szCs w:val="16"/>
              </w:rPr>
              <w:t>245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3DDF6" w14:textId="77777777" w:rsidR="00A649FE" w:rsidRDefault="00A649FE">
            <w:pPr>
              <w:jc w:val="center"/>
            </w:pPr>
            <w:r>
              <w:rPr>
                <w:color w:val="000000"/>
                <w:sz w:val="16"/>
                <w:szCs w:val="16"/>
              </w:rPr>
              <w:t>315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70B4C" w14:textId="77777777" w:rsidR="00A649FE" w:rsidRDefault="00A649FE">
            <w:pPr>
              <w:jc w:val="center"/>
            </w:pPr>
            <w:r>
              <w:rPr>
                <w:color w:val="000000"/>
                <w:sz w:val="16"/>
                <w:szCs w:val="16"/>
              </w:rPr>
              <w:t>420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92FDC" w14:textId="77777777" w:rsidR="00A649FE" w:rsidRDefault="00A649FE">
            <w:pPr>
              <w:jc w:val="center"/>
            </w:pPr>
            <w:r>
              <w:rPr>
                <w:color w:val="000000"/>
                <w:sz w:val="16"/>
                <w:szCs w:val="16"/>
              </w:rPr>
              <w:t>560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DEF2D" w14:textId="77777777" w:rsidR="00A649FE" w:rsidRDefault="00A649FE">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D6C89" w14:textId="77777777" w:rsidR="00A649FE" w:rsidRDefault="00A649FE">
            <w:pPr>
              <w:jc w:val="center"/>
            </w:pPr>
            <w:r>
              <w:rPr>
                <w:color w:val="000000"/>
                <w:sz w:val="16"/>
                <w:szCs w:val="16"/>
              </w:rPr>
              <w:t>630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99FC8" w14:textId="77777777" w:rsidR="00A649FE" w:rsidRDefault="00A649FE">
            <w:pPr>
              <w:jc w:val="center"/>
            </w:pPr>
            <w:r>
              <w:rPr>
                <w:color w:val="000000"/>
                <w:sz w:val="16"/>
                <w:szCs w:val="16"/>
              </w:rPr>
              <w:t>630</w:t>
            </w:r>
          </w:p>
        </w:tc>
      </w:tr>
      <w:tr w:rsidR="00A649FE" w14:paraId="4940649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27B7731" w14:textId="77777777" w:rsidR="00A649FE" w:rsidRDefault="00A649FE">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84587" w14:textId="77777777" w:rsidR="00A649FE" w:rsidRDefault="00A649FE">
            <w:pPr>
              <w:jc w:val="center"/>
            </w:pPr>
            <w:r>
              <w:rPr>
                <w:color w:val="000000"/>
                <w:sz w:val="16"/>
                <w:szCs w:val="16"/>
              </w:rPr>
              <w:t>70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B024C2" w14:textId="77777777" w:rsidR="00A649FE" w:rsidRDefault="00A649FE">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7F02B7" w14:textId="77777777" w:rsidR="00A649FE" w:rsidRDefault="00A649FE">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97F0F6" w14:textId="77777777" w:rsidR="00A649FE" w:rsidRDefault="00A649FE">
            <w:pPr>
              <w:jc w:val="center"/>
            </w:pPr>
            <w:r>
              <w:rPr>
                <w:color w:val="000000"/>
                <w:sz w:val="16"/>
                <w:szCs w:val="16"/>
              </w:rPr>
              <w:t>490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3D5F8" w14:textId="77777777" w:rsidR="00A649FE" w:rsidRDefault="00A649FE">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48BAB" w14:textId="77777777" w:rsidR="00A649FE" w:rsidRDefault="00A649FE">
            <w:pPr>
              <w:jc w:val="center"/>
            </w:pPr>
            <w:r>
              <w:rPr>
                <w:color w:val="000000"/>
                <w:sz w:val="16"/>
                <w:szCs w:val="16"/>
              </w:rPr>
              <w:t>840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F13A2" w14:textId="77777777" w:rsidR="00A649FE" w:rsidRDefault="00A649FE">
            <w:pPr>
              <w:jc w:val="center"/>
            </w:pPr>
            <w:r>
              <w:rPr>
                <w:color w:val="000000"/>
                <w:sz w:val="16"/>
                <w:szCs w:val="16"/>
              </w:rPr>
              <w:t>1120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011914" w14:textId="77777777" w:rsidR="00A649FE" w:rsidRDefault="00A649FE">
            <w:pPr>
              <w:jc w:val="center"/>
            </w:pPr>
            <w:r>
              <w:rPr>
                <w:color w:val="000000"/>
                <w:sz w:val="16"/>
                <w:szCs w:val="16"/>
              </w:rPr>
              <w:t>1260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BC4F9" w14:textId="77777777" w:rsidR="00A649FE" w:rsidRDefault="00A649FE">
            <w:pPr>
              <w:jc w:val="center"/>
            </w:pPr>
            <w:r>
              <w:rPr>
                <w:color w:val="000000"/>
                <w:sz w:val="16"/>
                <w:szCs w:val="16"/>
              </w:rPr>
              <w:t>1260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03A7C" w14:textId="77777777" w:rsidR="00A649FE" w:rsidRDefault="00A649FE">
            <w:pPr>
              <w:jc w:val="center"/>
            </w:pPr>
            <w:r>
              <w:rPr>
                <w:color w:val="000000"/>
                <w:sz w:val="16"/>
                <w:szCs w:val="16"/>
              </w:rPr>
              <w:t>1260</w:t>
            </w:r>
          </w:p>
        </w:tc>
      </w:tr>
    </w:tbl>
    <w:p w14:paraId="466036F5" w14:textId="77777777" w:rsidR="00A649FE" w:rsidRDefault="00A649FE">
      <w:pPr>
        <w:spacing w:before="80" w:after="80"/>
      </w:pPr>
    </w:p>
    <w:p w14:paraId="7429306A"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riegos públicos tienen límites de bloque distintos e inferiores a los de usos comerciales/industriales para el mismo diámetro de contador.</w:t>
      </w:r>
    </w:p>
    <w:p w14:paraId="6B33436C" w14:textId="77777777" w:rsidR="00A649FE" w:rsidRDefault="00A649FE">
      <w:pPr>
        <w:spacing w:before="80" w:after="80"/>
      </w:pPr>
    </w:p>
    <w:p w14:paraId="28AE7C40" w14:textId="77777777" w:rsidR="00A649FE" w:rsidRDefault="00A649FE">
      <w:r>
        <w:br w:type="page"/>
      </w:r>
    </w:p>
    <w:p w14:paraId="48E15A06" w14:textId="77777777" w:rsidR="00A649FE" w:rsidRDefault="00A649FE">
      <w:pPr>
        <w:pBdr>
          <w:bottom w:val="single" w:sz="6" w:space="0" w:color="D6E4F0"/>
        </w:pBdr>
        <w:spacing w:before="300" w:after="100"/>
      </w:pPr>
      <w:r>
        <w:rPr>
          <w:b/>
          <w:bCs/>
          <w:color w:val="2E75B6"/>
          <w:sz w:val="24"/>
          <w:szCs w:val="24"/>
        </w:rPr>
        <w:lastRenderedPageBreak/>
        <w:t>2. Servicio de Distribución — Parte variable y cuota de servicio (art. 7.2)</w:t>
      </w:r>
    </w:p>
    <w:p w14:paraId="0847698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12C10628"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6A92A1A" w14:textId="77777777" w:rsidR="00A649FE" w:rsidRDefault="00A649FE">
            <w:pPr>
              <w:jc w:val="center"/>
            </w:pPr>
            <w:r>
              <w:rPr>
                <w:b/>
                <w:bCs/>
                <w:color w:val="FFFFFF"/>
              </w:rPr>
              <w:t>SERVICIO DE DISTRIBUCIÓN — Parte Variable</w:t>
            </w:r>
          </w:p>
        </w:tc>
      </w:tr>
      <w:tr w:rsidR="00A649FE" w14:paraId="572FAC4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215F6CA"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A95715"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7EA735"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BE1695A"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1939E60" w14:textId="77777777" w:rsidR="00A649FE" w:rsidRDefault="00A649FE">
            <w:pPr>
              <w:jc w:val="center"/>
            </w:pPr>
            <w:r>
              <w:rPr>
                <w:b/>
                <w:bCs/>
                <w:color w:val="FFFFFF"/>
                <w:sz w:val="17"/>
                <w:szCs w:val="17"/>
              </w:rPr>
              <w:t>Cuota de servicio (parte fija)</w:t>
            </w:r>
          </w:p>
        </w:tc>
      </w:tr>
      <w:tr w:rsidR="00A649FE" w14:paraId="4B21AFE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F20799"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1A5B91"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377B22"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7B7655"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2777072" w14:textId="77777777" w:rsidR="00A649FE" w:rsidRDefault="00A649FE">
            <w:proofErr w:type="spellStart"/>
            <w:r>
              <w:rPr>
                <w:color w:val="000000"/>
                <w:sz w:val="16"/>
                <w:szCs w:val="16"/>
              </w:rPr>
              <w:t>Plurivivienda</w:t>
            </w:r>
            <w:proofErr w:type="spellEnd"/>
            <w:r>
              <w:rPr>
                <w:color w:val="000000"/>
                <w:sz w:val="16"/>
                <w:szCs w:val="16"/>
              </w:rPr>
              <w:t>: CDT × (15² + 225) × N</w:t>
            </w:r>
          </w:p>
        </w:tc>
      </w:tr>
      <w:tr w:rsidR="00A649FE" w14:paraId="184407E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657593"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D5C67A2"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D00ACE2"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DF53DAE"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244C256A" w14:textId="77777777" w:rsidR="00A649FE" w:rsidRDefault="00A649FE">
            <w:r>
              <w:rPr>
                <w:color w:val="000000"/>
                <w:sz w:val="16"/>
                <w:szCs w:val="16"/>
              </w:rPr>
              <w:t>Resto: CDT × (Ø² + 225 × N)</w:t>
            </w:r>
          </w:p>
        </w:tc>
      </w:tr>
      <w:tr w:rsidR="00A649FE" w14:paraId="060978B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F41AC"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B70B6B"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E00F5"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77EDD"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98A9F2D" w14:textId="77777777" w:rsidR="00A649FE" w:rsidRDefault="00A649FE">
            <w:r>
              <w:rPr>
                <w:color w:val="000000"/>
                <w:sz w:val="16"/>
                <w:szCs w:val="16"/>
              </w:rPr>
              <w:t>CDT = 0,0083</w:t>
            </w:r>
          </w:p>
        </w:tc>
      </w:tr>
      <w:tr w:rsidR="00A649FE" w14:paraId="6AB3ACC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4689F28" w14:textId="77777777" w:rsidR="00A649FE" w:rsidRDefault="00A649FE">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CAE8E7C" w14:textId="77777777" w:rsidR="00A649FE" w:rsidRDefault="00A649FE">
            <w:pPr>
              <w:jc w:val="center"/>
            </w:pPr>
            <w:r>
              <w:rPr>
                <w:color w:val="000000"/>
                <w:sz w:val="17"/>
                <w:szCs w:val="17"/>
              </w:rPr>
              <w:t>Según tabla diámetro (ídem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F9CF36E"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333884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AFF9994" w14:textId="77777777" w:rsidR="00A649FE" w:rsidRDefault="00A649FE"/>
        </w:tc>
      </w:tr>
      <w:tr w:rsidR="00A649FE" w14:paraId="1346A11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8B30D" w14:textId="77777777" w:rsidR="00A649FE" w:rsidRDefault="00A649FE">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9C241" w14:textId="77777777" w:rsidR="00A649FE" w:rsidRDefault="00A649FE">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E0ADC"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36C31"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22A7E92" w14:textId="77777777" w:rsidR="00A649FE" w:rsidRDefault="00A649FE"/>
        </w:tc>
      </w:tr>
      <w:tr w:rsidR="00A649FE" w14:paraId="542C30A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79F11CE" w14:textId="77777777" w:rsidR="00A649FE" w:rsidRDefault="00A649FE">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C7AB785"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ADF3F30"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187CE10"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1F8E313" w14:textId="77777777" w:rsidR="00A649FE" w:rsidRDefault="00A649FE"/>
        </w:tc>
      </w:tr>
      <w:tr w:rsidR="00A649FE" w14:paraId="5E5686B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2AF43" w14:textId="77777777" w:rsidR="00A649FE" w:rsidRDefault="00A649FE">
            <w:r>
              <w:rPr>
                <w:color w:val="000000"/>
                <w:sz w:val="17"/>
                <w:szCs w:val="17"/>
              </w:rPr>
              <w:t>Riegos Públicos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A7336" w14:textId="77777777" w:rsidR="00A649FE" w:rsidRDefault="00A649FE">
            <w:pPr>
              <w:jc w:val="center"/>
            </w:pPr>
            <w:r>
              <w:rPr>
                <w:color w:val="000000"/>
                <w:sz w:val="17"/>
                <w:szCs w:val="17"/>
              </w:rPr>
              <w:t>Según tabla diámetro (ídem riegos públicos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2983C"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5729C9"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0EAE4C0" w14:textId="77777777" w:rsidR="00A649FE" w:rsidRDefault="00A649FE"/>
        </w:tc>
      </w:tr>
      <w:tr w:rsidR="00A649FE" w14:paraId="1B4D697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87A388D" w14:textId="77777777" w:rsidR="00A649FE" w:rsidRDefault="00A649FE">
            <w:r>
              <w:rPr>
                <w:color w:val="000000"/>
                <w:sz w:val="17"/>
                <w:szCs w:val="17"/>
              </w:rPr>
              <w:t>Riegos Públicos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3D8438D" w14:textId="77777777" w:rsidR="00A649FE" w:rsidRDefault="00A649FE">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AA45941"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E00F511"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35C680F1" w14:textId="77777777" w:rsidR="00A649FE" w:rsidRDefault="00A649FE"/>
        </w:tc>
      </w:tr>
      <w:tr w:rsidR="00A649FE" w14:paraId="1145544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D3610F" w14:textId="77777777" w:rsidR="00A649FE" w:rsidRDefault="00A649FE">
            <w:r>
              <w:rPr>
                <w:color w:val="000000"/>
                <w:sz w:val="17"/>
                <w:szCs w:val="17"/>
              </w:rPr>
              <w:t>Riegos Públicos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F2EB9"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06AD7"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F88B5"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776C4FFB" w14:textId="77777777" w:rsidR="00A649FE" w:rsidRDefault="00A649FE"/>
        </w:tc>
      </w:tr>
    </w:tbl>
    <w:p w14:paraId="2BBF30FD" w14:textId="77777777" w:rsidR="00A649FE" w:rsidRDefault="00A649FE">
      <w:pPr>
        <w:spacing w:before="80" w:after="80"/>
      </w:pPr>
    </w:p>
    <w:p w14:paraId="60C723CA" w14:textId="77777777" w:rsidR="00A649FE" w:rsidRDefault="00A649FE">
      <w:pPr>
        <w:spacing w:before="60" w:after="60"/>
        <w:ind w:left="200"/>
      </w:pPr>
      <w:proofErr w:type="gramStart"/>
      <w:r>
        <w:rPr>
          <w:color w:val="5D6D7E"/>
          <w:sz w:val="16"/>
          <w:szCs w:val="16"/>
        </w:rPr>
        <w:t>ⓘ  La</w:t>
      </w:r>
      <w:proofErr w:type="gramEnd"/>
      <w:r>
        <w:rPr>
          <w:color w:val="5D6D7E"/>
          <w:sz w:val="16"/>
          <w:szCs w:val="16"/>
        </w:rPr>
        <w:t xml:space="preserve"> distribución NO tiene diferenciación estacional (mismo precio en invierno y en verano para todos los bloques).</w:t>
      </w:r>
    </w:p>
    <w:p w14:paraId="52B4D9F8" w14:textId="77777777" w:rsidR="00A649FE" w:rsidRDefault="00A649FE">
      <w:pPr>
        <w:spacing w:before="60" w:after="60"/>
        <w:ind w:left="200"/>
      </w:pPr>
      <w:proofErr w:type="gramStart"/>
      <w:r>
        <w:rPr>
          <w:color w:val="5D6D7E"/>
          <w:sz w:val="16"/>
          <w:szCs w:val="16"/>
        </w:rPr>
        <w:t>ⓘ  Para</w:t>
      </w:r>
      <w:proofErr w:type="gramEnd"/>
      <w:r>
        <w:rPr>
          <w:color w:val="5D6D7E"/>
          <w:sz w:val="16"/>
          <w:szCs w:val="16"/>
        </w:rPr>
        <w:t xml:space="preserve"> usos comerciales, asimilados a comercial y riegos públicos se aplican los mismos precios unitarios del apartado a) pero sobre los bloques definidos por el diámetro del contador (tablas 1a y 1b).</w:t>
      </w:r>
    </w:p>
    <w:p w14:paraId="7F1AD3E9" w14:textId="666CCDEB" w:rsidR="007E59E7" w:rsidRDefault="007E59E7">
      <w:r>
        <w:br w:type="page"/>
      </w:r>
    </w:p>
    <w:p w14:paraId="43408329" w14:textId="77777777" w:rsidR="00A649FE" w:rsidRDefault="00A649FE">
      <w:pPr>
        <w:pBdr>
          <w:bottom w:val="single" w:sz="6" w:space="0" w:color="D6E4F0"/>
        </w:pBdr>
        <w:spacing w:before="300" w:after="100"/>
      </w:pPr>
      <w:r>
        <w:rPr>
          <w:b/>
          <w:bCs/>
          <w:color w:val="2E75B6"/>
          <w:sz w:val="24"/>
          <w:szCs w:val="24"/>
        </w:rPr>
        <w:lastRenderedPageBreak/>
        <w:t>3. Servicio de Alcantarillado — Parte variable y cuota de servicio (art. 7.3)</w:t>
      </w:r>
    </w:p>
    <w:p w14:paraId="1CF49CE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62159EFC"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F35128D" w14:textId="77777777" w:rsidR="00A649FE" w:rsidRDefault="00A649FE">
            <w:pPr>
              <w:jc w:val="center"/>
            </w:pPr>
            <w:r>
              <w:rPr>
                <w:b/>
                <w:bCs/>
                <w:color w:val="FFFFFF"/>
              </w:rPr>
              <w:t>SERVICIO DE ALCANTARILLADO — Parte Variable</w:t>
            </w:r>
          </w:p>
        </w:tc>
      </w:tr>
      <w:tr w:rsidR="00A649FE" w14:paraId="3FCBFF3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2811BCF"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E14D47A"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02824F5"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F1EC6A2"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AB729D0" w14:textId="77777777" w:rsidR="00A649FE" w:rsidRDefault="00A649FE">
            <w:pPr>
              <w:jc w:val="center"/>
            </w:pPr>
            <w:r>
              <w:rPr>
                <w:b/>
                <w:bCs/>
                <w:color w:val="FFFFFF"/>
                <w:sz w:val="17"/>
                <w:szCs w:val="17"/>
              </w:rPr>
              <w:t>Cuota de servicio (parte fija)</w:t>
            </w:r>
          </w:p>
        </w:tc>
      </w:tr>
      <w:tr w:rsidR="00A649FE" w14:paraId="193C54E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0B5F24"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DA05A"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D5FFC" w14:textId="77777777" w:rsidR="00A649FE" w:rsidRDefault="00A649FE">
            <w:pPr>
              <w:jc w:val="center"/>
            </w:pPr>
            <w:r>
              <w:rPr>
                <w:b/>
                <w:bCs/>
                <w:color w:val="000000"/>
                <w:sz w:val="17"/>
                <w:szCs w:val="17"/>
              </w:rPr>
              <w:t>0,1131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27FE5F"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4556425A" w14:textId="77777777" w:rsidR="00A649FE" w:rsidRDefault="00A649FE">
            <w:r>
              <w:rPr>
                <w:color w:val="000000"/>
                <w:sz w:val="16"/>
                <w:szCs w:val="16"/>
              </w:rPr>
              <w:t>Dom.: CAL × N</w:t>
            </w:r>
          </w:p>
        </w:tc>
      </w:tr>
      <w:tr w:rsidR="00A649FE" w14:paraId="0A099E7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3A9121F1"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6CCFEB19"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7F7B0208" w14:textId="77777777" w:rsidR="00A649FE" w:rsidRDefault="00A649FE">
            <w:pPr>
              <w:jc w:val="center"/>
            </w:pPr>
            <w:r>
              <w:rPr>
                <w:b/>
                <w:bCs/>
                <w:color w:val="000000"/>
                <w:sz w:val="17"/>
                <w:szCs w:val="17"/>
              </w:rPr>
              <w:t>0,1243</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2D09F8F3"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2A0487B" w14:textId="77777777" w:rsidR="00A649FE" w:rsidRDefault="00A649FE">
            <w:r>
              <w:rPr>
                <w:color w:val="000000"/>
                <w:sz w:val="16"/>
                <w:szCs w:val="16"/>
              </w:rPr>
              <w:t>Resto: CAL × Ø² / 100</w:t>
            </w:r>
          </w:p>
        </w:tc>
      </w:tr>
      <w:tr w:rsidR="00A649FE" w14:paraId="487A040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0A714"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E66310"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32A83" w14:textId="77777777" w:rsidR="00A649FE" w:rsidRDefault="00A649FE">
            <w:pPr>
              <w:jc w:val="center"/>
            </w:pPr>
            <w:r>
              <w:rPr>
                <w:b/>
                <w:bCs/>
                <w:color w:val="000000"/>
                <w:sz w:val="17"/>
                <w:szCs w:val="17"/>
              </w:rPr>
              <w:t>0,1521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2CB4A"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4ADBEB4" w14:textId="77777777" w:rsidR="00A649FE" w:rsidRDefault="00A649FE">
            <w:r>
              <w:rPr>
                <w:color w:val="000000"/>
                <w:sz w:val="16"/>
                <w:szCs w:val="16"/>
              </w:rPr>
              <w:t>CAL = 1,1402</w:t>
            </w:r>
          </w:p>
        </w:tc>
      </w:tr>
    </w:tbl>
    <w:p w14:paraId="0BF8D444" w14:textId="77777777" w:rsidR="00A649FE" w:rsidRDefault="00A649FE">
      <w:pPr>
        <w:spacing w:before="80" w:after="80"/>
      </w:pPr>
    </w:p>
    <w:p w14:paraId="63F3DAC4"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alcantarillado aplica los mismos bloques de 25 m³ para todos los usos, sin diferenciación por diámetro de contador ni diferenciación estacional.</w:t>
      </w:r>
    </w:p>
    <w:p w14:paraId="1D1C7589" w14:textId="77777777" w:rsidR="00A649FE" w:rsidRDefault="00A649FE">
      <w:pPr>
        <w:spacing w:before="60" w:after="60"/>
        <w:ind w:left="200"/>
      </w:pPr>
      <w:proofErr w:type="gramStart"/>
      <w:r>
        <w:rPr>
          <w:color w:val="5D6D7E"/>
          <w:sz w:val="16"/>
          <w:szCs w:val="16"/>
        </w:rPr>
        <w:t>ⓘ  Para</w:t>
      </w:r>
      <w:proofErr w:type="gramEnd"/>
      <w:r>
        <w:rPr>
          <w:color w:val="5D6D7E"/>
          <w:sz w:val="16"/>
          <w:szCs w:val="16"/>
        </w:rPr>
        <w:t xml:space="preserve"> autoabastecimiento (parcial o total) con contador instalado en la aducción propia, se aplican las mismas tarifas del art. 3.1 y 3.2.</w:t>
      </w:r>
    </w:p>
    <w:p w14:paraId="67D5C48F" w14:textId="77777777" w:rsidR="00A649FE" w:rsidRDefault="00A649FE">
      <w:pPr>
        <w:spacing w:before="80" w:after="80"/>
      </w:pPr>
    </w:p>
    <w:p w14:paraId="0EE2A035" w14:textId="77777777" w:rsidR="00A649FE" w:rsidRDefault="00A649FE">
      <w:pPr>
        <w:pBdr>
          <w:bottom w:val="single" w:sz="6" w:space="0" w:color="D6E4F0"/>
        </w:pBdr>
        <w:spacing w:before="300" w:after="100"/>
      </w:pPr>
      <w:r>
        <w:rPr>
          <w:b/>
          <w:bCs/>
          <w:color w:val="2E75B6"/>
          <w:sz w:val="24"/>
          <w:szCs w:val="24"/>
        </w:rPr>
        <w:t>4. Servicio de Depuración — Parte variable y cuota de servicio (art. 7.4)</w:t>
      </w:r>
    </w:p>
    <w:p w14:paraId="2728C734"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53ADB917"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26EE756" w14:textId="77777777" w:rsidR="00A649FE" w:rsidRDefault="00A649FE">
            <w:pPr>
              <w:jc w:val="center"/>
            </w:pPr>
            <w:r>
              <w:rPr>
                <w:b/>
                <w:bCs/>
                <w:color w:val="FFFFFF"/>
              </w:rPr>
              <w:t>SERVICIO DE DEPURACIÓN — Parte Variable</w:t>
            </w:r>
          </w:p>
        </w:tc>
      </w:tr>
      <w:tr w:rsidR="00A649FE" w14:paraId="22A8E55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AA281F2"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75FEB8B"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5DC0A0B"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579F39B"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2835036" w14:textId="77777777" w:rsidR="00A649FE" w:rsidRDefault="00A649FE">
            <w:pPr>
              <w:jc w:val="center"/>
            </w:pPr>
            <w:r>
              <w:rPr>
                <w:b/>
                <w:bCs/>
                <w:color w:val="FFFFFF"/>
                <w:sz w:val="17"/>
                <w:szCs w:val="17"/>
              </w:rPr>
              <w:t>Cuota de servicio (parte fija)</w:t>
            </w:r>
          </w:p>
        </w:tc>
      </w:tr>
      <w:tr w:rsidR="00A649FE" w14:paraId="11E6C2C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3C7AC"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BFF5BD"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432ED9" w14:textId="77777777" w:rsidR="00A649FE" w:rsidRDefault="00A649FE">
            <w:pPr>
              <w:jc w:val="center"/>
            </w:pPr>
            <w:r>
              <w:rPr>
                <w:b/>
                <w:bCs/>
                <w:color w:val="000000"/>
                <w:sz w:val="17"/>
                <w:szCs w:val="17"/>
              </w:rPr>
              <w:t>0,3129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916D9"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59E3868" w14:textId="77777777" w:rsidR="00A649FE" w:rsidRDefault="00A649FE">
            <w:r>
              <w:rPr>
                <w:color w:val="000000"/>
                <w:sz w:val="16"/>
                <w:szCs w:val="16"/>
              </w:rPr>
              <w:t xml:space="preserve">Dom. / </w:t>
            </w:r>
            <w:proofErr w:type="spellStart"/>
            <w:r>
              <w:rPr>
                <w:color w:val="000000"/>
                <w:sz w:val="16"/>
                <w:szCs w:val="16"/>
              </w:rPr>
              <w:t>AsimDom</w:t>
            </w:r>
            <w:proofErr w:type="spellEnd"/>
            <w:r>
              <w:rPr>
                <w:color w:val="000000"/>
                <w:sz w:val="16"/>
                <w:szCs w:val="16"/>
              </w:rPr>
              <w:t>.: CDP × N</w:t>
            </w:r>
          </w:p>
        </w:tc>
      </w:tr>
      <w:tr w:rsidR="00A649FE" w14:paraId="16E3ECB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CCA18D7"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027C8D2"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14FFC87" w14:textId="77777777" w:rsidR="00A649FE" w:rsidRDefault="00A649FE">
            <w:pPr>
              <w:jc w:val="center"/>
            </w:pPr>
            <w:r>
              <w:rPr>
                <w:b/>
                <w:bCs/>
                <w:color w:val="000000"/>
                <w:sz w:val="17"/>
                <w:szCs w:val="17"/>
              </w:rPr>
              <w:t>0,3575</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1497918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15B68A4A" w14:textId="77777777" w:rsidR="00A649FE" w:rsidRDefault="00A649FE">
            <w:proofErr w:type="spellStart"/>
            <w:r>
              <w:rPr>
                <w:color w:val="000000"/>
                <w:sz w:val="16"/>
                <w:szCs w:val="16"/>
              </w:rPr>
              <w:t>Com</w:t>
            </w:r>
            <w:proofErr w:type="spellEnd"/>
            <w:r>
              <w:rPr>
                <w:color w:val="000000"/>
                <w:sz w:val="16"/>
                <w:szCs w:val="16"/>
              </w:rPr>
              <w:t xml:space="preserve"> / </w:t>
            </w:r>
            <w:proofErr w:type="spellStart"/>
            <w:r>
              <w:rPr>
                <w:color w:val="000000"/>
                <w:sz w:val="16"/>
                <w:szCs w:val="16"/>
              </w:rPr>
              <w:t>AsimCom</w:t>
            </w:r>
            <w:proofErr w:type="spellEnd"/>
            <w:r>
              <w:rPr>
                <w:color w:val="000000"/>
                <w:sz w:val="16"/>
                <w:szCs w:val="16"/>
              </w:rPr>
              <w:t xml:space="preserve"> / </w:t>
            </w:r>
            <w:proofErr w:type="spellStart"/>
            <w:r>
              <w:rPr>
                <w:color w:val="000000"/>
                <w:sz w:val="16"/>
                <w:szCs w:val="16"/>
              </w:rPr>
              <w:t>Ind</w:t>
            </w:r>
            <w:proofErr w:type="spellEnd"/>
            <w:r>
              <w:rPr>
                <w:color w:val="000000"/>
                <w:sz w:val="16"/>
                <w:szCs w:val="16"/>
              </w:rPr>
              <w:t xml:space="preserve"> / Otros: CDP × Ø² / 100</w:t>
            </w:r>
          </w:p>
        </w:tc>
      </w:tr>
      <w:tr w:rsidR="00A649FE" w14:paraId="1B539E1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FDB673"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D1E8F"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A4A6A" w14:textId="77777777" w:rsidR="00A649FE" w:rsidRDefault="00A649FE">
            <w:pPr>
              <w:jc w:val="center"/>
            </w:pPr>
            <w:r>
              <w:rPr>
                <w:b/>
                <w:bCs/>
                <w:color w:val="000000"/>
                <w:sz w:val="17"/>
                <w:szCs w:val="17"/>
              </w:rPr>
              <w:t>0,5458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57EA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C78A4B5" w14:textId="77777777" w:rsidR="00A649FE" w:rsidRDefault="00A649FE">
            <w:r>
              <w:rPr>
                <w:color w:val="000000"/>
                <w:sz w:val="16"/>
                <w:szCs w:val="16"/>
              </w:rPr>
              <w:t>CDP = 3,1527</w:t>
            </w:r>
          </w:p>
        </w:tc>
      </w:tr>
      <w:tr w:rsidR="00A649FE" w14:paraId="3320CE5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1E43570" w14:textId="77777777" w:rsidR="00A649FE" w:rsidRDefault="00A649FE">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CONTAMINANTES (</w:t>
            </w:r>
            <w:proofErr w:type="spellStart"/>
            <w:r>
              <w:rPr>
                <w:color w:val="000000"/>
                <w:sz w:val="17"/>
                <w:szCs w:val="17"/>
              </w:rPr>
              <w:t>coef</w:t>
            </w:r>
            <w:proofErr w:type="spellEnd"/>
            <w:r>
              <w:rPr>
                <w:color w:val="000000"/>
                <w:sz w:val="17"/>
                <w:szCs w:val="17"/>
              </w:rPr>
              <w:t xml:space="preserve">. K &gt; 1, </w:t>
            </w:r>
            <w:proofErr w:type="spellStart"/>
            <w:r>
              <w:rPr>
                <w:color w:val="000000"/>
                <w:sz w:val="17"/>
                <w:szCs w:val="17"/>
              </w:rPr>
              <w:t>Dcto</w:t>
            </w:r>
            <w:proofErr w:type="spellEnd"/>
            <w:r>
              <w:rPr>
                <w:color w:val="000000"/>
                <w:sz w:val="17"/>
                <w:szCs w:val="17"/>
              </w:rPr>
              <w:t>. 154/1997)</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AE2F12A" w14:textId="77777777" w:rsidR="00A649FE" w:rsidRDefault="00A649FE">
            <w:pPr>
              <w:jc w:val="center"/>
            </w:pPr>
            <w:r>
              <w:rPr>
                <w:color w:val="000000"/>
                <w:sz w:val="17"/>
                <w:szCs w:val="17"/>
              </w:rPr>
              <w:t>Aplica a todos los bloques</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4F4AAC40" w14:textId="77777777" w:rsidR="00A649FE" w:rsidRDefault="00A649FE">
            <w:pPr>
              <w:jc w:val="center"/>
            </w:pPr>
            <w:r>
              <w:rPr>
                <w:b/>
                <w:bCs/>
                <w:color w:val="000000"/>
                <w:sz w:val="17"/>
                <w:szCs w:val="17"/>
              </w:rPr>
              <w:t>Precio bloque × K</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EBF04D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01299409" w14:textId="77777777" w:rsidR="00A649FE" w:rsidRDefault="00A649FE">
            <w:r>
              <w:rPr>
                <w:color w:val="000000"/>
                <w:sz w:val="16"/>
                <w:szCs w:val="16"/>
              </w:rPr>
              <w:t>K se determina según Decreto 154/1997</w:t>
            </w:r>
          </w:p>
        </w:tc>
      </w:tr>
    </w:tbl>
    <w:p w14:paraId="0C990534" w14:textId="77777777" w:rsidR="00A649FE" w:rsidRDefault="00A649FE">
      <w:pPr>
        <w:spacing w:before="80" w:after="80"/>
      </w:pPr>
    </w:p>
    <w:p w14:paraId="656944D6" w14:textId="77777777" w:rsidR="00A649FE" w:rsidRDefault="00A649FE">
      <w:pPr>
        <w:spacing w:before="60" w:after="60"/>
        <w:ind w:left="200"/>
      </w:pPr>
      <w:proofErr w:type="gramStart"/>
      <w:r>
        <w:rPr>
          <w:color w:val="5D6D7E"/>
          <w:sz w:val="16"/>
          <w:szCs w:val="16"/>
        </w:rPr>
        <w:t>ⓘ  Son</w:t>
      </w:r>
      <w:proofErr w:type="gramEnd"/>
      <w:r>
        <w:rPr>
          <w:color w:val="5D6D7E"/>
          <w:sz w:val="16"/>
          <w:szCs w:val="16"/>
        </w:rPr>
        <w:t xml:space="preserve"> contaminantes las actividades de usos c), d) y e) que: consuman más de 22.000 m³/año, o entre 3.500 y 22.000 m³/año si son actividades industriales del Anexo 3 de la Ley 10/1993, o produzcan vertidos líquidos industriales sujetos a autorización de vertido.</w:t>
      </w:r>
    </w:p>
    <w:p w14:paraId="1282BCF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40"/>
        <w:gridCol w:w="3240"/>
        <w:gridCol w:w="4200"/>
      </w:tblGrid>
      <w:tr w:rsidR="00A649FE" w14:paraId="5A56A3E2"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641E16"/>
            <w:tcMar>
              <w:top w:w="80" w:type="dxa"/>
              <w:left w:w="120" w:type="dxa"/>
              <w:bottom w:w="80" w:type="dxa"/>
              <w:right w:w="120" w:type="dxa"/>
            </w:tcMar>
            <w:vAlign w:val="center"/>
          </w:tcPr>
          <w:p w14:paraId="3C992614" w14:textId="77777777" w:rsidR="00A649FE" w:rsidRDefault="00A649FE">
            <w:pPr>
              <w:jc w:val="center"/>
            </w:pPr>
            <w:r>
              <w:rPr>
                <w:b/>
                <w:bCs/>
                <w:color w:val="FFFFFF"/>
                <w:sz w:val="18"/>
                <w:szCs w:val="18"/>
              </w:rPr>
              <w:t>DEPURACIÓN — Casos especiales de autoabastecimiento</w:t>
            </w:r>
          </w:p>
        </w:tc>
      </w:tr>
      <w:tr w:rsidR="00A649FE" w14:paraId="687C1FE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8D9EE0B" w14:textId="77777777" w:rsidR="00A649FE" w:rsidRDefault="00A649FE">
            <w:pPr>
              <w:jc w:val="center"/>
            </w:pPr>
            <w:r>
              <w:rPr>
                <w:b/>
                <w:bCs/>
                <w:color w:val="FFFFFF"/>
                <w:sz w:val="17"/>
                <w:szCs w:val="17"/>
              </w:rPr>
              <w:t>Caso</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B8DE6C6" w14:textId="77777777" w:rsidR="00A649FE" w:rsidRDefault="00A649FE">
            <w:pPr>
              <w:jc w:val="center"/>
            </w:pPr>
            <w:r>
              <w:rPr>
                <w:b/>
                <w:bCs/>
                <w:color w:val="FFFFFF"/>
                <w:sz w:val="17"/>
                <w:szCs w:val="17"/>
              </w:rPr>
              <w:t>Parte variable</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DDB1E69" w14:textId="77777777" w:rsidR="00A649FE" w:rsidRDefault="00A649FE">
            <w:pPr>
              <w:jc w:val="center"/>
            </w:pPr>
            <w:r>
              <w:rPr>
                <w:b/>
                <w:bCs/>
                <w:color w:val="FFFFFF"/>
                <w:sz w:val="17"/>
                <w:szCs w:val="17"/>
              </w:rPr>
              <w:t>Parte fija</w:t>
            </w:r>
          </w:p>
        </w:tc>
        <w:tc>
          <w:tcPr>
            <w:tcW w:w="4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2A6BF4" w14:textId="77777777" w:rsidR="00A649FE" w:rsidRDefault="00A649FE">
            <w:pPr>
              <w:jc w:val="center"/>
            </w:pPr>
            <w:r>
              <w:rPr>
                <w:b/>
                <w:bCs/>
                <w:color w:val="FFFFFF"/>
                <w:sz w:val="17"/>
                <w:szCs w:val="17"/>
              </w:rPr>
              <w:t>Observaciones</w:t>
            </w:r>
          </w:p>
        </w:tc>
      </w:tr>
      <w:tr w:rsidR="00A649FE" w14:paraId="154942C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06D21" w14:textId="77777777" w:rsidR="00A649FE" w:rsidRDefault="00A649FE">
            <w:r>
              <w:rPr>
                <w:b/>
                <w:bCs/>
                <w:color w:val="000000"/>
                <w:sz w:val="16"/>
                <w:szCs w:val="16"/>
              </w:rPr>
              <w:t>Autoabastecimiento con contador (parcial o total)</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77C21" w14:textId="77777777" w:rsidR="00A649FE" w:rsidRDefault="00A649FE">
            <w:r>
              <w:rPr>
                <w:color w:val="000000"/>
                <w:sz w:val="16"/>
                <w:szCs w:val="16"/>
              </w:rPr>
              <w:t>Igual que art. 4.1 (bloques normales)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1E278" w14:textId="77777777" w:rsidR="00A649FE" w:rsidRDefault="00A649FE">
            <w:r>
              <w:rPr>
                <w:color w:val="000000"/>
                <w:sz w:val="16"/>
                <w:szCs w:val="16"/>
              </w:rPr>
              <w:t>Igual que art. 4.2 (fórmulas normales)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9DF54" w14:textId="77777777" w:rsidR="00A649FE" w:rsidRDefault="00A649FE">
            <w:r>
              <w:rPr>
                <w:color w:val="000000"/>
                <w:sz w:val="16"/>
                <w:szCs w:val="16"/>
              </w:rPr>
              <w:t>Se aplican los mismos bloques y cuotas que para suministro normal</w:t>
            </w:r>
          </w:p>
        </w:tc>
      </w:tr>
      <w:tr w:rsidR="00A649FE" w14:paraId="431338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36948F89" w14:textId="77777777" w:rsidR="00A649FE" w:rsidRDefault="00A649FE">
            <w:r>
              <w:rPr>
                <w:b/>
                <w:bCs/>
                <w:color w:val="000000"/>
                <w:sz w:val="16"/>
                <w:szCs w:val="16"/>
              </w:rPr>
              <w:t>Autoabastecimiento por pozo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C53452C" w14:textId="77777777" w:rsidR="00A649FE" w:rsidRDefault="00A649FE">
            <w:r>
              <w:rPr>
                <w:color w:val="000000"/>
                <w:sz w:val="16"/>
                <w:szCs w:val="16"/>
              </w:rPr>
              <w:t>Según art. 3.3 del Decreto 154/1997</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19190FD" w14:textId="77777777" w:rsidR="00A649FE" w:rsidRDefault="00A649FE">
            <w:r>
              <w:rPr>
                <w:color w:val="000000"/>
                <w:sz w:val="16"/>
                <w:szCs w:val="16"/>
              </w:rPr>
              <w:t>Ø = diámetro interior tubería de impulsión (o diámetro equivalente si es canal)</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6873F1E1" w14:textId="77777777" w:rsidR="00A649FE" w:rsidRDefault="00A649FE">
            <w:r>
              <w:rPr>
                <w:color w:val="000000"/>
                <w:sz w:val="16"/>
                <w:szCs w:val="16"/>
              </w:rPr>
              <w:t>El volumen abastecido se determina según procedimientos del Decreto 154/1997</w:t>
            </w:r>
          </w:p>
        </w:tc>
      </w:tr>
      <w:tr w:rsidR="00A649FE" w14:paraId="2151B0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9D80B" w14:textId="77777777" w:rsidR="00A649FE" w:rsidRDefault="00A649FE">
            <w:r>
              <w:rPr>
                <w:b/>
                <w:bCs/>
                <w:color w:val="000000"/>
                <w:sz w:val="16"/>
                <w:szCs w:val="16"/>
              </w:rPr>
              <w:t>Autoabastecimiento doméstico/</w:t>
            </w:r>
            <w:proofErr w:type="spellStart"/>
            <w:r>
              <w:rPr>
                <w:b/>
                <w:bCs/>
                <w:color w:val="000000"/>
                <w:sz w:val="16"/>
                <w:szCs w:val="16"/>
              </w:rPr>
              <w:t>asim</w:t>
            </w:r>
            <w:proofErr w:type="spellEnd"/>
            <w:r>
              <w:rPr>
                <w:b/>
                <w:bCs/>
                <w:color w:val="000000"/>
                <w:sz w:val="16"/>
                <w:szCs w:val="16"/>
              </w:rPr>
              <w:t>. doméstico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202B4" w14:textId="77777777" w:rsidR="00A649FE" w:rsidRDefault="00A649FE">
            <w:r>
              <w:rPr>
                <w:color w:val="000000"/>
                <w:sz w:val="16"/>
                <w:szCs w:val="16"/>
              </w:rPr>
              <w: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E6BAA" w14:textId="77777777" w:rsidR="00A649FE" w:rsidRDefault="00A649FE">
            <w:r>
              <w:rPr>
                <w:color w:val="000000"/>
                <w:sz w:val="16"/>
                <w:szCs w:val="16"/>
              </w:rPr>
              <w:t>Tarifa fija bimestral máxima: 23,93 €/N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51C0C" w14:textId="77777777" w:rsidR="00A649FE" w:rsidRDefault="00A649FE">
            <w:r>
              <w:rPr>
                <w:color w:val="000000"/>
                <w:sz w:val="16"/>
                <w:szCs w:val="16"/>
              </w:rPr>
              <w:t>Si hay N &gt; 1 usuarios, la tarifa se multiplica por N; se factura al colectivo o comunidad</w:t>
            </w:r>
          </w:p>
        </w:tc>
      </w:tr>
      <w:tr w:rsidR="00A649FE" w14:paraId="38C85A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5E0BAEA" w14:textId="77777777" w:rsidR="00A649FE" w:rsidRDefault="00A649FE">
            <w:r>
              <w:rPr>
                <w:b/>
                <w:bCs/>
                <w:color w:val="000000"/>
                <w:sz w:val="16"/>
                <w:szCs w:val="16"/>
              </w:rPr>
              <w:t>Solicitud de instalación de contador</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96F738F" w14:textId="77777777" w:rsidR="00A649FE" w:rsidRDefault="00A649FE">
            <w:r>
              <w:rPr>
                <w:color w:val="000000"/>
                <w:sz w:val="16"/>
                <w:szCs w:val="16"/>
              </w:rPr>
              <w:t>Posible en cualquier momento</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33B0F28B" w14:textId="77777777" w:rsidR="00A649FE" w:rsidRDefault="00A649FE">
            <w:r>
              <w:rPr>
                <w:color w:val="000000"/>
                <w:sz w:val="16"/>
                <w:szCs w:val="16"/>
              </w:rPr>
              <w:t>Usuario puede solicitar contador a Canal de Isabel II, S.A.</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6557DD0" w14:textId="77777777" w:rsidR="00A649FE" w:rsidRDefault="00A649FE">
            <w:r>
              <w:rPr>
                <w:color w:val="000000"/>
                <w:sz w:val="16"/>
                <w:szCs w:val="16"/>
              </w:rPr>
              <w:t>A partir de su instalación se aplican los arts. 4.1 y 4.2 normales</w:t>
            </w:r>
          </w:p>
        </w:tc>
      </w:tr>
    </w:tbl>
    <w:p w14:paraId="7C377D7F" w14:textId="50BFE0D0" w:rsidR="00A649FE" w:rsidRDefault="00A649FE"/>
    <w:p w14:paraId="77D67648" w14:textId="77777777" w:rsidR="00A649FE" w:rsidRDefault="00A649FE">
      <w:pPr>
        <w:pBdr>
          <w:bottom w:val="single" w:sz="6" w:space="0" w:color="D6E4F0"/>
        </w:pBdr>
        <w:spacing w:before="300" w:after="100"/>
      </w:pPr>
      <w:r>
        <w:rPr>
          <w:b/>
          <w:bCs/>
          <w:color w:val="2E75B6"/>
          <w:sz w:val="24"/>
          <w:szCs w:val="24"/>
        </w:rPr>
        <w:t>5. Servicio de Regeneración — Parte variable y cuota de servicio (art. 7.5)</w:t>
      </w:r>
    </w:p>
    <w:p w14:paraId="79849FD0"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7C946184"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FF3F1E9" w14:textId="77777777" w:rsidR="00A649FE" w:rsidRDefault="00A649FE">
            <w:pPr>
              <w:jc w:val="center"/>
            </w:pPr>
            <w:r>
              <w:rPr>
                <w:b/>
                <w:bCs/>
                <w:color w:val="FFFFFF"/>
              </w:rPr>
              <w:t>SERVICIO DE REGENERACIÓN — Parte Variable (bloques según diámetro, estructura DECRECIENTE)</w:t>
            </w:r>
          </w:p>
        </w:tc>
      </w:tr>
      <w:tr w:rsidR="00A649FE" w14:paraId="304F78A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36DF81E"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CD477C9"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E04082D"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BBA7BFF"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C338A5B" w14:textId="77777777" w:rsidR="00A649FE" w:rsidRDefault="00A649FE">
            <w:pPr>
              <w:jc w:val="center"/>
            </w:pPr>
            <w:r>
              <w:rPr>
                <w:b/>
                <w:bCs/>
                <w:color w:val="FFFFFF"/>
                <w:sz w:val="17"/>
                <w:szCs w:val="17"/>
              </w:rPr>
              <w:t>Cuota de servicio (parte fija)</w:t>
            </w:r>
          </w:p>
        </w:tc>
      </w:tr>
      <w:tr w:rsidR="00A649FE" w14:paraId="3A27EE2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5B12E" w14:textId="77777777" w:rsidR="00A649FE" w:rsidRDefault="00A649FE">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B2938" w14:textId="77777777" w:rsidR="00A649FE" w:rsidRDefault="00A649FE">
            <w:pPr>
              <w:jc w:val="center"/>
            </w:pPr>
            <w:r>
              <w:rPr>
                <w:color w:val="000000"/>
                <w:sz w:val="17"/>
                <w:szCs w:val="17"/>
              </w:rPr>
              <w:t>Hasta límite tabla (ver abajo)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93EC2" w14:textId="77777777" w:rsidR="00A649FE" w:rsidRDefault="00A649FE">
            <w:pPr>
              <w:jc w:val="center"/>
            </w:pPr>
            <w:r>
              <w:rPr>
                <w:b/>
                <w:bCs/>
                <w:color w:val="000000"/>
                <w:sz w:val="17"/>
                <w:szCs w:val="17"/>
              </w:rPr>
              <w:t>0,3976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996427"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8A4178B" w14:textId="77777777" w:rsidR="00A649FE" w:rsidRDefault="00A649FE">
            <w:r>
              <w:rPr>
                <w:color w:val="000000"/>
                <w:sz w:val="16"/>
                <w:szCs w:val="16"/>
              </w:rPr>
              <w:t>Para todos los suministros:</w:t>
            </w:r>
          </w:p>
        </w:tc>
      </w:tr>
      <w:tr w:rsidR="00A649FE" w14:paraId="3C93599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8E788DC" w14:textId="77777777" w:rsidR="00A649FE" w:rsidRDefault="00A649FE">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557A3916" w14:textId="77777777" w:rsidR="00A649FE" w:rsidRDefault="00A649FE">
            <w:pPr>
              <w:jc w:val="center"/>
            </w:pPr>
            <w:r>
              <w:rPr>
                <w:color w:val="000000"/>
                <w:sz w:val="17"/>
                <w:szCs w:val="17"/>
              </w:rPr>
              <w:t>Hasta 2º límite tabla</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4CECE0AD" w14:textId="77777777" w:rsidR="00A649FE" w:rsidRDefault="00A649FE">
            <w:pPr>
              <w:jc w:val="center"/>
            </w:pPr>
            <w:r>
              <w:rPr>
                <w:b/>
                <w:bCs/>
                <w:color w:val="000000"/>
                <w:sz w:val="17"/>
                <w:szCs w:val="17"/>
              </w:rPr>
              <w:t>0,3677</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367424F7"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0BAE296" w14:textId="77777777" w:rsidR="00A649FE" w:rsidRDefault="00A649FE">
            <w:r>
              <w:rPr>
                <w:color w:val="000000"/>
                <w:sz w:val="16"/>
                <w:szCs w:val="16"/>
              </w:rPr>
              <w:t>CRG × (Ø² + 225 × N)</w:t>
            </w:r>
          </w:p>
        </w:tc>
      </w:tr>
      <w:tr w:rsidR="00A649FE" w14:paraId="4092F3C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0485F" w14:textId="77777777" w:rsidR="00A649FE" w:rsidRDefault="00A649FE">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55AE5"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BD0319" w14:textId="77777777" w:rsidR="00A649FE" w:rsidRDefault="00A649FE">
            <w:pPr>
              <w:jc w:val="center"/>
            </w:pPr>
            <w:r>
              <w:rPr>
                <w:b/>
                <w:bCs/>
                <w:color w:val="000000"/>
                <w:sz w:val="17"/>
                <w:szCs w:val="17"/>
              </w:rPr>
              <w:t>0,3388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C8BE2"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72FF209C" w14:textId="77777777" w:rsidR="00A649FE" w:rsidRDefault="00A649FE">
            <w:r>
              <w:rPr>
                <w:color w:val="000000"/>
                <w:sz w:val="16"/>
                <w:szCs w:val="16"/>
              </w:rPr>
              <w:t>CRG = 0,0183</w:t>
            </w:r>
          </w:p>
        </w:tc>
      </w:tr>
    </w:tbl>
    <w:p w14:paraId="609E59AD" w14:textId="77777777" w:rsidR="00A649FE" w:rsidRDefault="00A649FE">
      <w:pPr>
        <w:spacing w:before="80" w:after="80"/>
      </w:pPr>
    </w:p>
    <w:p w14:paraId="35E339E2" w14:textId="77777777" w:rsidR="00A649FE" w:rsidRDefault="00A649FE">
      <w:pPr>
        <w:spacing w:before="60" w:after="60"/>
        <w:ind w:left="200"/>
      </w:pPr>
      <w:proofErr w:type="gramStart"/>
      <w:r>
        <w:rPr>
          <w:color w:val="5D6D7E"/>
          <w:sz w:val="16"/>
          <w:szCs w:val="16"/>
        </w:rPr>
        <w:t>ⓘ  IMPORTANTE</w:t>
      </w:r>
      <w:proofErr w:type="gramEnd"/>
      <w:r>
        <w:rPr>
          <w:color w:val="5D6D7E"/>
          <w:sz w:val="16"/>
          <w:szCs w:val="16"/>
        </w:rPr>
        <w:t>: La estructura tarifaria de la regeneración es DECRECIENTE (mayor consumo = menor precio unitario), al contrario que el abastecimiento, para fomentar la reutilización del agua.</w:t>
      </w:r>
    </w:p>
    <w:p w14:paraId="01BEEC01" w14:textId="120B0CA0" w:rsidR="007E59E7" w:rsidRDefault="00A649FE" w:rsidP="007E59E7">
      <w:pPr>
        <w:spacing w:before="60" w:after="60"/>
        <w:ind w:left="200"/>
      </w:pPr>
      <w:proofErr w:type="gramStart"/>
      <w:r>
        <w:rPr>
          <w:color w:val="5D6D7E"/>
          <w:sz w:val="16"/>
          <w:szCs w:val="16"/>
        </w:rPr>
        <w:t>ⓘ  Solo</w:t>
      </w:r>
      <w:proofErr w:type="gramEnd"/>
      <w:r>
        <w:rPr>
          <w:color w:val="5D6D7E"/>
          <w:sz w:val="16"/>
          <w:szCs w:val="16"/>
        </w:rPr>
        <w:t xml:space="preserve"> aplica a usuarios con consumo bimestral inferior a 150.000 m³.</w:t>
      </w:r>
    </w:p>
    <w:p w14:paraId="4CF00B66" w14:textId="77777777" w:rsidR="007E59E7" w:rsidRDefault="007E59E7">
      <w:r>
        <w:br w:type="page"/>
      </w:r>
    </w:p>
    <w:p w14:paraId="147087C1" w14:textId="77777777" w:rsidR="00A649FE" w:rsidRDefault="00A649FE">
      <w:pPr>
        <w:pBdr>
          <w:bottom w:val="single" w:sz="6" w:space="0" w:color="D6E4F0"/>
        </w:pBdr>
        <w:spacing w:before="300" w:after="100"/>
      </w:pPr>
      <w:r>
        <w:rPr>
          <w:b/>
          <w:bCs/>
          <w:color w:val="2E75B6"/>
          <w:sz w:val="24"/>
          <w:szCs w:val="24"/>
        </w:rPr>
        <w:lastRenderedPageBreak/>
        <w:t>6. Servicio de Transporte — Parte variable y cuota de servicio (art. 7.6)</w:t>
      </w:r>
    </w:p>
    <w:p w14:paraId="3C14C318"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5D0CB2FA"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38D413F" w14:textId="77777777" w:rsidR="00A649FE" w:rsidRDefault="00A649FE">
            <w:pPr>
              <w:jc w:val="center"/>
            </w:pPr>
            <w:r>
              <w:rPr>
                <w:b/>
                <w:bCs/>
                <w:color w:val="FFFFFF"/>
              </w:rPr>
              <w:t>SERVICIO DE TRANSPORTE — Parte Variable (bloques según diámetro, mismos límites que Regeneración)</w:t>
            </w:r>
          </w:p>
        </w:tc>
      </w:tr>
      <w:tr w:rsidR="00A649FE" w14:paraId="60EE5CA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4B3AF74A"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02D9CE3"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0E8837C"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3090FC7"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1DAF1611" w14:textId="77777777" w:rsidR="00A649FE" w:rsidRDefault="00A649FE">
            <w:pPr>
              <w:jc w:val="center"/>
            </w:pPr>
            <w:r>
              <w:rPr>
                <w:b/>
                <w:bCs/>
                <w:color w:val="FFFFFF"/>
                <w:sz w:val="17"/>
                <w:szCs w:val="17"/>
              </w:rPr>
              <w:t>Cuota de servicio (parte fija)</w:t>
            </w:r>
          </w:p>
        </w:tc>
      </w:tr>
      <w:tr w:rsidR="00A649FE" w14:paraId="5C807D7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60BCD" w14:textId="77777777" w:rsidR="00A649FE" w:rsidRDefault="00A649FE">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F7EBA"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D9BCE" w14:textId="77777777" w:rsidR="00A649FE" w:rsidRDefault="00A649FE">
            <w:pPr>
              <w:jc w:val="center"/>
            </w:pPr>
            <w:r>
              <w:rPr>
                <w:b/>
                <w:bCs/>
                <w:color w:val="000000"/>
                <w:sz w:val="17"/>
                <w:szCs w:val="17"/>
              </w:rPr>
              <w:t>0,1281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F1FCE"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7313DFE0" w14:textId="77777777" w:rsidR="00A649FE" w:rsidRDefault="00A649FE">
            <w:r>
              <w:rPr>
                <w:color w:val="000000"/>
                <w:sz w:val="16"/>
                <w:szCs w:val="16"/>
              </w:rPr>
              <w:t>Para todos los suministros:</w:t>
            </w:r>
          </w:p>
        </w:tc>
      </w:tr>
      <w:tr w:rsidR="00A649FE" w14:paraId="6FB627C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5B6B58" w14:textId="77777777" w:rsidR="00A649FE" w:rsidRDefault="00A649FE">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631F29F"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535ADED" w14:textId="77777777" w:rsidR="00A649FE" w:rsidRDefault="00A649FE">
            <w:pPr>
              <w:jc w:val="center"/>
            </w:pPr>
            <w:r>
              <w:rPr>
                <w:b/>
                <w:bCs/>
                <w:color w:val="000000"/>
                <w:sz w:val="17"/>
                <w:szCs w:val="17"/>
              </w:rPr>
              <w:t>0,1070</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75E5A28"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69B56A26" w14:textId="77777777" w:rsidR="00A649FE" w:rsidRDefault="00A649FE">
            <w:r>
              <w:rPr>
                <w:color w:val="000000"/>
                <w:sz w:val="16"/>
                <w:szCs w:val="16"/>
              </w:rPr>
              <w:t>CTR × (Ø² + 225 × N)</w:t>
            </w:r>
          </w:p>
        </w:tc>
      </w:tr>
      <w:tr w:rsidR="00A649FE" w14:paraId="64543AA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1777B" w14:textId="77777777" w:rsidR="00A649FE" w:rsidRDefault="00A649FE">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F17058"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F9E76" w14:textId="77777777" w:rsidR="00A649FE" w:rsidRDefault="00A649FE">
            <w:pPr>
              <w:jc w:val="center"/>
            </w:pPr>
            <w:r>
              <w:rPr>
                <w:b/>
                <w:bCs/>
                <w:color w:val="000000"/>
                <w:sz w:val="17"/>
                <w:szCs w:val="17"/>
              </w:rPr>
              <w:t>0,0849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EDB14"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5CC7494F" w14:textId="77777777" w:rsidR="00A649FE" w:rsidRDefault="00A649FE">
            <w:r>
              <w:rPr>
                <w:color w:val="000000"/>
                <w:sz w:val="16"/>
                <w:szCs w:val="16"/>
              </w:rPr>
              <w:t>CTR = 0,0083</w:t>
            </w:r>
          </w:p>
        </w:tc>
      </w:tr>
    </w:tbl>
    <w:p w14:paraId="0E5A3804" w14:textId="77777777" w:rsidR="00A649FE" w:rsidRDefault="00A649FE">
      <w:pPr>
        <w:spacing w:before="80" w:after="80"/>
      </w:pPr>
    </w:p>
    <w:p w14:paraId="362398CB"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transporte tiene la misma estructura de bloques que la regeneración y también es DECRECIENTE (mayor uso del agua regenerada, menor coste unitario de transporte).</w:t>
      </w:r>
    </w:p>
    <w:p w14:paraId="0EA96516" w14:textId="77777777" w:rsidR="00A649FE" w:rsidRDefault="00A649FE">
      <w:pPr>
        <w:spacing w:before="80" w:after="80"/>
      </w:pPr>
    </w:p>
    <w:p w14:paraId="1397BF75" w14:textId="77777777" w:rsidR="00A649FE" w:rsidRDefault="00A649FE">
      <w:pPr>
        <w:pBdr>
          <w:bottom w:val="single" w:sz="6" w:space="0" w:color="D6E4F0"/>
        </w:pBdr>
        <w:spacing w:before="300" w:after="100"/>
      </w:pPr>
      <w:r>
        <w:rPr>
          <w:b/>
          <w:bCs/>
          <w:color w:val="2E75B6"/>
          <w:sz w:val="24"/>
          <w:szCs w:val="24"/>
        </w:rPr>
        <w:t>6a. Límites de bloques según diámetro — Regeneración y Transporte</w:t>
      </w:r>
    </w:p>
    <w:p w14:paraId="3F98A367"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190"/>
        <w:gridCol w:w="1192"/>
        <w:gridCol w:w="1192"/>
        <w:gridCol w:w="1192"/>
        <w:gridCol w:w="1192"/>
        <w:gridCol w:w="1192"/>
        <w:gridCol w:w="1192"/>
        <w:gridCol w:w="1194"/>
        <w:gridCol w:w="1194"/>
        <w:gridCol w:w="1369"/>
      </w:tblGrid>
      <w:tr w:rsidR="00A649FE" w14:paraId="6088167F" w14:textId="77777777">
        <w:tblPrEx>
          <w:tblCellMar>
            <w:top w:w="0" w:type="dxa"/>
            <w:bottom w:w="0" w:type="dxa"/>
          </w:tblCellMar>
        </w:tblPrEx>
        <w:tc>
          <w:tcPr>
            <w:tcW w:w="13680" w:type="dxa"/>
            <w:gridSpan w:val="11"/>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DC16D39" w14:textId="77777777" w:rsidR="00A649FE" w:rsidRDefault="00A649FE">
            <w:pPr>
              <w:jc w:val="center"/>
            </w:pPr>
            <w:r>
              <w:rPr>
                <w:b/>
                <w:bCs/>
                <w:color w:val="FFFFFF"/>
                <w:sz w:val="18"/>
                <w:szCs w:val="18"/>
              </w:rPr>
              <w:t>LÍMITES DE BLOQUES — Regeneración y Transporte (m³/bimestre)</w:t>
            </w:r>
          </w:p>
        </w:tc>
      </w:tr>
      <w:tr w:rsidR="00A649FE" w14:paraId="7C5D502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FD3EA77"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FD6B963"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B92E2DB"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D15C7DE"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7A18776"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7AD67E59"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1BA1D49"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C024439"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E001C37"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5475E32"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DF57383" w14:textId="77777777" w:rsidR="00A649FE" w:rsidRDefault="00A649FE">
            <w:pPr>
              <w:jc w:val="center"/>
            </w:pPr>
            <w:r>
              <w:rPr>
                <w:b/>
                <w:bCs/>
                <w:color w:val="FFFFFF"/>
                <w:sz w:val="16"/>
                <w:szCs w:val="16"/>
              </w:rPr>
              <w:t>Ø &gt;100 mm</w:t>
            </w:r>
          </w:p>
        </w:tc>
      </w:tr>
      <w:tr w:rsidR="00A649FE" w14:paraId="4E6247C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2D84FF8" w14:textId="77777777" w:rsidR="00A649FE" w:rsidRDefault="00A649FE">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09D4E" w14:textId="77777777" w:rsidR="00A649FE" w:rsidRDefault="00A649FE">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FACB9"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22AEC"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560EC" w14:textId="77777777" w:rsidR="00A649FE" w:rsidRDefault="00A649FE">
            <w:pPr>
              <w:jc w:val="center"/>
            </w:pPr>
            <w:r>
              <w:rPr>
                <w:color w:val="000000"/>
                <w:sz w:val="16"/>
                <w:szCs w:val="16"/>
              </w:rPr>
              <w:t>1050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4189F" w14:textId="77777777" w:rsidR="00A649FE" w:rsidRDefault="00A649FE">
            <w:pPr>
              <w:jc w:val="center"/>
            </w:pPr>
            <w:r>
              <w:rPr>
                <w:color w:val="000000"/>
                <w:sz w:val="16"/>
                <w:szCs w:val="16"/>
              </w:rPr>
              <w:t>1350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B17244"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7960C3" w14:textId="77777777" w:rsidR="00A649FE" w:rsidRDefault="00A649FE">
            <w:pPr>
              <w:jc w:val="center"/>
            </w:pPr>
            <w:r>
              <w:rPr>
                <w:color w:val="000000"/>
                <w:sz w:val="16"/>
                <w:szCs w:val="16"/>
              </w:rPr>
              <w:t>2400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1EC4F" w14:textId="77777777" w:rsidR="00A649FE" w:rsidRDefault="00A649FE">
            <w:pPr>
              <w:jc w:val="center"/>
            </w:pPr>
            <w:r>
              <w:rPr>
                <w:color w:val="000000"/>
                <w:sz w:val="16"/>
                <w:szCs w:val="16"/>
              </w:rPr>
              <w:t>2700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379E1" w14:textId="77777777" w:rsidR="00A649FE" w:rsidRDefault="00A649FE">
            <w:pPr>
              <w:jc w:val="center"/>
            </w:pPr>
            <w:r>
              <w:rPr>
                <w:color w:val="000000"/>
                <w:sz w:val="16"/>
                <w:szCs w:val="16"/>
              </w:rPr>
              <w:t>2700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764CA" w14:textId="77777777" w:rsidR="00A649FE" w:rsidRDefault="00A649FE">
            <w:pPr>
              <w:jc w:val="center"/>
            </w:pPr>
            <w:r>
              <w:rPr>
                <w:color w:val="000000"/>
                <w:sz w:val="16"/>
                <w:szCs w:val="16"/>
              </w:rPr>
              <w:t>2700</w:t>
            </w:r>
          </w:p>
        </w:tc>
      </w:tr>
      <w:tr w:rsidR="00A649FE" w14:paraId="24242A2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B67EE64" w14:textId="77777777" w:rsidR="00A649FE" w:rsidRDefault="00A649FE">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1310B" w14:textId="77777777" w:rsidR="00A649FE" w:rsidRDefault="00A649FE">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34E1B"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85D38"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2CE71C" w14:textId="77777777" w:rsidR="00A649FE" w:rsidRDefault="00A649FE">
            <w:pPr>
              <w:jc w:val="center"/>
            </w:pPr>
            <w:r>
              <w:rPr>
                <w:color w:val="000000"/>
                <w:sz w:val="16"/>
                <w:szCs w:val="16"/>
              </w:rPr>
              <w:t>4200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B1F19" w14:textId="77777777" w:rsidR="00A649FE" w:rsidRDefault="00A649FE">
            <w:pPr>
              <w:jc w:val="center"/>
            </w:pPr>
            <w:r>
              <w:rPr>
                <w:color w:val="000000"/>
                <w:sz w:val="16"/>
                <w:szCs w:val="16"/>
              </w:rPr>
              <w:t>5400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D4DA93" w14:textId="77777777" w:rsidR="00A649FE" w:rsidRDefault="00A649FE">
            <w:pPr>
              <w:jc w:val="center"/>
            </w:pPr>
            <w:r>
              <w:rPr>
                <w:color w:val="000000"/>
                <w:sz w:val="16"/>
                <w:szCs w:val="16"/>
              </w:rPr>
              <w:t>7200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200BD" w14:textId="77777777" w:rsidR="00A649FE" w:rsidRDefault="00A649FE">
            <w:pPr>
              <w:jc w:val="center"/>
            </w:pPr>
            <w:r>
              <w:rPr>
                <w:color w:val="000000"/>
                <w:sz w:val="16"/>
                <w:szCs w:val="16"/>
              </w:rPr>
              <w:t>9600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30324" w14:textId="77777777" w:rsidR="00A649FE" w:rsidRDefault="00A649FE">
            <w:pPr>
              <w:jc w:val="center"/>
            </w:pPr>
            <w:r>
              <w:rPr>
                <w:color w:val="000000"/>
                <w:sz w:val="16"/>
                <w:szCs w:val="16"/>
              </w:rPr>
              <w:t>10800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C4390" w14:textId="77777777" w:rsidR="00A649FE" w:rsidRDefault="00A649FE">
            <w:pPr>
              <w:jc w:val="center"/>
            </w:pPr>
            <w:r>
              <w:rPr>
                <w:color w:val="000000"/>
                <w:sz w:val="16"/>
                <w:szCs w:val="16"/>
              </w:rPr>
              <w:t>10800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8A9BA" w14:textId="77777777" w:rsidR="00A649FE" w:rsidRDefault="00A649FE">
            <w:pPr>
              <w:jc w:val="center"/>
            </w:pPr>
            <w:r>
              <w:rPr>
                <w:color w:val="000000"/>
                <w:sz w:val="16"/>
                <w:szCs w:val="16"/>
              </w:rPr>
              <w:t>10800</w:t>
            </w:r>
          </w:p>
        </w:tc>
      </w:tr>
    </w:tbl>
    <w:p w14:paraId="1A72BF84" w14:textId="77777777" w:rsidR="00A649FE" w:rsidRDefault="00A649FE">
      <w:pPr>
        <w:spacing w:before="80" w:after="80"/>
      </w:pPr>
    </w:p>
    <w:p w14:paraId="3F29E326" w14:textId="77777777" w:rsidR="00A649FE" w:rsidRDefault="00A649FE">
      <w:r>
        <w:br w:type="page"/>
      </w:r>
    </w:p>
    <w:p w14:paraId="44FC0B7C" w14:textId="77777777" w:rsidR="00A649FE" w:rsidRDefault="00A649FE">
      <w:pPr>
        <w:pBdr>
          <w:bottom w:val="single" w:sz="6" w:space="0" w:color="D6E4F0"/>
        </w:pBdr>
        <w:spacing w:before="300" w:after="100"/>
      </w:pPr>
      <w:r>
        <w:rPr>
          <w:b/>
          <w:bCs/>
          <w:color w:val="2E75B6"/>
          <w:sz w:val="24"/>
          <w:szCs w:val="24"/>
        </w:rPr>
        <w:lastRenderedPageBreak/>
        <w:t>7. Cuota de servicio (parte fija) — Fórmulas detalladas por servicio</w:t>
      </w:r>
    </w:p>
    <w:p w14:paraId="1451765B"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2480"/>
        <w:gridCol w:w="2480"/>
        <w:gridCol w:w="3160"/>
        <w:gridCol w:w="3080"/>
      </w:tblGrid>
      <w:tr w:rsidR="00A649FE" w14:paraId="005628C1"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364087" w14:textId="77777777" w:rsidR="00A649FE" w:rsidRDefault="00A649FE">
            <w:pPr>
              <w:jc w:val="center"/>
            </w:pPr>
            <w:r>
              <w:rPr>
                <w:b/>
                <w:bCs/>
                <w:color w:val="FFFFFF"/>
              </w:rPr>
              <w:t>CUOTA DE SERVICIO (PARTE FIJA) — Fórmulas y coeficientes por servicio</w:t>
            </w:r>
          </w:p>
        </w:tc>
      </w:tr>
      <w:tr w:rsidR="00A649FE" w14:paraId="4CC17D8F"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661FF3" w14:textId="77777777" w:rsidR="00A649FE" w:rsidRDefault="00A649FE">
            <w:pPr>
              <w:jc w:val="center"/>
            </w:pPr>
            <w:r>
              <w:rPr>
                <w:b/>
                <w:bCs/>
                <w:color w:val="FFFFFF"/>
                <w:sz w:val="17"/>
                <w:szCs w:val="17"/>
              </w:rPr>
              <w:t>Servicio</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CE46AB8" w14:textId="77777777" w:rsidR="00A649FE" w:rsidRDefault="00A649FE">
            <w:pPr>
              <w:jc w:val="center"/>
            </w:pPr>
            <w:r>
              <w:rPr>
                <w:b/>
                <w:bCs/>
                <w:color w:val="FFFFFF"/>
                <w:sz w:val="17"/>
                <w:szCs w:val="17"/>
              </w:rPr>
              <w:t>Coeficiente (CX)</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1DEFAF5" w14:textId="77777777" w:rsidR="00A649FE" w:rsidRDefault="00A649FE">
            <w:pPr>
              <w:jc w:val="center"/>
            </w:pPr>
            <w:r>
              <w:rPr>
                <w:b/>
                <w:bCs/>
                <w:color w:val="FFFFFF"/>
                <w:sz w:val="17"/>
                <w:szCs w:val="17"/>
              </w:rPr>
              <w:t>Aplicación</w:t>
            </w:r>
          </w:p>
        </w:tc>
        <w:tc>
          <w:tcPr>
            <w:tcW w:w="3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24E6219" w14:textId="77777777" w:rsidR="00A649FE" w:rsidRDefault="00A649FE">
            <w:pPr>
              <w:jc w:val="center"/>
            </w:pPr>
            <w:r>
              <w:rPr>
                <w:b/>
                <w:bCs/>
                <w:color w:val="FFFFFF"/>
                <w:sz w:val="17"/>
                <w:szCs w:val="17"/>
              </w:rPr>
              <w:t>Fórmula</w:t>
            </w:r>
          </w:p>
        </w:tc>
        <w:tc>
          <w:tcPr>
            <w:tcW w:w="3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4160B6F" w14:textId="77777777" w:rsidR="00A649FE" w:rsidRDefault="00A649FE">
            <w:pPr>
              <w:jc w:val="center"/>
            </w:pPr>
            <w:r>
              <w:rPr>
                <w:b/>
                <w:bCs/>
                <w:color w:val="FFFFFF"/>
                <w:sz w:val="17"/>
                <w:szCs w:val="17"/>
              </w:rPr>
              <w:t>Observaciones</w:t>
            </w:r>
          </w:p>
        </w:tc>
      </w:tr>
      <w:tr w:rsidR="00A649FE" w14:paraId="3634344A"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5FAC7CB" w14:textId="77777777" w:rsidR="00A649FE" w:rsidRDefault="00A649FE">
            <w:r>
              <w:rPr>
                <w:b/>
                <w:bCs/>
                <w:color w:val="000000"/>
                <w:sz w:val="17"/>
                <w:szCs w:val="17"/>
              </w:rPr>
              <w:t>Aducción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CF7F59" w14:textId="77777777" w:rsidR="00A649FE" w:rsidRDefault="00A649FE">
            <w:pPr>
              <w:jc w:val="center"/>
            </w:pPr>
            <w:r>
              <w:rPr>
                <w:b/>
                <w:bCs/>
                <w:color w:val="000000"/>
                <w:sz w:val="17"/>
                <w:szCs w:val="17"/>
              </w:rPr>
              <w:t>CAD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5579E8" w14:textId="77777777" w:rsidR="00A649FE" w:rsidRDefault="00A649FE">
            <w:proofErr w:type="spellStart"/>
            <w:r>
              <w:rPr>
                <w:color w:val="000000"/>
                <w:sz w:val="16"/>
                <w:szCs w:val="16"/>
              </w:rPr>
              <w:t>Plurivivienda</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2ADCB" w14:textId="77777777" w:rsidR="00A649FE" w:rsidRDefault="00A649FE">
            <w:r>
              <w:rPr>
                <w:b/>
                <w:bCs/>
                <w:color w:val="000000"/>
                <w:sz w:val="16"/>
                <w:szCs w:val="16"/>
              </w:rPr>
              <w:t>CAD × (15² + 225) × N = CAD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422FE4" w14:textId="77777777" w:rsidR="00A649FE" w:rsidRDefault="00A649FE">
            <w:r>
              <w:rPr>
                <w:color w:val="000000"/>
                <w:sz w:val="15"/>
                <w:szCs w:val="15"/>
              </w:rPr>
              <w:t xml:space="preserve">N = </w:t>
            </w:r>
            <w:proofErr w:type="spellStart"/>
            <w:r>
              <w:rPr>
                <w:color w:val="000000"/>
                <w:sz w:val="15"/>
                <w:szCs w:val="15"/>
              </w:rPr>
              <w:t>nº</w:t>
            </w:r>
            <w:proofErr w:type="spellEnd"/>
            <w:r>
              <w:rPr>
                <w:color w:val="000000"/>
                <w:sz w:val="15"/>
                <w:szCs w:val="15"/>
              </w:rPr>
              <w:t xml:space="preserve"> total de viviendas, locales y usos comunes del contador</w:t>
            </w:r>
          </w:p>
        </w:tc>
      </w:tr>
      <w:tr w:rsidR="00A649FE" w14:paraId="4B5845DA"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6DB78"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DE433D"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7C66149" w14:textId="77777777" w:rsidR="00A649FE" w:rsidRDefault="00A649FE">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8F1D77" w14:textId="77777777" w:rsidR="00A649FE" w:rsidRDefault="00A649FE">
            <w:r>
              <w:rPr>
                <w:b/>
                <w:bCs/>
                <w:color w:val="000000"/>
                <w:sz w:val="16"/>
                <w:szCs w:val="16"/>
              </w:rPr>
              <w:t>CAD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D6A1FF1" w14:textId="77777777" w:rsidR="00A649FE" w:rsidRDefault="00A649FE">
            <w:r>
              <w:rPr>
                <w:color w:val="000000"/>
                <w:sz w:val="15"/>
                <w:szCs w:val="15"/>
              </w:rPr>
              <w:t>Ø = diámetro contador en mm</w:t>
            </w:r>
          </w:p>
        </w:tc>
      </w:tr>
      <w:tr w:rsidR="00A649FE" w14:paraId="4C3CD3B8"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7CAC37" w14:textId="77777777" w:rsidR="00A649FE" w:rsidRDefault="00A649FE">
            <w:r>
              <w:rPr>
                <w:b/>
                <w:bCs/>
                <w:color w:val="000000"/>
                <w:sz w:val="17"/>
                <w:szCs w:val="17"/>
              </w:rPr>
              <w:t>Distribución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DE782AA" w14:textId="77777777" w:rsidR="00A649FE" w:rsidRDefault="00A649FE">
            <w:pPr>
              <w:jc w:val="center"/>
            </w:pPr>
            <w:r>
              <w:rPr>
                <w:b/>
                <w:bCs/>
                <w:color w:val="000000"/>
                <w:sz w:val="17"/>
                <w:szCs w:val="17"/>
              </w:rPr>
              <w:t>CDT = 0,0083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C6E95" w14:textId="77777777" w:rsidR="00A649FE" w:rsidRDefault="00A649FE">
            <w:proofErr w:type="spellStart"/>
            <w:r>
              <w:rPr>
                <w:color w:val="000000"/>
                <w:sz w:val="16"/>
                <w:szCs w:val="16"/>
              </w:rPr>
              <w:t>Plurivivienda</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AEDCB" w14:textId="77777777" w:rsidR="00A649FE" w:rsidRDefault="00A649FE">
            <w:r>
              <w:rPr>
                <w:b/>
                <w:bCs/>
                <w:color w:val="000000"/>
                <w:sz w:val="16"/>
                <w:szCs w:val="16"/>
              </w:rPr>
              <w:t>CDT × (15² + 225) × N = CDT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17045" w14:textId="77777777" w:rsidR="00A649FE" w:rsidRDefault="00A649FE">
            <w:r>
              <w:rPr>
                <w:color w:val="000000"/>
                <w:sz w:val="15"/>
                <w:szCs w:val="15"/>
              </w:rPr>
              <w:t>Igual lógica que aducción</w:t>
            </w:r>
          </w:p>
        </w:tc>
      </w:tr>
      <w:tr w:rsidR="00A649FE" w14:paraId="2EC563B8"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30CB7"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5B9E46"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DD3BC71" w14:textId="77777777" w:rsidR="00A649FE" w:rsidRDefault="00A649FE">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EF1332A" w14:textId="77777777" w:rsidR="00A649FE" w:rsidRDefault="00A649FE">
            <w:r>
              <w:rPr>
                <w:b/>
                <w:bCs/>
                <w:color w:val="000000"/>
                <w:sz w:val="16"/>
                <w:szCs w:val="16"/>
              </w:rPr>
              <w:t>CDT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448C41" w14:textId="77777777" w:rsidR="00A649FE" w:rsidRDefault="00A649FE"/>
        </w:tc>
      </w:tr>
      <w:tr w:rsidR="00A649FE" w14:paraId="1F27EE24"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58F55F8" w14:textId="77777777" w:rsidR="00A649FE" w:rsidRDefault="00A649FE">
            <w:r>
              <w:rPr>
                <w:b/>
                <w:bCs/>
                <w:color w:val="000000"/>
                <w:sz w:val="17"/>
                <w:szCs w:val="17"/>
              </w:rPr>
              <w:t>Alcantarillado</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6E1F9EA" w14:textId="77777777" w:rsidR="00A649FE" w:rsidRDefault="00A649FE">
            <w:pPr>
              <w:jc w:val="center"/>
            </w:pPr>
            <w:r>
              <w:rPr>
                <w:b/>
                <w:bCs/>
                <w:color w:val="000000"/>
                <w:sz w:val="17"/>
                <w:szCs w:val="17"/>
              </w:rPr>
              <w:t>CAL = 1,1402</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3D5248" w14:textId="77777777" w:rsidR="00A649FE" w:rsidRDefault="00A649FE">
            <w:r>
              <w:rPr>
                <w:color w:val="000000"/>
                <w:sz w:val="16"/>
                <w:szCs w:val="16"/>
              </w:rPr>
              <w:t>Usos domésticos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8A90E9" w14:textId="77777777" w:rsidR="00A649FE" w:rsidRDefault="00A649FE">
            <w:r>
              <w:rPr>
                <w:b/>
                <w:bCs/>
                <w:color w:val="000000"/>
                <w:sz w:val="16"/>
                <w:szCs w:val="16"/>
              </w:rPr>
              <w:t>CAL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6250B" w14:textId="77777777" w:rsidR="00A649FE" w:rsidRDefault="00A649FE">
            <w:r>
              <w:rPr>
                <w:color w:val="000000"/>
                <w:sz w:val="15"/>
                <w:szCs w:val="15"/>
              </w:rPr>
              <w:t xml:space="preserve">N = </w:t>
            </w:r>
            <w:proofErr w:type="spellStart"/>
            <w:r>
              <w:rPr>
                <w:color w:val="000000"/>
                <w:sz w:val="15"/>
                <w:szCs w:val="15"/>
              </w:rPr>
              <w:t>nº</w:t>
            </w:r>
            <w:proofErr w:type="spellEnd"/>
            <w:r>
              <w:rPr>
                <w:color w:val="000000"/>
                <w:sz w:val="15"/>
                <w:szCs w:val="15"/>
              </w:rPr>
              <w:t xml:space="preserve"> viviendas, locales y usos comunes</w:t>
            </w:r>
          </w:p>
        </w:tc>
      </w:tr>
      <w:tr w:rsidR="00A649FE" w14:paraId="02AA6796"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E79812"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1BED6"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C2D87B" w14:textId="77777777" w:rsidR="00A649FE" w:rsidRDefault="00A649FE">
            <w:r>
              <w:rPr>
                <w:color w:val="000000"/>
                <w:sz w:val="16"/>
                <w:szCs w:val="16"/>
              </w:rPr>
              <w:t>Resto de usos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F7BE20" w14:textId="77777777" w:rsidR="00A649FE" w:rsidRDefault="00A649FE">
            <w:r>
              <w:rPr>
                <w:b/>
                <w:bCs/>
                <w:color w:val="000000"/>
                <w:sz w:val="16"/>
                <w:szCs w:val="16"/>
              </w:rPr>
              <w:t>CAL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45AA7D" w14:textId="77777777" w:rsidR="00A649FE" w:rsidRDefault="00A649FE"/>
        </w:tc>
      </w:tr>
      <w:tr w:rsidR="00A649FE" w14:paraId="5C0FC74E"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54A7BA" w14:textId="77777777" w:rsidR="00A649FE" w:rsidRDefault="00A649FE">
            <w:r>
              <w:rPr>
                <w:b/>
                <w:bCs/>
                <w:color w:val="000000"/>
                <w:sz w:val="17"/>
                <w:szCs w:val="17"/>
              </w:rPr>
              <w:t>Depuración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B37A4A" w14:textId="77777777" w:rsidR="00A649FE" w:rsidRDefault="00A649FE">
            <w:pPr>
              <w:jc w:val="center"/>
            </w:pPr>
            <w:r>
              <w:rPr>
                <w:b/>
                <w:bCs/>
                <w:color w:val="000000"/>
                <w:sz w:val="17"/>
                <w:szCs w:val="17"/>
              </w:rPr>
              <w:t>CDP = 3,1527</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7530F" w14:textId="77777777" w:rsidR="00A649FE" w:rsidRDefault="00A649FE">
            <w:r>
              <w:rPr>
                <w:color w:val="000000"/>
                <w:sz w:val="16"/>
                <w:szCs w:val="16"/>
              </w:rPr>
              <w:t>Usos domésticos / asimilados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A28C4" w14:textId="77777777" w:rsidR="00A649FE" w:rsidRDefault="00A649FE">
            <w:r>
              <w:rPr>
                <w:b/>
                <w:bCs/>
                <w:color w:val="000000"/>
                <w:sz w:val="16"/>
                <w:szCs w:val="16"/>
              </w:rPr>
              <w:t>CDP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A9129" w14:textId="77777777" w:rsidR="00A649FE" w:rsidRDefault="00A649FE"/>
        </w:tc>
      </w:tr>
      <w:tr w:rsidR="00A649FE" w14:paraId="5ED63EBE"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DED60"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686740"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4DC0E3" w14:textId="77777777" w:rsidR="00A649FE" w:rsidRDefault="00A649FE">
            <w:proofErr w:type="spellStart"/>
            <w:r>
              <w:rPr>
                <w:color w:val="000000"/>
                <w:sz w:val="16"/>
                <w:szCs w:val="16"/>
              </w:rPr>
              <w:t>Com</w:t>
            </w:r>
            <w:proofErr w:type="spellEnd"/>
            <w:r>
              <w:rPr>
                <w:color w:val="000000"/>
                <w:sz w:val="16"/>
                <w:szCs w:val="16"/>
              </w:rPr>
              <w:t xml:space="preserve"> / </w:t>
            </w:r>
            <w:proofErr w:type="spellStart"/>
            <w:r>
              <w:rPr>
                <w:color w:val="000000"/>
                <w:sz w:val="16"/>
                <w:szCs w:val="16"/>
              </w:rPr>
              <w:t>asim</w:t>
            </w:r>
            <w:proofErr w:type="spellEnd"/>
            <w:r>
              <w:rPr>
                <w:color w:val="000000"/>
                <w:sz w:val="16"/>
                <w:szCs w:val="16"/>
              </w:rPr>
              <w:t xml:space="preserve">. com. / </w:t>
            </w:r>
            <w:proofErr w:type="spellStart"/>
            <w:r>
              <w:rPr>
                <w:color w:val="000000"/>
                <w:sz w:val="16"/>
                <w:szCs w:val="16"/>
              </w:rPr>
              <w:t>ind</w:t>
            </w:r>
            <w:proofErr w:type="spellEnd"/>
            <w:r>
              <w:rPr>
                <w:color w:val="000000"/>
                <w:sz w:val="16"/>
                <w:szCs w:val="16"/>
              </w:rPr>
              <w:t>. / otros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EDBEFA" w14:textId="77777777" w:rsidR="00A649FE" w:rsidRDefault="00A649FE">
            <w:r>
              <w:rPr>
                <w:b/>
                <w:bCs/>
                <w:color w:val="000000"/>
                <w:sz w:val="16"/>
                <w:szCs w:val="16"/>
              </w:rPr>
              <w:t>CDP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2C446A0" w14:textId="77777777" w:rsidR="00A649FE" w:rsidRDefault="00A649FE">
            <w:r>
              <w:rPr>
                <w:color w:val="000000"/>
                <w:sz w:val="15"/>
                <w:szCs w:val="15"/>
              </w:rPr>
              <w:t xml:space="preserve">Actividades contaminantes × </w:t>
            </w:r>
            <w:proofErr w:type="spellStart"/>
            <w:r>
              <w:rPr>
                <w:color w:val="000000"/>
                <w:sz w:val="15"/>
                <w:szCs w:val="15"/>
              </w:rPr>
              <w:t>coef</w:t>
            </w:r>
            <w:proofErr w:type="spellEnd"/>
            <w:r>
              <w:rPr>
                <w:color w:val="000000"/>
                <w:sz w:val="15"/>
                <w:szCs w:val="15"/>
              </w:rPr>
              <w:t>. K (Decreto 154/1997)</w:t>
            </w:r>
          </w:p>
        </w:tc>
      </w:tr>
      <w:tr w:rsidR="00A649FE" w14:paraId="5F782C7C"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C31D7F6" w14:textId="77777777" w:rsidR="00A649FE" w:rsidRDefault="00A649FE">
            <w:r>
              <w:rPr>
                <w:b/>
                <w:bCs/>
                <w:color w:val="000000"/>
                <w:sz w:val="17"/>
                <w:szCs w:val="17"/>
              </w:rPr>
              <w:t>Regeneración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F36E981" w14:textId="77777777" w:rsidR="00A649FE" w:rsidRDefault="00A649FE">
            <w:pPr>
              <w:jc w:val="center"/>
            </w:pPr>
            <w:r>
              <w:rPr>
                <w:b/>
                <w:bCs/>
                <w:color w:val="000000"/>
                <w:sz w:val="17"/>
                <w:szCs w:val="17"/>
              </w:rPr>
              <w:t>CRG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904B4" w14:textId="77777777" w:rsidR="00A649FE" w:rsidRDefault="00A649FE">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265D90" w14:textId="77777777" w:rsidR="00A649FE" w:rsidRDefault="00A649FE">
            <w:r>
              <w:rPr>
                <w:b/>
                <w:bCs/>
                <w:color w:val="000000"/>
                <w:sz w:val="16"/>
                <w:szCs w:val="16"/>
              </w:rPr>
              <w:t>CRG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00DA4" w14:textId="77777777" w:rsidR="00A649FE" w:rsidRDefault="00A649FE"/>
        </w:tc>
      </w:tr>
      <w:tr w:rsidR="00A649FE" w14:paraId="48ED8535"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04F7E12" w14:textId="77777777" w:rsidR="00A649FE" w:rsidRDefault="00A649FE">
            <w:r>
              <w:rPr>
                <w:b/>
                <w:bCs/>
                <w:color w:val="000000"/>
                <w:sz w:val="17"/>
                <w:szCs w:val="17"/>
              </w:rPr>
              <w:t>Transporte</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4A43708" w14:textId="77777777" w:rsidR="00A649FE" w:rsidRDefault="00A649FE">
            <w:pPr>
              <w:jc w:val="center"/>
            </w:pPr>
            <w:r>
              <w:rPr>
                <w:b/>
                <w:bCs/>
                <w:color w:val="000000"/>
                <w:sz w:val="17"/>
                <w:szCs w:val="17"/>
              </w:rPr>
              <w:t>CTR = 0,0083</w:t>
            </w: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ADFF41D" w14:textId="77777777" w:rsidR="00A649FE" w:rsidRDefault="00A649FE">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CA4DDF2" w14:textId="77777777" w:rsidR="00A649FE" w:rsidRDefault="00A649FE">
            <w:r>
              <w:rPr>
                <w:b/>
                <w:bCs/>
                <w:color w:val="000000"/>
                <w:sz w:val="16"/>
                <w:szCs w:val="16"/>
              </w:rPr>
              <w:t>CTR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E3457D" w14:textId="77777777" w:rsidR="00A649FE" w:rsidRDefault="00A649FE"/>
        </w:tc>
      </w:tr>
    </w:tbl>
    <w:p w14:paraId="5B1C0FF4" w14:textId="77777777" w:rsidR="00A649FE" w:rsidRDefault="00A649FE">
      <w:pPr>
        <w:spacing w:before="80" w:after="80"/>
      </w:pPr>
    </w:p>
    <w:p w14:paraId="5E9CEB57" w14:textId="77777777" w:rsidR="00A649FE" w:rsidRDefault="00A649FE">
      <w:pPr>
        <w:spacing w:before="60" w:after="60"/>
        <w:ind w:left="200"/>
      </w:pPr>
      <w:proofErr w:type="gramStart"/>
      <w:r>
        <w:rPr>
          <w:color w:val="5D6D7E"/>
          <w:sz w:val="16"/>
          <w:szCs w:val="16"/>
        </w:rPr>
        <w:t>ⓘ  Ø</w:t>
      </w:r>
      <w:proofErr w:type="gramEnd"/>
      <w:r>
        <w:rPr>
          <w:color w:val="5D6D7E"/>
          <w:sz w:val="16"/>
          <w:szCs w:val="16"/>
        </w:rPr>
        <w:t xml:space="preserve"> = diámetro del contador instalado (mm). Si no existe contador, se toma el calibre de la acometida hasta que se instale.</w:t>
      </w:r>
    </w:p>
    <w:p w14:paraId="44FD516E" w14:textId="77777777" w:rsidR="00A649FE" w:rsidRDefault="00A649FE">
      <w:pPr>
        <w:spacing w:before="60" w:after="60"/>
        <w:ind w:left="200"/>
      </w:pPr>
      <w:proofErr w:type="gramStart"/>
      <w:r>
        <w:rPr>
          <w:color w:val="5D6D7E"/>
          <w:sz w:val="16"/>
          <w:szCs w:val="16"/>
        </w:rPr>
        <w:t>ⓘ  N</w:t>
      </w:r>
      <w:proofErr w:type="gramEnd"/>
      <w:r>
        <w:rPr>
          <w:color w:val="5D6D7E"/>
          <w:sz w:val="16"/>
          <w:szCs w:val="16"/>
        </w:rPr>
        <w:t xml:space="preserve"> = número de viviendas, locales y usos comunes para domésticos; número de usos comunes asimilados para asimilados a doméstico; 1 para el resto (excepto centros comerciales/mercados/galerías con contador único, donde N = número de locales o puestos).</w:t>
      </w:r>
    </w:p>
    <w:p w14:paraId="4529C739" w14:textId="77777777" w:rsidR="00A649FE" w:rsidRDefault="00A649FE">
      <w:pPr>
        <w:spacing w:before="60" w:after="60"/>
        <w:ind w:left="200"/>
      </w:pPr>
      <w:proofErr w:type="gramStart"/>
      <w:r>
        <w:rPr>
          <w:color w:val="5D6D7E"/>
          <w:sz w:val="16"/>
          <w:szCs w:val="16"/>
        </w:rPr>
        <w:t>ⓘ  Las</w:t>
      </w:r>
      <w:proofErr w:type="gramEnd"/>
      <w:r>
        <w:rPr>
          <w:color w:val="5D6D7E"/>
          <w:sz w:val="16"/>
          <w:szCs w:val="16"/>
        </w:rPr>
        <w:t xml:space="preserve"> cuotas de servicio se calculan para períodos de 60 días y deben ajustarse al número de días reales del período a facturar.</w:t>
      </w:r>
    </w:p>
    <w:p w14:paraId="6ECC9C83"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resultado se expresa en euros redondeando al segundo decimal.</w:t>
      </w:r>
    </w:p>
    <w:p w14:paraId="3A9D4061" w14:textId="77777777" w:rsidR="00A649FE" w:rsidRDefault="00A649FE">
      <w:pPr>
        <w:spacing w:before="80" w:after="80"/>
      </w:pPr>
    </w:p>
    <w:p w14:paraId="3DBBAD91" w14:textId="77777777" w:rsidR="00A649FE" w:rsidRDefault="00A649FE">
      <w:pPr>
        <w:spacing w:before="60" w:after="60"/>
        <w:ind w:left="200"/>
      </w:pPr>
      <w:proofErr w:type="gramStart"/>
      <w:r>
        <w:rPr>
          <w:color w:val="5D6D7E"/>
          <w:sz w:val="16"/>
          <w:szCs w:val="16"/>
        </w:rPr>
        <w:t>ⓘ  Casos</w:t>
      </w:r>
      <w:proofErr w:type="gramEnd"/>
      <w:r>
        <w:rPr>
          <w:color w:val="5D6D7E"/>
          <w:sz w:val="16"/>
          <w:szCs w:val="16"/>
        </w:rPr>
        <w:t xml:space="preserve"> especiales de cuota de servicio: En suministros de </w:t>
      </w:r>
      <w:proofErr w:type="spellStart"/>
      <w:r>
        <w:rPr>
          <w:color w:val="5D6D7E"/>
          <w:sz w:val="16"/>
          <w:szCs w:val="16"/>
        </w:rPr>
        <w:t>plurivivienda</w:t>
      </w:r>
      <w:proofErr w:type="spellEnd"/>
      <w:r>
        <w:rPr>
          <w:color w:val="5D6D7E"/>
          <w:sz w:val="16"/>
          <w:szCs w:val="16"/>
        </w:rPr>
        <w:t xml:space="preserve"> con cuota suplementaria aprobada por el Consejo de Gobierno para la renovación de la red interna, no se facturan cuotas de servicio al contador general 'colectivo principal'. En los contadores 'divisionario principal', tampoco se facturan cuotas de servicio cuando todos los contadores divisionarios secundarios que dependen de él estén contratados en su totalidad.</w:t>
      </w:r>
    </w:p>
    <w:p w14:paraId="63FE75D4" w14:textId="77777777" w:rsidR="00A649FE" w:rsidRDefault="00A649FE">
      <w:pPr>
        <w:spacing w:before="80" w:after="80"/>
      </w:pPr>
    </w:p>
    <w:p w14:paraId="77E2B629" w14:textId="77777777" w:rsidR="007E59E7" w:rsidRDefault="007E59E7">
      <w:pPr>
        <w:rPr>
          <w:b/>
          <w:bCs/>
          <w:color w:val="2E75B6"/>
          <w:sz w:val="24"/>
          <w:szCs w:val="24"/>
        </w:rPr>
      </w:pPr>
      <w:r>
        <w:rPr>
          <w:b/>
          <w:bCs/>
          <w:color w:val="2E75B6"/>
          <w:sz w:val="24"/>
          <w:szCs w:val="24"/>
        </w:rPr>
        <w:br w:type="page"/>
      </w:r>
    </w:p>
    <w:p w14:paraId="33FB4445" w14:textId="2FF22784" w:rsidR="00A649FE" w:rsidRDefault="00A649FE">
      <w:pPr>
        <w:pBdr>
          <w:bottom w:val="single" w:sz="6" w:space="0" w:color="D6E4F0"/>
        </w:pBdr>
        <w:spacing w:before="300" w:after="100"/>
      </w:pPr>
      <w:r>
        <w:rPr>
          <w:b/>
          <w:bCs/>
          <w:color w:val="2E75B6"/>
          <w:sz w:val="24"/>
          <w:szCs w:val="24"/>
        </w:rPr>
        <w:lastRenderedPageBreak/>
        <w:t>8. Resumen comparativo de todos los servicios</w:t>
      </w:r>
    </w:p>
    <w:p w14:paraId="4976E761"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266"/>
        <w:gridCol w:w="1140"/>
        <w:gridCol w:w="1140"/>
        <w:gridCol w:w="1138"/>
        <w:gridCol w:w="1140"/>
        <w:gridCol w:w="1138"/>
        <w:gridCol w:w="1152"/>
        <w:gridCol w:w="2567"/>
      </w:tblGrid>
      <w:tr w:rsidR="00A649FE" w14:paraId="5359356C" w14:textId="77777777">
        <w:tblPrEx>
          <w:tblCellMar>
            <w:top w:w="0" w:type="dxa"/>
            <w:bottom w:w="0" w:type="dxa"/>
          </w:tblCellMar>
        </w:tblPrEx>
        <w:tc>
          <w:tcPr>
            <w:tcW w:w="13680" w:type="dxa"/>
            <w:gridSpan w:val="9"/>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9745AF" w14:textId="77777777" w:rsidR="00A649FE" w:rsidRDefault="00A649FE">
            <w:pPr>
              <w:jc w:val="center"/>
            </w:pPr>
            <w:r>
              <w:rPr>
                <w:b/>
                <w:bCs/>
                <w:color w:val="FFFFFF"/>
              </w:rPr>
              <w:t>RESUMEN COMPARATIVO DE TODOS LOS SERVICIOS — Precios unitarios (€/m³)</w:t>
            </w:r>
          </w:p>
        </w:tc>
      </w:tr>
      <w:tr w:rsidR="00A649FE" w14:paraId="513BC4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634AD3" w14:textId="77777777" w:rsidR="00A649FE" w:rsidRDefault="00A649FE">
            <w:pPr>
              <w:jc w:val="center"/>
            </w:pPr>
            <w:r>
              <w:rPr>
                <w:b/>
                <w:bCs/>
                <w:color w:val="FFFFFF"/>
                <w:sz w:val="16"/>
                <w:szCs w:val="16"/>
              </w:rPr>
              <w:t>Servicio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3A4B49" w14:textId="77777777" w:rsidR="00A649FE" w:rsidRDefault="00A649FE">
            <w:pPr>
              <w:jc w:val="center"/>
            </w:pPr>
            <w:r>
              <w:rPr>
                <w:b/>
                <w:bCs/>
                <w:color w:val="FFFFFF"/>
                <w:sz w:val="16"/>
                <w:szCs w:val="16"/>
              </w:rPr>
              <w:t>Grupo de uso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366DFB4" w14:textId="77777777" w:rsidR="00A649FE" w:rsidRDefault="00A649FE">
            <w:pPr>
              <w:jc w:val="center"/>
            </w:pPr>
            <w:r>
              <w:rPr>
                <w:b/>
                <w:bCs/>
                <w:color w:val="FFFFFF"/>
                <w:sz w:val="16"/>
                <w:szCs w:val="16"/>
              </w:rPr>
              <w:t>1º Bloque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A0A800" w14:textId="77777777" w:rsidR="00A649FE" w:rsidRDefault="00A649FE">
            <w:pPr>
              <w:jc w:val="center"/>
            </w:pPr>
            <w:r>
              <w:rPr>
                <w:b/>
                <w:bCs/>
                <w:color w:val="FFFFFF"/>
                <w:sz w:val="16"/>
                <w:szCs w:val="16"/>
              </w:rPr>
              <w:t xml:space="preserve">2º Bloque </w:t>
            </w:r>
            <w:proofErr w:type="spellStart"/>
            <w:r>
              <w:rPr>
                <w:b/>
                <w:bCs/>
                <w:color w:val="FFFFFF"/>
                <w:sz w:val="16"/>
                <w:szCs w:val="16"/>
              </w:rPr>
              <w:t>Inv</w:t>
            </w:r>
            <w:proofErr w:type="spellEnd"/>
            <w:r>
              <w:rPr>
                <w:b/>
                <w:bCs/>
                <w:color w:val="FFFFFF"/>
                <w:sz w:val="16"/>
                <w:szCs w:val="16"/>
              </w:rPr>
              <w:t xml:space="preserv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A59D6E6" w14:textId="77777777" w:rsidR="00A649FE" w:rsidRDefault="00A649FE">
            <w:pPr>
              <w:jc w:val="center"/>
            </w:pPr>
            <w:r>
              <w:rPr>
                <w:b/>
                <w:bCs/>
                <w:color w:val="FFFFFF"/>
                <w:sz w:val="16"/>
                <w:szCs w:val="16"/>
              </w:rPr>
              <w:t>2º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9619A9" w14:textId="77777777" w:rsidR="00A649FE" w:rsidRDefault="00A649FE">
            <w:pPr>
              <w:jc w:val="center"/>
            </w:pPr>
            <w:r>
              <w:rPr>
                <w:b/>
                <w:bCs/>
                <w:color w:val="FFFFFF"/>
                <w:sz w:val="16"/>
                <w:szCs w:val="16"/>
              </w:rPr>
              <w:t xml:space="preserve">3º Bloque </w:t>
            </w:r>
            <w:proofErr w:type="spellStart"/>
            <w:r>
              <w:rPr>
                <w:b/>
                <w:bCs/>
                <w:color w:val="FFFFFF"/>
                <w:sz w:val="16"/>
                <w:szCs w:val="16"/>
              </w:rPr>
              <w:t>Inv</w:t>
            </w:r>
            <w:proofErr w:type="spellEnd"/>
            <w:r>
              <w:rPr>
                <w:b/>
                <w:bCs/>
                <w:color w:val="FFFFFF"/>
                <w:sz w:val="16"/>
                <w:szCs w:val="16"/>
              </w:rPr>
              <w:t xml:space="preserv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6335A5" w14:textId="77777777" w:rsidR="00A649FE" w:rsidRDefault="00A649FE">
            <w:pPr>
              <w:jc w:val="center"/>
            </w:pPr>
            <w:r>
              <w:rPr>
                <w:b/>
                <w:bCs/>
                <w:color w:val="FFFFFF"/>
                <w:sz w:val="16"/>
                <w:szCs w:val="16"/>
              </w:rPr>
              <w:t>3º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90DDF32" w14:textId="77777777" w:rsidR="00A649FE" w:rsidRDefault="00A649FE">
            <w:pPr>
              <w:jc w:val="center"/>
            </w:pPr>
            <w:proofErr w:type="spellStart"/>
            <w:r>
              <w:rPr>
                <w:b/>
                <w:bCs/>
                <w:color w:val="FFFFFF"/>
                <w:sz w:val="16"/>
                <w:szCs w:val="16"/>
              </w:rPr>
              <w:t>Coef</w:t>
            </w:r>
            <w:proofErr w:type="spellEnd"/>
            <w:r>
              <w:rPr>
                <w:b/>
                <w:bCs/>
                <w:color w:val="FFFFFF"/>
                <w:sz w:val="16"/>
                <w:szCs w:val="16"/>
              </w:rPr>
              <w:t>. cuota servicio</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385C5B" w14:textId="77777777" w:rsidR="00A649FE" w:rsidRDefault="00A649FE">
            <w:pPr>
              <w:jc w:val="center"/>
            </w:pPr>
            <w:r>
              <w:rPr>
                <w:b/>
                <w:bCs/>
                <w:color w:val="FFFFFF"/>
                <w:sz w:val="16"/>
                <w:szCs w:val="16"/>
              </w:rPr>
              <w:t>Fórmula cuota servicio (bimestral)</w:t>
            </w:r>
          </w:p>
        </w:tc>
      </w:tr>
      <w:tr w:rsidR="00A649FE" w14:paraId="48F735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F62FB0" w14:textId="77777777" w:rsidR="00A649FE" w:rsidRDefault="00A649FE">
            <w:pPr>
              <w:jc w:val="center"/>
            </w:pPr>
            <w:r>
              <w:rPr>
                <w:b/>
                <w:bCs/>
                <w:color w:val="FFFFFF"/>
                <w:sz w:val="16"/>
                <w:szCs w:val="16"/>
              </w:rPr>
              <w:t>Aducción</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B906E46" w14:textId="77777777" w:rsidR="00A649FE" w:rsidRDefault="00A649FE">
            <w:r>
              <w:rPr>
                <w:color w:val="FFFFFF"/>
                <w:sz w:val="15"/>
                <w:szCs w:val="15"/>
              </w:rPr>
              <w:t>Dom/</w:t>
            </w:r>
            <w:proofErr w:type="spellStart"/>
            <w:r>
              <w:rPr>
                <w:color w:val="FFFFFF"/>
                <w:sz w:val="15"/>
                <w:szCs w:val="15"/>
              </w:rPr>
              <w:t>AsimDom</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E32628" w14:textId="77777777" w:rsidR="00A649FE" w:rsidRDefault="00A649FE">
            <w:pPr>
              <w:jc w:val="center"/>
            </w:pPr>
            <w:r>
              <w:rPr>
                <w:b/>
                <w:bCs/>
                <w:color w:val="FFFFFF"/>
                <w:sz w:val="16"/>
                <w:szCs w:val="16"/>
              </w:rPr>
              <w:t>0,3066</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3BA53F" w14:textId="77777777" w:rsidR="00A649FE" w:rsidRDefault="00A649FE">
            <w:pPr>
              <w:jc w:val="center"/>
            </w:pPr>
            <w:r>
              <w:rPr>
                <w:b/>
                <w:bCs/>
                <w:color w:val="FFFFFF"/>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A3F3E20" w14:textId="77777777" w:rsidR="00A649FE" w:rsidRDefault="00A649FE">
            <w:pPr>
              <w:jc w:val="center"/>
            </w:pPr>
            <w:r>
              <w:rPr>
                <w:color w:val="FFFFFF"/>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73F1C1A" w14:textId="77777777" w:rsidR="00A649FE" w:rsidRDefault="00A649FE">
            <w:pPr>
              <w:jc w:val="center"/>
            </w:pPr>
            <w:r>
              <w:rPr>
                <w:b/>
                <w:bCs/>
                <w:color w:val="FFFFFF"/>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26006A" w14:textId="77777777" w:rsidR="00A649FE" w:rsidRDefault="00A649FE">
            <w:pPr>
              <w:jc w:val="center"/>
            </w:pPr>
            <w:r>
              <w:rPr>
                <w:color w:val="FFFFFF"/>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BEABCB8" w14:textId="77777777" w:rsidR="00A649FE" w:rsidRDefault="00A649FE">
            <w:pPr>
              <w:jc w:val="center"/>
            </w:pPr>
            <w:r>
              <w:rPr>
                <w:b/>
                <w:bCs/>
                <w:color w:val="FFFFFF"/>
                <w:sz w:val="15"/>
                <w:szCs w:val="15"/>
              </w:rPr>
              <w:t>CAD = 0,0183</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56D35C"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222CFF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C3E239"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BCA8118" w14:textId="77777777" w:rsidR="00A649FE" w:rsidRDefault="00A649FE">
            <w:proofErr w:type="spellStart"/>
            <w:r>
              <w:rPr>
                <w:color w:val="000000"/>
                <w:sz w:val="15"/>
                <w:szCs w:val="15"/>
              </w:rPr>
              <w:t>Com</w:t>
            </w:r>
            <w:proofErr w:type="spellEnd"/>
            <w:r>
              <w:rPr>
                <w:color w:val="000000"/>
                <w:sz w:val="15"/>
                <w:szCs w:val="15"/>
              </w:rPr>
              <w:t>/</w:t>
            </w:r>
            <w:proofErr w:type="spellStart"/>
            <w:r>
              <w:rPr>
                <w:color w:val="000000"/>
                <w:sz w:val="15"/>
                <w:szCs w:val="15"/>
              </w:rPr>
              <w:t>AsimCom</w:t>
            </w:r>
            <w:proofErr w:type="spellEnd"/>
            <w:r>
              <w:rPr>
                <w:color w:val="000000"/>
                <w:sz w:val="15"/>
                <w:szCs w:val="15"/>
              </w:rPr>
              <w:t>/</w:t>
            </w:r>
            <w:proofErr w:type="spellStart"/>
            <w:r>
              <w:rPr>
                <w:color w:val="000000"/>
                <w:sz w:val="15"/>
                <w:szCs w:val="15"/>
              </w:rPr>
              <w:t>Ind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C74E23"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30D5515"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185BB3A"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6C8D8B" w14:textId="77777777" w:rsidR="00A649FE" w:rsidRDefault="00A649FE">
            <w:pPr>
              <w:jc w:val="center"/>
            </w:pPr>
            <w:r>
              <w:rPr>
                <w:b/>
                <w:bCs/>
                <w:color w:val="000000"/>
                <w:sz w:val="16"/>
                <w:szCs w:val="16"/>
              </w:rPr>
              <w:t>1,0219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97ECF6E" w14:textId="77777777" w:rsidR="00A649FE" w:rsidRDefault="00A649FE">
            <w:pPr>
              <w:jc w:val="center"/>
            </w:pPr>
            <w:r>
              <w:rPr>
                <w:color w:val="000000"/>
                <w:sz w:val="16"/>
                <w:szCs w:val="16"/>
              </w:rPr>
              <w:t>1,5328</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E8A92B"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8AEBA47" w14:textId="77777777" w:rsidR="00A649FE" w:rsidRDefault="00A649FE">
            <w:r>
              <w:rPr>
                <w:color w:val="000000"/>
                <w:sz w:val="14"/>
                <w:szCs w:val="14"/>
              </w:rPr>
              <w:t>Resto: CX × (Ø² + 225 × N)</w:t>
            </w:r>
          </w:p>
        </w:tc>
      </w:tr>
      <w:tr w:rsidR="00A649FE" w14:paraId="2EE5CB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66733"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1E878" w14:textId="77777777" w:rsidR="00A649FE" w:rsidRDefault="00A649FE">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00E5F"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3436FE"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2E7814"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16DE1" w14:textId="77777777" w:rsidR="00A649FE" w:rsidRDefault="00A649FE">
            <w:pPr>
              <w:jc w:val="center"/>
            </w:pPr>
            <w:r>
              <w:rPr>
                <w:b/>
                <w:bCs/>
                <w:color w:val="000000"/>
                <w:sz w:val="16"/>
                <w:szCs w:val="16"/>
              </w:rPr>
              <w:t>1,1570</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A1500C" w14:textId="77777777" w:rsidR="00A649FE" w:rsidRDefault="00A649FE">
            <w:pPr>
              <w:jc w:val="center"/>
            </w:pPr>
            <w:r>
              <w:rPr>
                <w:color w:val="000000"/>
                <w:sz w:val="16"/>
                <w:szCs w:val="16"/>
              </w:rPr>
              <w:t>1,7354</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8880DA"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C3F048" w14:textId="77777777" w:rsidR="00A649FE" w:rsidRDefault="00A649FE"/>
        </w:tc>
      </w:tr>
      <w:tr w:rsidR="00A649FE" w14:paraId="783420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B3CE6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0112D3" w14:textId="77777777" w:rsidR="00A649FE" w:rsidRDefault="00A649FE">
            <w:r>
              <w:rPr>
                <w:color w:val="000000"/>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3C17FF"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5716854"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ABC3E6D"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B3A242" w14:textId="77777777" w:rsidR="00A649FE" w:rsidRDefault="00A649FE">
            <w:pPr>
              <w:jc w:val="center"/>
            </w:pPr>
            <w:r>
              <w:rPr>
                <w:b/>
                <w:bCs/>
                <w:color w:val="000000"/>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647C78" w14:textId="77777777" w:rsidR="00A649FE" w:rsidRDefault="00A649FE">
            <w:pPr>
              <w:jc w:val="center"/>
            </w:pPr>
            <w:r>
              <w:rPr>
                <w:color w:val="000000"/>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07CDC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86F12E2" w14:textId="77777777" w:rsidR="00A649FE" w:rsidRDefault="00A649FE"/>
        </w:tc>
      </w:tr>
      <w:tr w:rsidR="00A649FE" w14:paraId="1CE7AD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2D645A6" w14:textId="77777777" w:rsidR="00A649FE" w:rsidRDefault="00A649FE">
            <w:pPr>
              <w:jc w:val="center"/>
            </w:pPr>
            <w:r>
              <w:rPr>
                <w:b/>
                <w:bCs/>
                <w:color w:val="FFFFFF"/>
                <w:sz w:val="16"/>
                <w:szCs w:val="16"/>
              </w:rPr>
              <w:t>Distribución</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13A98A4" w14:textId="77777777" w:rsidR="00A649FE" w:rsidRDefault="00A649FE">
            <w:r>
              <w:rPr>
                <w:color w:val="FFFFFF"/>
                <w:sz w:val="15"/>
                <w:szCs w:val="15"/>
              </w:rPr>
              <w:t>Dom/</w:t>
            </w:r>
            <w:proofErr w:type="spellStart"/>
            <w:r>
              <w:rPr>
                <w:color w:val="FFFFFF"/>
                <w:sz w:val="15"/>
                <w:szCs w:val="15"/>
              </w:rPr>
              <w:t>AsimDom</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FEB347" w14:textId="77777777" w:rsidR="00A649FE" w:rsidRDefault="00A649FE">
            <w:pPr>
              <w:jc w:val="center"/>
            </w:pPr>
            <w:r>
              <w:rPr>
                <w:b/>
                <w:bCs/>
                <w:color w:val="FFFFFF"/>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930AA8C" w14:textId="77777777" w:rsidR="00A649FE" w:rsidRDefault="00A649FE">
            <w:pPr>
              <w:jc w:val="center"/>
            </w:pPr>
            <w:r>
              <w:rPr>
                <w:b/>
                <w:bCs/>
                <w:color w:val="FFFFFF"/>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B0B8B28"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4E6769F" w14:textId="77777777" w:rsidR="00A649FE" w:rsidRDefault="00A649FE">
            <w:pPr>
              <w:jc w:val="center"/>
            </w:pPr>
            <w:r>
              <w:rPr>
                <w:b/>
                <w:bCs/>
                <w:color w:val="FFFFFF"/>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8615342"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8C3C5DE" w14:textId="77777777" w:rsidR="00A649FE" w:rsidRDefault="00A649FE">
            <w:pPr>
              <w:jc w:val="center"/>
            </w:pPr>
            <w:r>
              <w:rPr>
                <w:b/>
                <w:bCs/>
                <w:color w:val="FFFFFF"/>
                <w:sz w:val="15"/>
                <w:szCs w:val="15"/>
              </w:rPr>
              <w:t>CDT = 0,0083</w:t>
            </w:r>
          </w:p>
        </w:tc>
        <w:tc>
          <w:tcPr>
            <w:tcW w:w="28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98ACD03"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26A105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EE997F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76C0EE" w14:textId="77777777" w:rsidR="00A649FE" w:rsidRDefault="00A649FE">
            <w:proofErr w:type="spellStart"/>
            <w:r>
              <w:rPr>
                <w:color w:val="000000"/>
                <w:sz w:val="15"/>
                <w:szCs w:val="15"/>
              </w:rPr>
              <w:t>Com</w:t>
            </w:r>
            <w:proofErr w:type="spellEnd"/>
            <w:r>
              <w:rPr>
                <w:color w:val="000000"/>
                <w:sz w:val="15"/>
                <w:szCs w:val="15"/>
              </w:rPr>
              <w:t>/</w:t>
            </w:r>
            <w:proofErr w:type="spellStart"/>
            <w:r>
              <w:rPr>
                <w:color w:val="000000"/>
                <w:sz w:val="15"/>
                <w:szCs w:val="15"/>
              </w:rPr>
              <w:t>AsimCom</w:t>
            </w:r>
            <w:proofErr w:type="spellEnd"/>
            <w:r>
              <w:rPr>
                <w:color w:val="000000"/>
                <w:sz w:val="15"/>
                <w:szCs w:val="15"/>
              </w:rPr>
              <w:t>/</w:t>
            </w:r>
            <w:proofErr w:type="spellStart"/>
            <w:r>
              <w:rPr>
                <w:color w:val="000000"/>
                <w:sz w:val="15"/>
                <w:szCs w:val="15"/>
              </w:rPr>
              <w:t>Ind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D45623" w14:textId="77777777" w:rsidR="00A649FE" w:rsidRDefault="00A649FE">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CF930DD" w14:textId="77777777" w:rsidR="00A649FE" w:rsidRDefault="00A649FE">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D47850"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81854D4" w14:textId="77777777" w:rsidR="00A649FE" w:rsidRDefault="00A649FE">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7B1298"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85394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5F3D78C" w14:textId="77777777" w:rsidR="00A649FE" w:rsidRDefault="00A649FE">
            <w:r>
              <w:rPr>
                <w:color w:val="000000"/>
                <w:sz w:val="14"/>
                <w:szCs w:val="14"/>
              </w:rPr>
              <w:t>Resto: CX × (Ø² + 225 × N)</w:t>
            </w:r>
          </w:p>
        </w:tc>
      </w:tr>
      <w:tr w:rsidR="00A649FE" w14:paraId="24F884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6B517F"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236EC" w14:textId="77777777" w:rsidR="00A649FE" w:rsidRDefault="00A649FE">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1E802" w14:textId="77777777" w:rsidR="00A649FE" w:rsidRDefault="00A649FE">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4E5A43" w14:textId="77777777" w:rsidR="00A649FE" w:rsidRDefault="00A649FE">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98564"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F5159" w14:textId="77777777" w:rsidR="00A649FE" w:rsidRDefault="00A649FE">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D0C57B"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4ED27"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AD98C" w14:textId="77777777" w:rsidR="00A649FE" w:rsidRDefault="00A649FE"/>
        </w:tc>
      </w:tr>
      <w:tr w:rsidR="00A649FE" w14:paraId="502A561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CFB8A1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8EDF3DF"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B15F3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9DC8F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32C6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EA8E0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556C9C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86C197"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5BD747B" w14:textId="77777777" w:rsidR="00A649FE" w:rsidRDefault="00A649FE"/>
        </w:tc>
      </w:tr>
      <w:tr w:rsidR="00A649FE" w14:paraId="55ECBD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0336A906" w14:textId="77777777" w:rsidR="00A649FE" w:rsidRDefault="00A649FE">
            <w:pPr>
              <w:jc w:val="center"/>
            </w:pPr>
            <w:r>
              <w:rPr>
                <w:b/>
                <w:bCs/>
                <w:color w:val="FFFFFF"/>
                <w:sz w:val="16"/>
                <w:szCs w:val="16"/>
              </w:rPr>
              <w:t>Alcantarillado</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2FF02C6" w14:textId="77777777" w:rsidR="00A649FE" w:rsidRDefault="00A649FE">
            <w:r>
              <w:rPr>
                <w:color w:val="FFFFFF"/>
                <w:sz w:val="15"/>
                <w:szCs w:val="15"/>
              </w:rPr>
              <w:t>Dom/</w:t>
            </w:r>
            <w:proofErr w:type="spellStart"/>
            <w:r>
              <w:rPr>
                <w:color w:val="FFFFFF"/>
                <w:sz w:val="15"/>
                <w:szCs w:val="15"/>
              </w:rPr>
              <w:t>AsimDom</w:t>
            </w:r>
            <w:proofErr w:type="spellEnd"/>
            <w:r>
              <w:rPr>
                <w:color w:val="FFFFFF"/>
                <w:sz w:val="15"/>
                <w:szCs w:val="15"/>
              </w:rPr>
              <w:t>/</w:t>
            </w:r>
            <w:proofErr w:type="spellStart"/>
            <w:r>
              <w:rPr>
                <w:color w:val="FFFFFF"/>
                <w:sz w:val="15"/>
                <w:szCs w:val="15"/>
              </w:rPr>
              <w:t>Com</w:t>
            </w:r>
            <w:proofErr w:type="spellEnd"/>
            <w:r>
              <w:rPr>
                <w:color w:val="FFFFFF"/>
                <w:sz w:val="15"/>
                <w:szCs w:val="15"/>
              </w:rPr>
              <w:t>/</w:t>
            </w:r>
            <w:proofErr w:type="spellStart"/>
            <w:r>
              <w:rPr>
                <w:color w:val="FFFFFF"/>
                <w:sz w:val="15"/>
                <w:szCs w:val="15"/>
              </w:rPr>
              <w:t>Ind</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C1A5D97" w14:textId="77777777" w:rsidR="00A649FE" w:rsidRDefault="00A649FE">
            <w:pPr>
              <w:jc w:val="center"/>
            </w:pPr>
            <w:r>
              <w:rPr>
                <w:b/>
                <w:bCs/>
                <w:color w:val="FFFFFF"/>
                <w:sz w:val="16"/>
                <w:szCs w:val="16"/>
              </w:rPr>
              <w:t>0,1131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4A855DC5" w14:textId="77777777" w:rsidR="00A649FE" w:rsidRDefault="00A649FE">
            <w:pPr>
              <w:jc w:val="center"/>
            </w:pPr>
            <w:r>
              <w:rPr>
                <w:b/>
                <w:bCs/>
                <w:color w:val="FFFFFF"/>
                <w:sz w:val="16"/>
                <w:szCs w:val="16"/>
              </w:rPr>
              <w:t>0,1243</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96B286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EF9EF75" w14:textId="77777777" w:rsidR="00A649FE" w:rsidRDefault="00A649FE">
            <w:pPr>
              <w:jc w:val="center"/>
            </w:pPr>
            <w:r>
              <w:rPr>
                <w:b/>
                <w:bCs/>
                <w:color w:val="FFFFFF"/>
                <w:sz w:val="16"/>
                <w:szCs w:val="16"/>
              </w:rPr>
              <w:t>0,1521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5640E8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A8E45A2" w14:textId="77777777" w:rsidR="00A649FE" w:rsidRDefault="00A649FE">
            <w:pPr>
              <w:jc w:val="center"/>
            </w:pPr>
            <w:r>
              <w:rPr>
                <w:b/>
                <w:bCs/>
                <w:color w:val="FFFFFF"/>
                <w:sz w:val="15"/>
                <w:szCs w:val="15"/>
              </w:rPr>
              <w:t>CAL = 1,1402</w:t>
            </w:r>
          </w:p>
        </w:tc>
        <w:tc>
          <w:tcPr>
            <w:tcW w:w="28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F12239A"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540C5D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6267A66"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3295F0"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8AEEDD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E6CF7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6B1957E"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C0E26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B99AB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7286B9"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EA75247" w14:textId="77777777" w:rsidR="00A649FE" w:rsidRDefault="00A649FE">
            <w:r>
              <w:rPr>
                <w:color w:val="000000"/>
                <w:sz w:val="14"/>
                <w:szCs w:val="14"/>
              </w:rPr>
              <w:t>Resto: CX × (Ø² + 225 × N)</w:t>
            </w:r>
          </w:p>
        </w:tc>
      </w:tr>
      <w:tr w:rsidR="00A649FE" w14:paraId="584DF01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639E25"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6EF78"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DBC5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019A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E5A5E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9DD7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51FC9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31474"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46E73" w14:textId="77777777" w:rsidR="00A649FE" w:rsidRDefault="00A649FE"/>
        </w:tc>
      </w:tr>
      <w:tr w:rsidR="00A649FE" w14:paraId="49F52F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1018D88"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39F840D"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99EB4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E39C5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F1B37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17F7BE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C04CC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4ECA5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7B5F141" w14:textId="77777777" w:rsidR="00A649FE" w:rsidRDefault="00A649FE"/>
        </w:tc>
      </w:tr>
      <w:tr w:rsidR="00A649FE" w14:paraId="21A51F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E2DB4AC" w14:textId="77777777" w:rsidR="00A649FE" w:rsidRDefault="00A649FE">
            <w:pPr>
              <w:jc w:val="center"/>
            </w:pPr>
            <w:r>
              <w:rPr>
                <w:b/>
                <w:bCs/>
                <w:color w:val="FFFFFF"/>
                <w:sz w:val="16"/>
                <w:szCs w:val="16"/>
              </w:rPr>
              <w:t>Depuración</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7907C6" w14:textId="77777777" w:rsidR="00A649FE" w:rsidRDefault="00A649FE">
            <w:r>
              <w:rPr>
                <w:color w:val="FFFFFF"/>
                <w:sz w:val="15"/>
                <w:szCs w:val="15"/>
              </w:rPr>
              <w:t>Dom/</w:t>
            </w:r>
            <w:proofErr w:type="spellStart"/>
            <w:r>
              <w:rPr>
                <w:color w:val="FFFFFF"/>
                <w:sz w:val="15"/>
                <w:szCs w:val="15"/>
              </w:rPr>
              <w:t>AsimDom</w:t>
            </w:r>
            <w:proofErr w:type="spellEnd"/>
            <w:r>
              <w:rPr>
                <w:color w:val="FFFFFF"/>
                <w:sz w:val="15"/>
                <w:szCs w:val="15"/>
              </w:rPr>
              <w:t>/</w:t>
            </w:r>
            <w:proofErr w:type="spellStart"/>
            <w:r>
              <w:rPr>
                <w:color w:val="FFFFFF"/>
                <w:sz w:val="15"/>
                <w:szCs w:val="15"/>
              </w:rPr>
              <w:t>Com</w:t>
            </w:r>
            <w:proofErr w:type="spellEnd"/>
            <w:r>
              <w:rPr>
                <w:color w:val="FFFFFF"/>
                <w:sz w:val="15"/>
                <w:szCs w:val="15"/>
              </w:rPr>
              <w:t>/</w:t>
            </w:r>
            <w:proofErr w:type="spellStart"/>
            <w:r>
              <w:rPr>
                <w:color w:val="FFFFFF"/>
                <w:sz w:val="15"/>
                <w:szCs w:val="15"/>
              </w:rPr>
              <w:t>Ind</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02BEFE0" w14:textId="77777777" w:rsidR="00A649FE" w:rsidRDefault="00A649FE">
            <w:pPr>
              <w:jc w:val="center"/>
            </w:pPr>
            <w:r>
              <w:rPr>
                <w:b/>
                <w:bCs/>
                <w:color w:val="FFFFFF"/>
                <w:sz w:val="16"/>
                <w:szCs w:val="16"/>
              </w:rPr>
              <w:t>0,3129</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09E4004" w14:textId="77777777" w:rsidR="00A649FE" w:rsidRDefault="00A649FE">
            <w:pPr>
              <w:jc w:val="center"/>
            </w:pPr>
            <w:r>
              <w:rPr>
                <w:b/>
                <w:bCs/>
                <w:color w:val="FFFFFF"/>
                <w:sz w:val="16"/>
                <w:szCs w:val="16"/>
              </w:rPr>
              <w:t>0,3575</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20A928C"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A4EE70" w14:textId="77777777" w:rsidR="00A649FE" w:rsidRDefault="00A649FE">
            <w:pPr>
              <w:jc w:val="center"/>
            </w:pPr>
            <w:r>
              <w:rPr>
                <w:b/>
                <w:bCs/>
                <w:color w:val="FFFFFF"/>
                <w:sz w:val="16"/>
                <w:szCs w:val="16"/>
              </w:rPr>
              <w:t>0,5458</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45BEF9E"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6044B54" w14:textId="77777777" w:rsidR="00A649FE" w:rsidRDefault="00A649FE">
            <w:pPr>
              <w:jc w:val="center"/>
            </w:pPr>
            <w:r>
              <w:rPr>
                <w:b/>
                <w:bCs/>
                <w:color w:val="FFFFFF"/>
                <w:sz w:val="15"/>
                <w:szCs w:val="15"/>
              </w:rPr>
              <w:t>CDP = 3,1527</w:t>
            </w:r>
          </w:p>
        </w:tc>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DCAA191"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3DD9CA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6B74E71"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1491B11" w14:textId="77777777" w:rsidR="00A649FE" w:rsidRDefault="00A649FE">
            <w:r>
              <w:rPr>
                <w:color w:val="000000"/>
                <w:sz w:val="15"/>
                <w:szCs w:val="15"/>
              </w:rPr>
              <w:t>(+</w:t>
            </w:r>
            <w:proofErr w:type="spellStart"/>
            <w:r>
              <w:rPr>
                <w:color w:val="000000"/>
                <w:sz w:val="15"/>
                <w:szCs w:val="15"/>
              </w:rPr>
              <w:t>coef</w:t>
            </w:r>
            <w:proofErr w:type="spellEnd"/>
            <w:r>
              <w:rPr>
                <w:color w:val="000000"/>
                <w:sz w:val="15"/>
                <w:szCs w:val="15"/>
              </w:rPr>
              <w:t>. K si contaminante)</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CA04918"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C210978"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A74FBB7"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4E95B05"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755A9DB"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C6204A2"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7589F09" w14:textId="77777777" w:rsidR="00A649FE" w:rsidRDefault="00A649FE">
            <w:r>
              <w:rPr>
                <w:color w:val="000000"/>
                <w:sz w:val="14"/>
                <w:szCs w:val="14"/>
              </w:rPr>
              <w:t>Resto: CX × (Ø² + 225 × N)</w:t>
            </w:r>
          </w:p>
        </w:tc>
      </w:tr>
      <w:tr w:rsidR="00A649FE" w14:paraId="6188B9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C0DC2"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8A70B"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D031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DA9F6"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6DF2D9"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A365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D27FD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F40B5"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E24547" w14:textId="77777777" w:rsidR="00A649FE" w:rsidRDefault="00A649FE"/>
        </w:tc>
      </w:tr>
      <w:tr w:rsidR="00A649FE" w14:paraId="5440A9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498429"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5FFB34"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D34B95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AB7AC2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3534E9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FA160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E2CB07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7B74FD"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43F5FD" w14:textId="77777777" w:rsidR="00A649FE" w:rsidRDefault="00A649FE"/>
        </w:tc>
      </w:tr>
      <w:tr w:rsidR="00A649FE" w14:paraId="7EF46C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FC0D9D9" w14:textId="77777777" w:rsidR="00A649FE" w:rsidRDefault="00A649FE">
            <w:pPr>
              <w:jc w:val="center"/>
            </w:pPr>
            <w:r>
              <w:rPr>
                <w:b/>
                <w:bCs/>
                <w:color w:val="FFFFFF"/>
                <w:sz w:val="16"/>
                <w:szCs w:val="16"/>
              </w:rPr>
              <w:t>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47248E0" w14:textId="77777777" w:rsidR="00A649FE" w:rsidRDefault="00A649FE">
            <w:r>
              <w:rPr>
                <w:color w:val="FFFFFF"/>
                <w:sz w:val="15"/>
                <w:szCs w:val="15"/>
              </w:rPr>
              <w:t xml:space="preserve">Todos (consumo </w:t>
            </w:r>
            <w:proofErr w:type="spellStart"/>
            <w:r>
              <w:rPr>
                <w:color w:val="FFFFFF"/>
                <w:sz w:val="15"/>
                <w:szCs w:val="15"/>
              </w:rPr>
              <w:t>bim</w:t>
            </w:r>
            <w:proofErr w:type="spellEnd"/>
            <w:r>
              <w:rPr>
                <w:color w:val="FFFFFF"/>
                <w:sz w:val="15"/>
                <w:szCs w:val="15"/>
              </w:rPr>
              <w:t>. &lt; 150.000 m³)</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F629A8F" w14:textId="77777777" w:rsidR="00A649FE" w:rsidRDefault="00A649FE">
            <w:pPr>
              <w:jc w:val="center"/>
            </w:pPr>
            <w:r>
              <w:rPr>
                <w:b/>
                <w:bCs/>
                <w:color w:val="FFFFFF"/>
                <w:sz w:val="16"/>
                <w:szCs w:val="16"/>
              </w:rPr>
              <w:t>0,3976</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4D029FB" w14:textId="77777777" w:rsidR="00A649FE" w:rsidRDefault="00A649FE">
            <w:pPr>
              <w:jc w:val="center"/>
            </w:pPr>
            <w:r>
              <w:rPr>
                <w:b/>
                <w:bCs/>
                <w:color w:val="FFFFFF"/>
                <w:sz w:val="16"/>
                <w:szCs w:val="16"/>
              </w:rPr>
              <w:t>0,3677</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0E7475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3A8C78C" w14:textId="77777777" w:rsidR="00A649FE" w:rsidRDefault="00A649FE">
            <w:pPr>
              <w:jc w:val="center"/>
            </w:pPr>
            <w:r>
              <w:rPr>
                <w:b/>
                <w:bCs/>
                <w:color w:val="FFFFFF"/>
                <w:sz w:val="16"/>
                <w:szCs w:val="16"/>
              </w:rPr>
              <w:t>0,3388</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CFC11C4"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D423FC2" w14:textId="77777777" w:rsidR="00A649FE" w:rsidRDefault="00A649FE">
            <w:pPr>
              <w:jc w:val="center"/>
            </w:pPr>
            <w:r>
              <w:rPr>
                <w:b/>
                <w:bCs/>
                <w:color w:val="FFFFFF"/>
                <w:sz w:val="15"/>
                <w:szCs w:val="15"/>
              </w:rPr>
              <w:t>CRG = 0,0183</w:t>
            </w:r>
          </w:p>
        </w:tc>
        <w:tc>
          <w:tcPr>
            <w:tcW w:w="28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194A7C1"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54A132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1EEBA35"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E6A2532"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921D3E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1C9E14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D48E1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5C5A8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B09DA2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4025C89"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A4DC38" w14:textId="77777777" w:rsidR="00A649FE" w:rsidRDefault="00A649FE">
            <w:r>
              <w:rPr>
                <w:color w:val="000000"/>
                <w:sz w:val="14"/>
                <w:szCs w:val="14"/>
              </w:rPr>
              <w:t>Resto: CX × (Ø² + 225 × N)</w:t>
            </w:r>
          </w:p>
        </w:tc>
      </w:tr>
      <w:tr w:rsidR="00A649FE" w14:paraId="6DF30F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CD10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BC3730"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DFC0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9D52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D43A9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D8E7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ABE1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C1A8E"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238004" w14:textId="77777777" w:rsidR="00A649FE" w:rsidRDefault="00A649FE"/>
        </w:tc>
      </w:tr>
      <w:tr w:rsidR="00A649FE" w14:paraId="72FCAE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0B0A4D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3B10029"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85FEAE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C2863E"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BA4BD7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050F8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321067"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AC0F38"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9D09BFB" w14:textId="77777777" w:rsidR="00A649FE" w:rsidRDefault="00A649FE"/>
        </w:tc>
      </w:tr>
      <w:tr w:rsidR="00A649FE" w14:paraId="3C4EB6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2B94EB7" w14:textId="77777777" w:rsidR="00A649FE" w:rsidRDefault="00A649FE">
            <w:pPr>
              <w:jc w:val="center"/>
            </w:pPr>
            <w:r>
              <w:rPr>
                <w:b/>
                <w:bCs/>
                <w:color w:val="FFFFFF"/>
                <w:sz w:val="16"/>
                <w:szCs w:val="16"/>
              </w:rPr>
              <w:t>Transporte</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A0DC022" w14:textId="77777777" w:rsidR="00A649FE" w:rsidRDefault="00A649FE">
            <w:r>
              <w:rPr>
                <w:color w:val="FFFFFF"/>
                <w:sz w:val="15"/>
                <w:szCs w:val="15"/>
              </w:rPr>
              <w:t>Todos (bloques = 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C90C9A4" w14:textId="77777777" w:rsidR="00A649FE" w:rsidRDefault="00A649FE">
            <w:pPr>
              <w:jc w:val="center"/>
            </w:pPr>
            <w:r>
              <w:rPr>
                <w:b/>
                <w:bCs/>
                <w:color w:val="FFFFFF"/>
                <w:sz w:val="16"/>
                <w:szCs w:val="16"/>
              </w:rPr>
              <w:t>0,1281</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9948AFE" w14:textId="77777777" w:rsidR="00A649FE" w:rsidRDefault="00A649FE">
            <w:pPr>
              <w:jc w:val="center"/>
            </w:pPr>
            <w:r>
              <w:rPr>
                <w:b/>
                <w:bCs/>
                <w:color w:val="FFFFFF"/>
                <w:sz w:val="16"/>
                <w:szCs w:val="16"/>
              </w:rPr>
              <w:t>0,1070</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2A51A33"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2EAEDE6" w14:textId="77777777" w:rsidR="00A649FE" w:rsidRDefault="00A649FE">
            <w:pPr>
              <w:jc w:val="center"/>
            </w:pPr>
            <w:r>
              <w:rPr>
                <w:b/>
                <w:bCs/>
                <w:color w:val="FFFFFF"/>
                <w:sz w:val="16"/>
                <w:szCs w:val="16"/>
              </w:rPr>
              <w:t>0,0849</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9B53C1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8CF064B" w14:textId="77777777" w:rsidR="00A649FE" w:rsidRDefault="00A649FE">
            <w:pPr>
              <w:jc w:val="center"/>
            </w:pPr>
            <w:r>
              <w:rPr>
                <w:b/>
                <w:bCs/>
                <w:color w:val="FFFFFF"/>
                <w:sz w:val="15"/>
                <w:szCs w:val="15"/>
              </w:rPr>
              <w:t>CTR = 0,0083</w:t>
            </w:r>
          </w:p>
        </w:tc>
        <w:tc>
          <w:tcPr>
            <w:tcW w:w="28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9311DBE"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3D9385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BF135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754C086"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96AB41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8AAC6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C0560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48BB3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428D9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3E8936"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22AEAA" w14:textId="77777777" w:rsidR="00A649FE" w:rsidRDefault="00A649FE">
            <w:r>
              <w:rPr>
                <w:color w:val="000000"/>
                <w:sz w:val="14"/>
                <w:szCs w:val="14"/>
              </w:rPr>
              <w:t>Resto: CX × (Ø² + 225 × N)</w:t>
            </w:r>
          </w:p>
        </w:tc>
      </w:tr>
      <w:tr w:rsidR="00A649FE" w14:paraId="190E48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A2B1B"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49ECC"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CD8D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79D2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3B97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F69E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0E313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3A9BA"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134A17" w14:textId="77777777" w:rsidR="00A649FE" w:rsidRDefault="00A649FE"/>
        </w:tc>
      </w:tr>
      <w:tr w:rsidR="00A649FE" w14:paraId="5D317A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3FD1892"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A481DD"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16D98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A496A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34EA8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216E13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C9D099"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542F1D"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FA0217D" w14:textId="77777777" w:rsidR="00A649FE" w:rsidRDefault="00A649FE"/>
        </w:tc>
      </w:tr>
    </w:tbl>
    <w:p w14:paraId="4E353BEB" w14:textId="77777777" w:rsidR="00A649FE" w:rsidRDefault="00A649FE">
      <w:pPr>
        <w:spacing w:before="80" w:after="80"/>
      </w:pPr>
    </w:p>
    <w:p w14:paraId="6B4881C8" w14:textId="77777777" w:rsidR="00A649FE" w:rsidRDefault="00A649FE">
      <w:pPr>
        <w:spacing w:before="60" w:after="60"/>
        <w:ind w:left="200"/>
      </w:pPr>
      <w:proofErr w:type="gramStart"/>
      <w:r>
        <w:rPr>
          <w:color w:val="5D6D7E"/>
          <w:sz w:val="16"/>
          <w:szCs w:val="16"/>
        </w:rPr>
        <w:t>ⓘ  *</w:t>
      </w:r>
      <w:proofErr w:type="gramEnd"/>
      <w:r>
        <w:rPr>
          <w:color w:val="5D6D7E"/>
          <w:sz w:val="16"/>
          <w:szCs w:val="16"/>
        </w:rPr>
        <w:t xml:space="preserve"> Distribución para usos comerciales, asimilados e industriales aplica los mismos precios del grupo </w:t>
      </w:r>
      <w:proofErr w:type="gramStart"/>
      <w:r>
        <w:rPr>
          <w:color w:val="5D6D7E"/>
          <w:sz w:val="16"/>
          <w:szCs w:val="16"/>
        </w:rPr>
        <w:t>doméstico</w:t>
      </w:r>
      <w:proofErr w:type="gramEnd"/>
      <w:r>
        <w:rPr>
          <w:color w:val="5D6D7E"/>
          <w:sz w:val="16"/>
          <w:szCs w:val="16"/>
        </w:rPr>
        <w:t xml:space="preserve"> pero sobre los bloques definidos por el diámetro del contador (tabla 1a).</w:t>
      </w:r>
    </w:p>
    <w:p w14:paraId="57A7C692" w14:textId="77777777" w:rsidR="00A649FE" w:rsidRDefault="00A649FE">
      <w:pPr>
        <w:spacing w:before="60" w:after="60"/>
        <w:ind w:left="200"/>
      </w:pPr>
      <w:proofErr w:type="gramStart"/>
      <w:r>
        <w:rPr>
          <w:color w:val="5D6D7E"/>
          <w:sz w:val="16"/>
          <w:szCs w:val="16"/>
        </w:rPr>
        <w:t>ⓘ  Invierno</w:t>
      </w:r>
      <w:proofErr w:type="gramEnd"/>
      <w:r>
        <w:rPr>
          <w:color w:val="5D6D7E"/>
          <w:sz w:val="16"/>
          <w:szCs w:val="16"/>
        </w:rPr>
        <w:t xml:space="preserve"> = 1 octubre – 31 mayo. Verano = 1 junio – 30 septiembre.</w:t>
      </w:r>
    </w:p>
    <w:p w14:paraId="5A79C50D"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precios indicados son las TARIFAS MÁXIMAS del Decreto 29/2018. Las tarifas realmente aplicadas por Canal de Isabel II, S.A. se recogen en la Orden 1330/2018, de 18 de abril, que puede establecer precios iguales o inferiores a estos máximos.</w:t>
      </w:r>
    </w:p>
    <w:p w14:paraId="0C8960C9" w14:textId="77777777" w:rsidR="00A649FE" w:rsidRDefault="00A649FE">
      <w:pPr>
        <w:spacing w:before="80" w:after="80"/>
      </w:pPr>
    </w:p>
    <w:p w14:paraId="0D52C96D" w14:textId="77777777" w:rsidR="00A649FE" w:rsidRDefault="00A649FE">
      <w:pPr>
        <w:pBdr>
          <w:bottom w:val="single" w:sz="6" w:space="0" w:color="D6E4F0"/>
        </w:pBdr>
        <w:spacing w:before="300" w:after="100"/>
      </w:pPr>
      <w:r>
        <w:rPr>
          <w:b/>
          <w:bCs/>
          <w:color w:val="2E75B6"/>
          <w:sz w:val="24"/>
          <w:szCs w:val="24"/>
        </w:rPr>
        <w:t>9. Suministros de riego sin contador (art. 8)</w:t>
      </w:r>
    </w:p>
    <w:p w14:paraId="3C061C3C"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60"/>
        <w:gridCol w:w="2560"/>
        <w:gridCol w:w="5160"/>
      </w:tblGrid>
      <w:tr w:rsidR="00A649FE" w14:paraId="3822CE21"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51760821" w14:textId="77777777" w:rsidR="00A649FE" w:rsidRDefault="00A649FE">
            <w:pPr>
              <w:jc w:val="center"/>
            </w:pPr>
            <w:r>
              <w:rPr>
                <w:b/>
                <w:bCs/>
                <w:color w:val="FFFFFF"/>
                <w:sz w:val="18"/>
                <w:szCs w:val="18"/>
              </w:rPr>
              <w:t>SUMINISTROS DE RIEGO SIN POSIBILIDAD TÉCNICA DE CONTADOR (art. 8)</w:t>
            </w:r>
          </w:p>
        </w:tc>
      </w:tr>
      <w:tr w:rsidR="00A649FE" w14:paraId="23D9DC6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A4A904C" w14:textId="77777777" w:rsidR="00A649FE" w:rsidRDefault="00A649FE">
            <w:pPr>
              <w:jc w:val="center"/>
            </w:pPr>
            <w:r>
              <w:rPr>
                <w:b/>
                <w:bCs/>
                <w:color w:val="FFFFFF"/>
                <w:sz w:val="17"/>
                <w:szCs w:val="17"/>
              </w:rPr>
              <w:t>Parámetro</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98E71F4" w14:textId="77777777" w:rsidR="00A649FE" w:rsidRDefault="00A649FE">
            <w:pPr>
              <w:jc w:val="center"/>
            </w:pPr>
            <w:r>
              <w:rPr>
                <w:b/>
                <w:bCs/>
                <w:color w:val="FFFFFF"/>
                <w:sz w:val="17"/>
                <w:szCs w:val="17"/>
              </w:rPr>
              <w:t>Para parte fija</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8B655EA" w14:textId="77777777" w:rsidR="00A649FE" w:rsidRDefault="00A649FE">
            <w:pPr>
              <w:jc w:val="center"/>
            </w:pPr>
            <w:r>
              <w:rPr>
                <w:b/>
                <w:bCs/>
                <w:color w:val="FFFFFF"/>
                <w:sz w:val="17"/>
                <w:szCs w:val="17"/>
              </w:rPr>
              <w:t>Para parte variable</w:t>
            </w:r>
          </w:p>
        </w:tc>
        <w:tc>
          <w:tcPr>
            <w:tcW w:w="51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60AB54B" w14:textId="77777777" w:rsidR="00A649FE" w:rsidRDefault="00A649FE">
            <w:pPr>
              <w:jc w:val="center"/>
            </w:pPr>
            <w:r>
              <w:rPr>
                <w:b/>
                <w:bCs/>
                <w:color w:val="FFFFFF"/>
                <w:sz w:val="17"/>
                <w:szCs w:val="17"/>
              </w:rPr>
              <w:t>Detalle</w:t>
            </w:r>
          </w:p>
        </w:tc>
      </w:tr>
      <w:tr w:rsidR="00A649FE" w14:paraId="53219BB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A4E29" w14:textId="77777777" w:rsidR="00A649FE" w:rsidRDefault="00A649FE">
            <w:r>
              <w:rPr>
                <w:b/>
                <w:bCs/>
                <w:color w:val="000000"/>
                <w:sz w:val="16"/>
                <w:szCs w:val="16"/>
              </w:rPr>
              <w:t xml:space="preserve">Sin </w:t>
            </w:r>
            <w:proofErr w:type="gramStart"/>
            <w:r>
              <w:rPr>
                <w:b/>
                <w:bCs/>
                <w:color w:val="000000"/>
                <w:sz w:val="16"/>
                <w:szCs w:val="16"/>
              </w:rPr>
              <w:t>contador</w:t>
            </w:r>
            <w:proofErr w:type="gramEnd"/>
            <w:r>
              <w:rPr>
                <w:b/>
                <w:bCs/>
                <w:color w:val="000000"/>
                <w:sz w:val="16"/>
                <w:szCs w:val="16"/>
              </w:rPr>
              <w:t xml:space="preserve"> pero con acometida conocida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571CE" w14:textId="77777777" w:rsidR="00A649FE" w:rsidRDefault="00A649FE">
            <w:r>
              <w:rPr>
                <w:color w:val="000000"/>
                <w:sz w:val="16"/>
                <w:szCs w:val="16"/>
              </w:rPr>
              <w:t>Ø = calibre de la acometida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BCFDE" w14:textId="77777777" w:rsidR="00A649FE" w:rsidRDefault="00A649FE">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23E02" w14:textId="77777777" w:rsidR="00A649FE" w:rsidRDefault="00A649FE">
            <w:r>
              <w:rPr>
                <w:color w:val="000000"/>
                <w:sz w:val="16"/>
                <w:szCs w:val="16"/>
              </w:rPr>
              <w:t>Se usa el diámetro de la acometida como referencia</w:t>
            </w:r>
          </w:p>
        </w:tc>
      </w:tr>
      <w:tr w:rsidR="00A649FE" w14:paraId="07F0654C"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B5F4572" w14:textId="77777777" w:rsidR="00A649FE" w:rsidRDefault="00A649FE">
            <w:r>
              <w:rPr>
                <w:b/>
                <w:bCs/>
                <w:color w:val="000000"/>
                <w:sz w:val="16"/>
                <w:szCs w:val="16"/>
              </w:rPr>
              <w:t>Sin contador ni calibre de acometida conocido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F80653" w14:textId="77777777" w:rsidR="00A649FE" w:rsidRDefault="00A649FE">
            <w:r>
              <w:rPr>
                <w:color w:val="000000"/>
                <w:sz w:val="16"/>
                <w:szCs w:val="16"/>
              </w:rPr>
              <w:t>Ø = diámetro del contador que correspondería al caudal necesario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1764CF" w14:textId="77777777" w:rsidR="00A649FE" w:rsidRDefault="00A649FE">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A833E0E" w14:textId="77777777" w:rsidR="00A649FE" w:rsidRDefault="00A649FE">
            <w:r>
              <w:rPr>
                <w:color w:val="000000"/>
                <w:sz w:val="16"/>
                <w:szCs w:val="16"/>
              </w:rPr>
              <w:t>El diámetro se calcula en función del tipo de cultivo o plantación</w:t>
            </w:r>
          </w:p>
        </w:tc>
      </w:tr>
      <w:tr w:rsidR="00A649FE" w14:paraId="15377AE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ACFA8" w14:textId="77777777" w:rsidR="00A649FE" w:rsidRDefault="00A649FE">
            <w:r>
              <w:rPr>
                <w:b/>
                <w:bCs/>
                <w:color w:val="000000"/>
                <w:sz w:val="16"/>
                <w:szCs w:val="16"/>
              </w:rPr>
              <w:t>Consumo anual referencia: CÉSPED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D189B"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5AB1B" w14:textId="77777777" w:rsidR="00A649FE" w:rsidRDefault="00A649FE">
            <w:r>
              <w:rPr>
                <w:color w:val="000000"/>
                <w:sz w:val="16"/>
                <w:szCs w:val="16"/>
              </w:rPr>
              <w:t>1,5226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1F882" w14:textId="77777777" w:rsidR="00A649FE" w:rsidRDefault="00A649FE">
            <w:r>
              <w:rPr>
                <w:color w:val="000000"/>
                <w:sz w:val="16"/>
                <w:szCs w:val="16"/>
              </w:rPr>
              <w:t>Valor medio de referencia para el cálculo estimado del consumo</w:t>
            </w:r>
          </w:p>
        </w:tc>
      </w:tr>
      <w:tr w:rsidR="00A649FE" w14:paraId="7A38C36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C73BEED" w14:textId="77777777" w:rsidR="00A649FE" w:rsidRDefault="00A649FE">
            <w:r>
              <w:rPr>
                <w:b/>
                <w:bCs/>
                <w:color w:val="000000"/>
                <w:sz w:val="16"/>
                <w:szCs w:val="16"/>
              </w:rPr>
              <w:t>Consumo anual referencia: ARBUSTIVO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F7041FE"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A09A72" w14:textId="77777777" w:rsidR="00A649FE" w:rsidRDefault="00A649FE">
            <w:r>
              <w:rPr>
                <w:color w:val="000000"/>
                <w:sz w:val="16"/>
                <w:szCs w:val="16"/>
              </w:rPr>
              <w:t>0,4344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C51D3D7" w14:textId="77777777" w:rsidR="00A649FE" w:rsidRDefault="00A649FE">
            <w:r>
              <w:rPr>
                <w:color w:val="000000"/>
                <w:sz w:val="16"/>
                <w:szCs w:val="16"/>
              </w:rPr>
              <w:t>Valor medio de referencia para el cálculo estimado del consumo</w:t>
            </w:r>
          </w:p>
        </w:tc>
      </w:tr>
      <w:tr w:rsidR="00A649FE" w14:paraId="585FE5D6"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AE5B7A" w14:textId="77777777" w:rsidR="00A649FE" w:rsidRDefault="00A649FE">
            <w:r>
              <w:rPr>
                <w:b/>
                <w:bCs/>
                <w:color w:val="000000"/>
                <w:sz w:val="16"/>
                <w:szCs w:val="16"/>
              </w:rPr>
              <w:t>Consumo anual referencia: FORESTAL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F85593"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7C4CB" w14:textId="77777777" w:rsidR="00A649FE" w:rsidRDefault="00A649FE">
            <w:r>
              <w:rPr>
                <w:color w:val="000000"/>
                <w:sz w:val="16"/>
                <w:szCs w:val="16"/>
              </w:rPr>
              <w:t>0,0800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551CD" w14:textId="77777777" w:rsidR="00A649FE" w:rsidRDefault="00A649FE">
            <w:r>
              <w:rPr>
                <w:color w:val="000000"/>
                <w:sz w:val="16"/>
                <w:szCs w:val="16"/>
              </w:rPr>
              <w:t>Valor medio de referencia para el cálculo estimado del consumo</w:t>
            </w:r>
          </w:p>
        </w:tc>
      </w:tr>
    </w:tbl>
    <w:p w14:paraId="72011DB4" w14:textId="77777777" w:rsidR="00A649FE" w:rsidRDefault="00A649FE">
      <w:pPr>
        <w:spacing w:before="80" w:after="80"/>
      </w:pPr>
    </w:p>
    <w:p w14:paraId="2FDD6FDD" w14:textId="77777777" w:rsidR="00A649FE" w:rsidRDefault="00A649FE">
      <w:pPr>
        <w:pBdr>
          <w:bottom w:val="single" w:sz="6" w:space="0" w:color="D6E4F0"/>
        </w:pBdr>
        <w:spacing w:before="300" w:after="100"/>
      </w:pPr>
      <w:r>
        <w:rPr>
          <w:b/>
          <w:bCs/>
          <w:color w:val="2E75B6"/>
          <w:sz w:val="24"/>
          <w:szCs w:val="24"/>
        </w:rPr>
        <w:lastRenderedPageBreak/>
        <w:t>10. Municipios abastecidos en alta y régimen de Ayuntamientos (arts. 9 y 10)</w:t>
      </w:r>
    </w:p>
    <w:p w14:paraId="5D19334C"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080"/>
        <w:gridCol w:w="5200"/>
      </w:tblGrid>
      <w:tr w:rsidR="00A649FE" w14:paraId="4C8F9FC4" w14:textId="77777777">
        <w:tblPrEx>
          <w:tblCellMar>
            <w:top w:w="0" w:type="dxa"/>
            <w:bottom w:w="0" w:type="dxa"/>
          </w:tblCellMar>
        </w:tblPrEx>
        <w:tc>
          <w:tcPr>
            <w:tcW w:w="13680" w:type="dxa"/>
            <w:gridSpan w:val="3"/>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D1C56D" w14:textId="77777777" w:rsidR="00A649FE" w:rsidRDefault="00A649FE">
            <w:pPr>
              <w:jc w:val="center"/>
            </w:pPr>
            <w:r>
              <w:rPr>
                <w:b/>
                <w:bCs/>
                <w:color w:val="FFFFFF"/>
                <w:sz w:val="18"/>
                <w:szCs w:val="18"/>
              </w:rPr>
              <w:t>APLICACIÓN DE TARIFAS A MUNICIPIOS</w:t>
            </w:r>
          </w:p>
        </w:tc>
      </w:tr>
      <w:tr w:rsidR="00A649FE" w14:paraId="742EAD40"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CF112BF" w14:textId="77777777" w:rsidR="00A649FE" w:rsidRDefault="00A649FE">
            <w:pPr>
              <w:jc w:val="center"/>
            </w:pPr>
            <w:r>
              <w:rPr>
                <w:b/>
                <w:bCs/>
                <w:color w:val="FFFFFF"/>
                <w:sz w:val="17"/>
                <w:szCs w:val="17"/>
              </w:rPr>
              <w:t>Supuesto</w:t>
            </w:r>
          </w:p>
        </w:tc>
        <w:tc>
          <w:tcPr>
            <w:tcW w:w="5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768FC7C" w14:textId="77777777" w:rsidR="00A649FE" w:rsidRDefault="00A649FE">
            <w:pPr>
              <w:jc w:val="center"/>
            </w:pPr>
            <w:r>
              <w:rPr>
                <w:b/>
                <w:bCs/>
                <w:color w:val="FFFFFF"/>
                <w:sz w:val="17"/>
                <w:szCs w:val="17"/>
              </w:rPr>
              <w:t>Tarifa aplicable</w:t>
            </w:r>
          </w:p>
        </w:tc>
        <w:tc>
          <w:tcPr>
            <w:tcW w:w="5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1AAE561" w14:textId="77777777" w:rsidR="00A649FE" w:rsidRDefault="00A649FE">
            <w:pPr>
              <w:jc w:val="center"/>
            </w:pPr>
            <w:r>
              <w:rPr>
                <w:b/>
                <w:bCs/>
                <w:color w:val="FFFFFF"/>
                <w:sz w:val="17"/>
                <w:szCs w:val="17"/>
              </w:rPr>
              <w:t>Observaciones</w:t>
            </w:r>
          </w:p>
        </w:tc>
      </w:tr>
      <w:tr w:rsidR="00A649FE" w14:paraId="5789EB0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B9697C" w14:textId="77777777" w:rsidR="00A649FE" w:rsidRDefault="00A649FE">
            <w:r>
              <w:rPr>
                <w:b/>
                <w:bCs/>
                <w:color w:val="000000"/>
                <w:sz w:val="16"/>
                <w:szCs w:val="16"/>
              </w:rPr>
              <w:t>Ayuntamientos distribuidores (art. 9)</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08FD8" w14:textId="77777777" w:rsidR="00A649FE" w:rsidRDefault="00A649FE">
            <w:r>
              <w:rPr>
                <w:color w:val="000000"/>
                <w:sz w:val="16"/>
                <w:szCs w:val="16"/>
              </w:rPr>
              <w:t>Incorporarán en sus liquidaciones los importes de aducción y/o depuración del Canal de Isabel II, S.A.</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6B041F" w14:textId="77777777" w:rsidR="00A649FE" w:rsidRDefault="00A649FE">
            <w:r>
              <w:rPr>
                <w:color w:val="000000"/>
                <w:sz w:val="16"/>
                <w:szCs w:val="16"/>
              </w:rPr>
              <w:t>Conforme a lo dispuesto en la Orden de desarrollo del Decreto 29/2018 (Orden 1330/2018)</w:t>
            </w:r>
          </w:p>
        </w:tc>
      </w:tr>
      <w:tr w:rsidR="00A649FE" w14:paraId="2D286113"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1098C15" w14:textId="77777777" w:rsidR="00A649FE" w:rsidRDefault="00A649FE">
            <w:r>
              <w:rPr>
                <w:b/>
                <w:bCs/>
                <w:color w:val="000000"/>
                <w:sz w:val="16"/>
                <w:szCs w:val="16"/>
              </w:rPr>
              <w:t>Ayuntamientos abastecidos en alta sin adecuación tarifaria (art. 10)</w:t>
            </w:r>
          </w:p>
        </w:tc>
        <w:tc>
          <w:tcPr>
            <w:tcW w:w="5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4FF219" w14:textId="77777777" w:rsidR="00A649FE" w:rsidRDefault="00A649FE">
            <w:r>
              <w:rPr>
                <w:color w:val="000000"/>
                <w:sz w:val="16"/>
                <w:szCs w:val="16"/>
              </w:rPr>
              <w:t>Tarifa de aducción del grupo 'Otros usos' (cuota de servicio y parte variable)</w:t>
            </w:r>
          </w:p>
        </w:tc>
        <w:tc>
          <w:tcPr>
            <w:tcW w:w="5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4077537" w14:textId="77777777" w:rsidR="00A649FE" w:rsidRDefault="00A649FE">
            <w:r>
              <w:rPr>
                <w:color w:val="000000"/>
                <w:sz w:val="16"/>
                <w:szCs w:val="16"/>
              </w:rPr>
              <w:t>Solo mientras no cumplimenten los trámites previstos en la Orden 381/1986, de 4 de marzo</w:t>
            </w:r>
          </w:p>
        </w:tc>
      </w:tr>
      <w:tr w:rsidR="00A649FE" w14:paraId="43C3B113"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0E22F" w14:textId="77777777" w:rsidR="00A649FE" w:rsidRDefault="00A649FE">
            <w:r>
              <w:rPr>
                <w:b/>
                <w:bCs/>
                <w:color w:val="000000"/>
                <w:sz w:val="16"/>
                <w:szCs w:val="16"/>
              </w:rPr>
              <w:t>Cálculo de N para Ayuntamientos en alta (art. 10)</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1D51A" w14:textId="77777777" w:rsidR="00A649FE" w:rsidRDefault="00A649FE">
            <w:r>
              <w:rPr>
                <w:color w:val="000000"/>
                <w:sz w:val="16"/>
                <w:szCs w:val="16"/>
              </w:rPr>
              <w:t>N = suma de viviendas + locales comerciales + industrias censadas en el municipio</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930D9" w14:textId="77777777" w:rsidR="00A649FE" w:rsidRDefault="00A649FE">
            <w:r>
              <w:rPr>
                <w:color w:val="000000"/>
                <w:sz w:val="16"/>
                <w:szCs w:val="16"/>
              </w:rPr>
              <w:t>Certificado por el propio Ayuntamiento o, en su defecto, según el censo oficial de la Comunidad de Madrid. Los cambios surten efecto en la siguiente factura tras comunicación oficial.</w:t>
            </w:r>
          </w:p>
        </w:tc>
      </w:tr>
    </w:tbl>
    <w:p w14:paraId="456D013D" w14:textId="77777777" w:rsidR="00A649FE" w:rsidRDefault="00A649FE">
      <w:pPr>
        <w:spacing w:before="80" w:after="80"/>
      </w:pPr>
    </w:p>
    <w:p w14:paraId="01D56B1D" w14:textId="77777777" w:rsidR="00A649FE" w:rsidRDefault="00A649FE">
      <w:pPr>
        <w:spacing w:before="80" w:after="80"/>
      </w:pPr>
    </w:p>
    <w:p w14:paraId="737AE4DD" w14:textId="77777777" w:rsidR="00A649FE" w:rsidRDefault="00A649FE">
      <w:pPr>
        <w:shd w:val="clear" w:color="auto" w:fill="D6E4F0"/>
        <w:spacing w:before="200" w:after="100"/>
        <w:ind w:left="200" w:right="200"/>
        <w:jc w:val="center"/>
      </w:pPr>
      <w:r>
        <w:rPr>
          <w:color w:val="555555"/>
          <w:sz w:val="15"/>
          <w:szCs w:val="15"/>
        </w:rPr>
        <w:t>Documento elaborado como tabla de referencia. Siempre prevalece el texto oficial del Decreto 29/2018 (BOCM 19-04-2018) y de la Orden 1330/2018 (BOCM 19-04-2018) para la aplicación de tarifas reales.</w:t>
      </w:r>
    </w:p>
    <w:p w14:paraId="4EEF7FBA" w14:textId="1765589B" w:rsidR="003B7B40" w:rsidRPr="00A649FE" w:rsidRDefault="003B7B40" w:rsidP="00A649FE">
      <w:pPr>
        <w:rPr>
          <w:rFonts w:ascii="Calibri" w:eastAsia="Calibri" w:hAnsi="Calibri" w:cs="Calibri"/>
        </w:rPr>
      </w:pPr>
    </w:p>
    <w:sectPr w:rsidR="003B7B40" w:rsidRPr="00A649FE" w:rsidSect="00A649FE">
      <w:footerReference w:type="default" r:id="rId12"/>
      <w:pgSz w:w="16838" w:h="11906" w:orient="landscape"/>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7F76" w14:textId="77777777" w:rsidR="005B5CB8" w:rsidRDefault="005B5CB8">
      <w:r>
        <w:separator/>
      </w:r>
    </w:p>
  </w:endnote>
  <w:endnote w:type="continuationSeparator" w:id="0">
    <w:p w14:paraId="1CDBF673" w14:textId="77777777" w:rsidR="005B5CB8" w:rsidRDefault="005B5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6A54" w14:textId="77777777" w:rsidR="003B7B40" w:rsidRDefault="00000000">
    <w:pPr>
      <w:jc w:val="center"/>
    </w:pPr>
    <w:r>
      <w:rPr>
        <w:color w:val="888888"/>
        <w:sz w:val="16"/>
        <w:szCs w:val="16"/>
      </w:rPr>
      <w:t xml:space="preserve">Resumen de Legislación — Canal de Isabel II y Normativa Laboral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7C4444">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EE5E" w14:textId="77777777" w:rsidR="00A649FE" w:rsidRDefault="00A649FE">
    <w:pPr>
      <w:pBdr>
        <w:top w:val="single" w:sz="4" w:space="0" w:color="D6E4F0"/>
      </w:pBdr>
      <w:jc w:val="center"/>
    </w:pPr>
    <w:r>
      <w:rPr>
        <w:color w:val="888888"/>
        <w:sz w:val="14"/>
        <w:szCs w:val="14"/>
      </w:rPr>
      <w:t xml:space="preserve">Decreto 29/2018, de 17 de abril — Tarifas máximas Canal de Isabel II, S.A.   |   Comunidad de Madrid   |   Pág.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C4614" w14:textId="77777777" w:rsidR="005B5CB8" w:rsidRDefault="005B5CB8">
      <w:r>
        <w:separator/>
      </w:r>
    </w:p>
  </w:footnote>
  <w:footnote w:type="continuationSeparator" w:id="0">
    <w:p w14:paraId="23B921B3" w14:textId="77777777" w:rsidR="005B5CB8" w:rsidRDefault="005B5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1F5F"/>
    <w:multiLevelType w:val="hybridMultilevel"/>
    <w:tmpl w:val="55B45E20"/>
    <w:lvl w:ilvl="0" w:tplc="5EA68BF2">
      <w:start w:val="1"/>
      <w:numFmt w:val="bullet"/>
      <w:lvlText w:val="●"/>
      <w:lvlJc w:val="left"/>
      <w:pPr>
        <w:ind w:left="720" w:hanging="360"/>
      </w:pPr>
    </w:lvl>
    <w:lvl w:ilvl="1" w:tplc="4B988AB6">
      <w:start w:val="1"/>
      <w:numFmt w:val="bullet"/>
      <w:lvlText w:val="○"/>
      <w:lvlJc w:val="left"/>
      <w:pPr>
        <w:ind w:left="1440" w:hanging="360"/>
      </w:pPr>
    </w:lvl>
    <w:lvl w:ilvl="2" w:tplc="DDCEA48C">
      <w:start w:val="1"/>
      <w:numFmt w:val="bullet"/>
      <w:lvlText w:val="■"/>
      <w:lvlJc w:val="left"/>
      <w:pPr>
        <w:ind w:left="2160" w:hanging="360"/>
      </w:pPr>
    </w:lvl>
    <w:lvl w:ilvl="3" w:tplc="F6B62C88">
      <w:start w:val="1"/>
      <w:numFmt w:val="bullet"/>
      <w:lvlText w:val="●"/>
      <w:lvlJc w:val="left"/>
      <w:pPr>
        <w:ind w:left="2880" w:hanging="360"/>
      </w:pPr>
    </w:lvl>
    <w:lvl w:ilvl="4" w:tplc="D67A810E">
      <w:start w:val="1"/>
      <w:numFmt w:val="bullet"/>
      <w:lvlText w:val="○"/>
      <w:lvlJc w:val="left"/>
      <w:pPr>
        <w:ind w:left="3600" w:hanging="360"/>
      </w:pPr>
    </w:lvl>
    <w:lvl w:ilvl="5" w:tplc="6C660214">
      <w:start w:val="1"/>
      <w:numFmt w:val="bullet"/>
      <w:lvlText w:val="■"/>
      <w:lvlJc w:val="left"/>
      <w:pPr>
        <w:ind w:left="4320" w:hanging="360"/>
      </w:pPr>
    </w:lvl>
    <w:lvl w:ilvl="6" w:tplc="2DA6BC38">
      <w:start w:val="1"/>
      <w:numFmt w:val="bullet"/>
      <w:lvlText w:val="●"/>
      <w:lvlJc w:val="left"/>
      <w:pPr>
        <w:ind w:left="5040" w:hanging="360"/>
      </w:pPr>
    </w:lvl>
    <w:lvl w:ilvl="7" w:tplc="2000FC9C">
      <w:start w:val="1"/>
      <w:numFmt w:val="bullet"/>
      <w:lvlText w:val="●"/>
      <w:lvlJc w:val="left"/>
      <w:pPr>
        <w:ind w:left="5760" w:hanging="360"/>
      </w:pPr>
    </w:lvl>
    <w:lvl w:ilvl="8" w:tplc="B4A828F6">
      <w:start w:val="1"/>
      <w:numFmt w:val="bullet"/>
      <w:lvlText w:val="●"/>
      <w:lvlJc w:val="left"/>
      <w:pPr>
        <w:ind w:left="6480" w:hanging="360"/>
      </w:pPr>
    </w:lvl>
  </w:abstractNum>
  <w:abstractNum w:abstractNumId="1" w15:restartNumberingAfterBreak="0">
    <w:nsid w:val="3CD165F2"/>
    <w:multiLevelType w:val="hybridMultilevel"/>
    <w:tmpl w:val="C366BFF4"/>
    <w:lvl w:ilvl="0" w:tplc="AC00124E">
      <w:start w:val="1"/>
      <w:numFmt w:val="bullet"/>
      <w:lvlText w:val="●"/>
      <w:lvlJc w:val="left"/>
      <w:pPr>
        <w:ind w:left="720" w:hanging="360"/>
      </w:pPr>
    </w:lvl>
    <w:lvl w:ilvl="1" w:tplc="9AEAAC40">
      <w:start w:val="1"/>
      <w:numFmt w:val="bullet"/>
      <w:lvlText w:val="○"/>
      <w:lvlJc w:val="left"/>
      <w:pPr>
        <w:ind w:left="1440" w:hanging="360"/>
      </w:pPr>
    </w:lvl>
    <w:lvl w:ilvl="2" w:tplc="A26CA9FA">
      <w:start w:val="1"/>
      <w:numFmt w:val="bullet"/>
      <w:lvlText w:val="■"/>
      <w:lvlJc w:val="left"/>
      <w:pPr>
        <w:ind w:left="2160" w:hanging="360"/>
      </w:pPr>
    </w:lvl>
    <w:lvl w:ilvl="3" w:tplc="7310A378">
      <w:start w:val="1"/>
      <w:numFmt w:val="bullet"/>
      <w:lvlText w:val="●"/>
      <w:lvlJc w:val="left"/>
      <w:pPr>
        <w:ind w:left="2880" w:hanging="360"/>
      </w:pPr>
    </w:lvl>
    <w:lvl w:ilvl="4" w:tplc="B62AE9D4">
      <w:start w:val="1"/>
      <w:numFmt w:val="bullet"/>
      <w:lvlText w:val="○"/>
      <w:lvlJc w:val="left"/>
      <w:pPr>
        <w:ind w:left="3600" w:hanging="360"/>
      </w:pPr>
    </w:lvl>
    <w:lvl w:ilvl="5" w:tplc="1A545F52">
      <w:start w:val="1"/>
      <w:numFmt w:val="bullet"/>
      <w:lvlText w:val="■"/>
      <w:lvlJc w:val="left"/>
      <w:pPr>
        <w:ind w:left="4320" w:hanging="360"/>
      </w:pPr>
    </w:lvl>
    <w:lvl w:ilvl="6" w:tplc="29D2A452">
      <w:start w:val="1"/>
      <w:numFmt w:val="bullet"/>
      <w:lvlText w:val="●"/>
      <w:lvlJc w:val="left"/>
      <w:pPr>
        <w:ind w:left="5040" w:hanging="360"/>
      </w:pPr>
    </w:lvl>
    <w:lvl w:ilvl="7" w:tplc="4B4E42EE">
      <w:start w:val="1"/>
      <w:numFmt w:val="bullet"/>
      <w:lvlText w:val="●"/>
      <w:lvlJc w:val="left"/>
      <w:pPr>
        <w:ind w:left="5760" w:hanging="360"/>
      </w:pPr>
    </w:lvl>
    <w:lvl w:ilvl="8" w:tplc="F49CA5C0">
      <w:start w:val="1"/>
      <w:numFmt w:val="bullet"/>
      <w:lvlText w:val="●"/>
      <w:lvlJc w:val="left"/>
      <w:pPr>
        <w:ind w:left="6480" w:hanging="360"/>
      </w:pPr>
    </w:lvl>
  </w:abstractNum>
  <w:abstractNum w:abstractNumId="2" w15:restartNumberingAfterBreak="0">
    <w:nsid w:val="77350AD2"/>
    <w:multiLevelType w:val="hybridMultilevel"/>
    <w:tmpl w:val="7200E0F4"/>
    <w:lvl w:ilvl="0" w:tplc="6B809FF6">
      <w:start w:val="1"/>
      <w:numFmt w:val="bullet"/>
      <w:lvlText w:val="•"/>
      <w:lvlJc w:val="left"/>
      <w:pPr>
        <w:ind w:left="720" w:hanging="360"/>
      </w:pPr>
    </w:lvl>
    <w:lvl w:ilvl="1" w:tplc="13E48292">
      <w:numFmt w:val="decimal"/>
      <w:lvlText w:val=""/>
      <w:lvlJc w:val="left"/>
    </w:lvl>
    <w:lvl w:ilvl="2" w:tplc="BC0A45CC">
      <w:numFmt w:val="decimal"/>
      <w:lvlText w:val=""/>
      <w:lvlJc w:val="left"/>
    </w:lvl>
    <w:lvl w:ilvl="3" w:tplc="1F3CBD32">
      <w:numFmt w:val="decimal"/>
      <w:lvlText w:val=""/>
      <w:lvlJc w:val="left"/>
    </w:lvl>
    <w:lvl w:ilvl="4" w:tplc="C1CAFFB6">
      <w:numFmt w:val="decimal"/>
      <w:lvlText w:val=""/>
      <w:lvlJc w:val="left"/>
    </w:lvl>
    <w:lvl w:ilvl="5" w:tplc="6E8A00C6">
      <w:numFmt w:val="decimal"/>
      <w:lvlText w:val=""/>
      <w:lvlJc w:val="left"/>
    </w:lvl>
    <w:lvl w:ilvl="6" w:tplc="0F54537C">
      <w:numFmt w:val="decimal"/>
      <w:lvlText w:val=""/>
      <w:lvlJc w:val="left"/>
    </w:lvl>
    <w:lvl w:ilvl="7" w:tplc="16366A88">
      <w:numFmt w:val="decimal"/>
      <w:lvlText w:val=""/>
      <w:lvlJc w:val="left"/>
    </w:lvl>
    <w:lvl w:ilvl="8" w:tplc="525A9F04">
      <w:numFmt w:val="decimal"/>
      <w:lvlText w:val=""/>
      <w:lvlJc w:val="left"/>
    </w:lvl>
  </w:abstractNum>
  <w:num w:numId="1" w16cid:durableId="845751446">
    <w:abstractNumId w:val="1"/>
    <w:lvlOverride w:ilvl="0">
      <w:startOverride w:val="1"/>
    </w:lvlOverride>
  </w:num>
  <w:num w:numId="2" w16cid:durableId="577057531">
    <w:abstractNumId w:val="2"/>
    <w:lvlOverride w:ilvl="0">
      <w:startOverride w:val="1"/>
    </w:lvlOverride>
  </w:num>
  <w:num w:numId="3" w16cid:durableId="1910579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B40"/>
    <w:rsid w:val="002515D8"/>
    <w:rsid w:val="002A2D4C"/>
    <w:rsid w:val="003B7B40"/>
    <w:rsid w:val="003E49ED"/>
    <w:rsid w:val="005B5CB8"/>
    <w:rsid w:val="006458D3"/>
    <w:rsid w:val="007C4444"/>
    <w:rsid w:val="007E59E7"/>
    <w:rsid w:val="008C2F31"/>
    <w:rsid w:val="00A649FE"/>
    <w:rsid w:val="00F460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BE530E3"/>
  <w15:docId w15:val="{4D5EBC33-5FC5-594F-B8EA-5397A64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28"/>
      <w:szCs w:val="28"/>
    </w:rPr>
  </w:style>
  <w:style w:type="paragraph" w:styleId="Ttulo2">
    <w:name w:val="heading 2"/>
    <w:uiPriority w:val="9"/>
    <w:unhideWhenUsed/>
    <w:qFormat/>
    <w:pPr>
      <w:spacing w:before="300" w:after="120"/>
      <w:outlineLvl w:val="1"/>
    </w:pPr>
    <w:rPr>
      <w:b/>
      <w:bCs/>
      <w:color w:val="FFFFFF"/>
      <w:sz w:val="24"/>
      <w:szCs w:val="24"/>
    </w:rPr>
  </w:style>
  <w:style w:type="paragraph" w:styleId="Ttulo3">
    <w:name w:val="heading 3"/>
    <w:uiPriority w:val="9"/>
    <w:unhideWhenUsed/>
    <w:qFormat/>
    <w:pPr>
      <w:spacing w:before="20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TableGrid">
    <w:name w:val="TableGrid"/>
    <w:rsid w:val="006458D3"/>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7E59E7"/>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7E59E7"/>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7E59E7"/>
    <w:pPr>
      <w:spacing w:before="120"/>
      <w:ind w:left="200"/>
    </w:pPr>
    <w:rPr>
      <w:rFonts w:asciiTheme="minorHAnsi" w:hAnsiTheme="minorHAnsi"/>
      <w:b/>
      <w:bCs/>
      <w:sz w:val="22"/>
      <w:szCs w:val="22"/>
    </w:rPr>
  </w:style>
  <w:style w:type="paragraph" w:styleId="TDC3">
    <w:name w:val="toc 3"/>
    <w:basedOn w:val="Normal"/>
    <w:next w:val="Normal"/>
    <w:autoRedefine/>
    <w:uiPriority w:val="39"/>
    <w:unhideWhenUsed/>
    <w:rsid w:val="007E59E7"/>
    <w:pPr>
      <w:ind w:left="400"/>
    </w:pPr>
    <w:rPr>
      <w:rFonts w:asciiTheme="minorHAnsi" w:hAnsiTheme="minorHAnsi"/>
    </w:rPr>
  </w:style>
  <w:style w:type="paragraph" w:styleId="TDC4">
    <w:name w:val="toc 4"/>
    <w:basedOn w:val="Normal"/>
    <w:next w:val="Normal"/>
    <w:autoRedefine/>
    <w:uiPriority w:val="39"/>
    <w:semiHidden/>
    <w:unhideWhenUsed/>
    <w:rsid w:val="007E59E7"/>
    <w:pPr>
      <w:ind w:left="600"/>
    </w:pPr>
    <w:rPr>
      <w:rFonts w:asciiTheme="minorHAnsi" w:hAnsiTheme="minorHAnsi"/>
    </w:rPr>
  </w:style>
  <w:style w:type="paragraph" w:styleId="TDC5">
    <w:name w:val="toc 5"/>
    <w:basedOn w:val="Normal"/>
    <w:next w:val="Normal"/>
    <w:autoRedefine/>
    <w:uiPriority w:val="39"/>
    <w:semiHidden/>
    <w:unhideWhenUsed/>
    <w:rsid w:val="007E59E7"/>
    <w:pPr>
      <w:ind w:left="800"/>
    </w:pPr>
    <w:rPr>
      <w:rFonts w:asciiTheme="minorHAnsi" w:hAnsiTheme="minorHAnsi"/>
    </w:rPr>
  </w:style>
  <w:style w:type="paragraph" w:styleId="TDC6">
    <w:name w:val="toc 6"/>
    <w:basedOn w:val="Normal"/>
    <w:next w:val="Normal"/>
    <w:autoRedefine/>
    <w:uiPriority w:val="39"/>
    <w:semiHidden/>
    <w:unhideWhenUsed/>
    <w:rsid w:val="007E59E7"/>
    <w:pPr>
      <w:ind w:left="1000"/>
    </w:pPr>
    <w:rPr>
      <w:rFonts w:asciiTheme="minorHAnsi" w:hAnsiTheme="minorHAnsi"/>
    </w:rPr>
  </w:style>
  <w:style w:type="paragraph" w:styleId="TDC7">
    <w:name w:val="toc 7"/>
    <w:basedOn w:val="Normal"/>
    <w:next w:val="Normal"/>
    <w:autoRedefine/>
    <w:uiPriority w:val="39"/>
    <w:semiHidden/>
    <w:unhideWhenUsed/>
    <w:rsid w:val="007E59E7"/>
    <w:pPr>
      <w:ind w:left="1200"/>
    </w:pPr>
    <w:rPr>
      <w:rFonts w:asciiTheme="minorHAnsi" w:hAnsiTheme="minorHAnsi"/>
    </w:rPr>
  </w:style>
  <w:style w:type="paragraph" w:styleId="TDC8">
    <w:name w:val="toc 8"/>
    <w:basedOn w:val="Normal"/>
    <w:next w:val="Normal"/>
    <w:autoRedefine/>
    <w:uiPriority w:val="39"/>
    <w:semiHidden/>
    <w:unhideWhenUsed/>
    <w:rsid w:val="007E59E7"/>
    <w:pPr>
      <w:ind w:left="1400"/>
    </w:pPr>
    <w:rPr>
      <w:rFonts w:asciiTheme="minorHAnsi" w:hAnsiTheme="minorHAnsi"/>
    </w:rPr>
  </w:style>
  <w:style w:type="paragraph" w:styleId="TDC9">
    <w:name w:val="toc 9"/>
    <w:basedOn w:val="Normal"/>
    <w:next w:val="Normal"/>
    <w:autoRedefine/>
    <w:uiPriority w:val="39"/>
    <w:semiHidden/>
    <w:unhideWhenUsed/>
    <w:rsid w:val="007E59E7"/>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C643E-7EF6-D94A-A722-6DF00C197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40</Pages>
  <Words>14140</Words>
  <Characters>77773</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Camacho Martín Álvaro</cp:lastModifiedBy>
  <cp:revision>6</cp:revision>
  <dcterms:created xsi:type="dcterms:W3CDTF">2026-05-06T05:03:00Z</dcterms:created>
  <dcterms:modified xsi:type="dcterms:W3CDTF">2026-05-07T11:31:00Z</dcterms:modified>
</cp:coreProperties>
</file>