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8212" w14:textId="77777777" w:rsidR="003B7B40" w:rsidRDefault="003B7B40">
      <w:pPr>
        <w:spacing w:before="800" w:after="400"/>
        <w:jc w:val="center"/>
      </w:pPr>
    </w:p>
    <w:p w14:paraId="4B01F3EF" w14:textId="300BD625" w:rsidR="003B7B40" w:rsidRDefault="00000000">
      <w:pPr>
        <w:shd w:val="clear" w:color="auto" w:fill="1F3864"/>
        <w:spacing w:before="200" w:after="100"/>
        <w:ind w:left="400" w:right="400"/>
        <w:jc w:val="center"/>
      </w:pPr>
      <w:r>
        <w:rPr>
          <w:b/>
          <w:bCs/>
          <w:color w:val="FFFFFF"/>
          <w:sz w:val="48"/>
          <w:szCs w:val="48"/>
        </w:rPr>
        <w:t xml:space="preserve">RESUMEN DE </w:t>
      </w:r>
      <w:r w:rsidR="0023649D">
        <w:rPr>
          <w:b/>
          <w:bCs/>
          <w:color w:val="FFFFFF"/>
          <w:sz w:val="48"/>
          <w:szCs w:val="48"/>
        </w:rPr>
        <w:t>TEMARIO</w:t>
      </w:r>
    </w:p>
    <w:p w14:paraId="24F7FA5B" w14:textId="77777777" w:rsidR="003B7B40" w:rsidRDefault="00000000">
      <w:pPr>
        <w:shd w:val="clear" w:color="auto" w:fill="2E75B6"/>
        <w:spacing w:after="400"/>
        <w:ind w:left="400" w:right="400"/>
        <w:jc w:val="center"/>
      </w:pPr>
      <w:r>
        <w:rPr>
          <w:color w:val="FFFFFF"/>
          <w:sz w:val="28"/>
          <w:szCs w:val="28"/>
        </w:rPr>
        <w:t>Canal de Isabel II · Normativa de Seguridad Laboral</w:t>
      </w:r>
    </w:p>
    <w:p w14:paraId="584C496D" w14:textId="77777777" w:rsidR="003B7B40" w:rsidRDefault="00000000">
      <w:pPr>
        <w:spacing w:before="200" w:after="600"/>
        <w:jc w:val="center"/>
        <w:rPr>
          <w:i/>
          <w:iCs/>
          <w:color w:val="666666"/>
        </w:rPr>
      </w:pPr>
      <w:r>
        <w:rPr>
          <w:i/>
          <w:iCs/>
          <w:color w:val="666666"/>
        </w:rPr>
        <w:t>Compilación y resumen de los principales decretos, leyes y órdenes aplicables</w:t>
      </w:r>
    </w:p>
    <w:p w14:paraId="7913AFF8" w14:textId="01CEE3FA" w:rsidR="000974FC" w:rsidRDefault="00566F44">
      <w:pPr>
        <w:spacing w:before="200" w:after="600"/>
        <w:jc w:val="center"/>
        <w:rPr>
          <w:sz w:val="32"/>
          <w:szCs w:val="32"/>
        </w:rPr>
      </w:pPr>
      <w:hyperlink r:id="rId8" w:history="1">
        <w:r w:rsidRPr="00566F44">
          <w:rPr>
            <w:rStyle w:val="Hipervnculo"/>
            <w:sz w:val="32"/>
            <w:szCs w:val="32"/>
          </w:rPr>
          <w:t>ACCESO A EXAMENES DE PRUEBA</w:t>
        </w:r>
      </w:hyperlink>
    </w:p>
    <w:p w14:paraId="1D3D2F20" w14:textId="2E38EE0F" w:rsidR="005C20CC" w:rsidRDefault="005C20CC">
      <w:pPr>
        <w:spacing w:before="200" w:after="600"/>
        <w:jc w:val="center"/>
        <w:rPr>
          <w:sz w:val="32"/>
          <w:szCs w:val="32"/>
        </w:rPr>
      </w:pPr>
      <w:hyperlink r:id="rId9" w:history="1">
        <w:r w:rsidRPr="005C20CC">
          <w:rPr>
            <w:rStyle w:val="Hipervnculo"/>
            <w:sz w:val="32"/>
            <w:szCs w:val="32"/>
          </w:rPr>
          <w:t>ACCESO QUIZZIZ TARJETAS CONVENIO</w:t>
        </w:r>
      </w:hyperlink>
    </w:p>
    <w:p w14:paraId="63C859D0" w14:textId="7CE009D3" w:rsidR="005C20CC" w:rsidRPr="000974FC" w:rsidRDefault="005C20CC">
      <w:pPr>
        <w:spacing w:before="200" w:after="600"/>
        <w:jc w:val="center"/>
        <w:rPr>
          <w:sz w:val="32"/>
          <w:szCs w:val="32"/>
        </w:rPr>
      </w:pPr>
      <w:hyperlink r:id="rId10" w:history="1">
        <w:r w:rsidRPr="005C20CC">
          <w:rPr>
            <w:rStyle w:val="Hipervnculo"/>
            <w:sz w:val="32"/>
            <w:szCs w:val="32"/>
          </w:rPr>
          <w:t>ACCESO KAHOOTS</w:t>
        </w:r>
      </w:hyperlink>
    </w:p>
    <w:p w14:paraId="01A9C8AC" w14:textId="77777777" w:rsidR="003B7B40" w:rsidRDefault="00000000">
      <w:r>
        <w:br w:type="page"/>
      </w:r>
    </w:p>
    <w:sdt>
      <w:sdtPr>
        <w:rPr>
          <w:rFonts w:ascii="Arial" w:eastAsia="Arial" w:hAnsi="Arial" w:cs="Arial"/>
          <w:b w:val="0"/>
          <w:bCs w:val="0"/>
          <w:color w:val="auto"/>
          <w:sz w:val="20"/>
          <w:szCs w:val="20"/>
        </w:rPr>
        <w:id w:val="1367487571"/>
        <w:docPartObj>
          <w:docPartGallery w:val="Table of Contents"/>
          <w:docPartUnique/>
        </w:docPartObj>
      </w:sdtPr>
      <w:sdtEndPr>
        <w:rPr>
          <w:noProof/>
        </w:rPr>
      </w:sdtEndPr>
      <w:sdtContent>
        <w:p w14:paraId="5374941B" w14:textId="4FBD35AF" w:rsidR="00F107BB" w:rsidRPr="00F107BB" w:rsidRDefault="00F107BB">
          <w:pPr>
            <w:pStyle w:val="TtuloTDC"/>
            <w:rPr>
              <w:color w:val="FFFFFF" w:themeColor="background1"/>
            </w:rPr>
          </w:pPr>
          <w:r w:rsidRPr="00F107BB">
            <w:rPr>
              <w:color w:val="FFFFFF" w:themeColor="background1"/>
            </w:rPr>
            <w:t>Tabla de contenido</w:t>
          </w:r>
        </w:p>
        <w:p w14:paraId="37A11B7E" w14:textId="6296C286" w:rsidR="004F3B0A" w:rsidRDefault="00F107BB">
          <w:pPr>
            <w:pStyle w:val="TDC1"/>
            <w:tabs>
              <w:tab w:val="right" w:leader="dot" w:pos="9376"/>
            </w:tabs>
            <w:rPr>
              <w:rFonts w:eastAsiaTheme="minorEastAsia" w:cstheme="minorBidi"/>
              <w:b w:val="0"/>
              <w:bCs w:val="0"/>
              <w:i w:val="0"/>
              <w:iCs w:val="0"/>
              <w:noProof/>
              <w:kern w:val="2"/>
              <w14:ligatures w14:val="standardContextual"/>
            </w:rPr>
          </w:pPr>
          <w:r>
            <w:rPr>
              <w:b w:val="0"/>
              <w:bCs w:val="0"/>
            </w:rPr>
            <w:fldChar w:fldCharType="begin"/>
          </w:r>
          <w:r>
            <w:instrText>TOC \o "1-3" \h \z \u</w:instrText>
          </w:r>
          <w:r>
            <w:rPr>
              <w:b w:val="0"/>
              <w:bCs w:val="0"/>
            </w:rPr>
            <w:fldChar w:fldCharType="separate"/>
          </w:r>
          <w:hyperlink w:anchor="_Toc229572612" w:history="1">
            <w:r w:rsidR="004F3B0A" w:rsidRPr="000B3F31">
              <w:rPr>
                <w:rStyle w:val="Hipervnculo"/>
                <w:noProof/>
              </w:rPr>
              <w:t>1. DECRETO 2922/1975, de 31 de octubre</w:t>
            </w:r>
            <w:r w:rsidR="004F3B0A">
              <w:rPr>
                <w:noProof/>
                <w:webHidden/>
              </w:rPr>
              <w:tab/>
            </w:r>
            <w:r w:rsidR="004F3B0A">
              <w:rPr>
                <w:noProof/>
                <w:webHidden/>
              </w:rPr>
              <w:fldChar w:fldCharType="begin"/>
            </w:r>
            <w:r w:rsidR="004F3B0A">
              <w:rPr>
                <w:noProof/>
                <w:webHidden/>
              </w:rPr>
              <w:instrText xml:space="preserve"> PAGEREF _Toc229572612 \h </w:instrText>
            </w:r>
            <w:r w:rsidR="004F3B0A">
              <w:rPr>
                <w:noProof/>
                <w:webHidden/>
              </w:rPr>
            </w:r>
            <w:r w:rsidR="004F3B0A">
              <w:rPr>
                <w:noProof/>
                <w:webHidden/>
              </w:rPr>
              <w:fldChar w:fldCharType="separate"/>
            </w:r>
            <w:r w:rsidR="004F3B0A">
              <w:rPr>
                <w:noProof/>
                <w:webHidden/>
              </w:rPr>
              <w:t>5</w:t>
            </w:r>
            <w:r w:rsidR="004F3B0A">
              <w:rPr>
                <w:noProof/>
                <w:webHidden/>
              </w:rPr>
              <w:fldChar w:fldCharType="end"/>
            </w:r>
          </w:hyperlink>
        </w:p>
        <w:p w14:paraId="3AA8800C" w14:textId="4E5F5857"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13" w:history="1">
            <w:r w:rsidRPr="000B3F31">
              <w:rPr>
                <w:rStyle w:val="Hipervnculo"/>
                <w:noProof/>
              </w:rPr>
              <w:t>CAPÍTULO I — Ámbito de aplicación</w:t>
            </w:r>
            <w:r>
              <w:rPr>
                <w:noProof/>
                <w:webHidden/>
              </w:rPr>
              <w:tab/>
            </w:r>
            <w:r>
              <w:rPr>
                <w:noProof/>
                <w:webHidden/>
              </w:rPr>
              <w:fldChar w:fldCharType="begin"/>
            </w:r>
            <w:r>
              <w:rPr>
                <w:noProof/>
                <w:webHidden/>
              </w:rPr>
              <w:instrText xml:space="preserve"> PAGEREF _Toc229572613 \h </w:instrText>
            </w:r>
            <w:r>
              <w:rPr>
                <w:noProof/>
                <w:webHidden/>
              </w:rPr>
            </w:r>
            <w:r>
              <w:rPr>
                <w:noProof/>
                <w:webHidden/>
              </w:rPr>
              <w:fldChar w:fldCharType="separate"/>
            </w:r>
            <w:r>
              <w:rPr>
                <w:noProof/>
                <w:webHidden/>
              </w:rPr>
              <w:t>5</w:t>
            </w:r>
            <w:r>
              <w:rPr>
                <w:noProof/>
                <w:webHidden/>
              </w:rPr>
              <w:fldChar w:fldCharType="end"/>
            </w:r>
          </w:hyperlink>
        </w:p>
        <w:p w14:paraId="6D452CF1" w14:textId="5FFD16BB"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14" w:history="1">
            <w:r w:rsidRPr="000B3F31">
              <w:rPr>
                <w:rStyle w:val="Hipervnculo"/>
                <w:noProof/>
              </w:rPr>
              <w:t>CAPÍTULO II — Condiciones del suministro</w:t>
            </w:r>
            <w:r>
              <w:rPr>
                <w:noProof/>
                <w:webHidden/>
              </w:rPr>
              <w:tab/>
            </w:r>
            <w:r>
              <w:rPr>
                <w:noProof/>
                <w:webHidden/>
              </w:rPr>
              <w:fldChar w:fldCharType="begin"/>
            </w:r>
            <w:r>
              <w:rPr>
                <w:noProof/>
                <w:webHidden/>
              </w:rPr>
              <w:instrText xml:space="preserve"> PAGEREF _Toc229572614 \h </w:instrText>
            </w:r>
            <w:r>
              <w:rPr>
                <w:noProof/>
                <w:webHidden/>
              </w:rPr>
            </w:r>
            <w:r>
              <w:rPr>
                <w:noProof/>
                <w:webHidden/>
              </w:rPr>
              <w:fldChar w:fldCharType="separate"/>
            </w:r>
            <w:r>
              <w:rPr>
                <w:noProof/>
                <w:webHidden/>
              </w:rPr>
              <w:t>5</w:t>
            </w:r>
            <w:r>
              <w:rPr>
                <w:noProof/>
                <w:webHidden/>
              </w:rPr>
              <w:fldChar w:fldCharType="end"/>
            </w:r>
          </w:hyperlink>
        </w:p>
        <w:p w14:paraId="11D9F890" w14:textId="2E1703D0"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15" w:history="1">
            <w:r w:rsidRPr="000B3F31">
              <w:rPr>
                <w:rStyle w:val="Hipervnculo"/>
                <w:noProof/>
              </w:rPr>
              <w:t>CAPÍTULO III — Red de distribución</w:t>
            </w:r>
            <w:r>
              <w:rPr>
                <w:noProof/>
                <w:webHidden/>
              </w:rPr>
              <w:tab/>
            </w:r>
            <w:r>
              <w:rPr>
                <w:noProof/>
                <w:webHidden/>
              </w:rPr>
              <w:fldChar w:fldCharType="begin"/>
            </w:r>
            <w:r>
              <w:rPr>
                <w:noProof/>
                <w:webHidden/>
              </w:rPr>
              <w:instrText xml:space="preserve"> PAGEREF _Toc229572615 \h </w:instrText>
            </w:r>
            <w:r>
              <w:rPr>
                <w:noProof/>
                <w:webHidden/>
              </w:rPr>
            </w:r>
            <w:r>
              <w:rPr>
                <w:noProof/>
                <w:webHidden/>
              </w:rPr>
              <w:fldChar w:fldCharType="separate"/>
            </w:r>
            <w:r>
              <w:rPr>
                <w:noProof/>
                <w:webHidden/>
              </w:rPr>
              <w:t>6</w:t>
            </w:r>
            <w:r>
              <w:rPr>
                <w:noProof/>
                <w:webHidden/>
              </w:rPr>
              <w:fldChar w:fldCharType="end"/>
            </w:r>
          </w:hyperlink>
        </w:p>
        <w:p w14:paraId="72216C13" w14:textId="6DA78702"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16" w:history="1">
            <w:r w:rsidRPr="000B3F31">
              <w:rPr>
                <w:rStyle w:val="Hipervnculo"/>
                <w:noProof/>
              </w:rPr>
              <w:t>CAPÍTULO IV — Contratación del suministro</w:t>
            </w:r>
            <w:r>
              <w:rPr>
                <w:noProof/>
                <w:webHidden/>
              </w:rPr>
              <w:tab/>
            </w:r>
            <w:r>
              <w:rPr>
                <w:noProof/>
                <w:webHidden/>
              </w:rPr>
              <w:fldChar w:fldCharType="begin"/>
            </w:r>
            <w:r>
              <w:rPr>
                <w:noProof/>
                <w:webHidden/>
              </w:rPr>
              <w:instrText xml:space="preserve"> PAGEREF _Toc229572616 \h </w:instrText>
            </w:r>
            <w:r>
              <w:rPr>
                <w:noProof/>
                <w:webHidden/>
              </w:rPr>
            </w:r>
            <w:r>
              <w:rPr>
                <w:noProof/>
                <w:webHidden/>
              </w:rPr>
              <w:fldChar w:fldCharType="separate"/>
            </w:r>
            <w:r>
              <w:rPr>
                <w:noProof/>
                <w:webHidden/>
              </w:rPr>
              <w:t>6</w:t>
            </w:r>
            <w:r>
              <w:rPr>
                <w:noProof/>
                <w:webHidden/>
              </w:rPr>
              <w:fldChar w:fldCharType="end"/>
            </w:r>
          </w:hyperlink>
        </w:p>
        <w:p w14:paraId="073C04D9" w14:textId="6827FB24"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17" w:history="1">
            <w:r w:rsidRPr="000B3F31">
              <w:rPr>
                <w:rStyle w:val="Hipervnculo"/>
                <w:noProof/>
              </w:rPr>
              <w:t>CAPÍTULO V — Acometidas</w:t>
            </w:r>
            <w:r>
              <w:rPr>
                <w:noProof/>
                <w:webHidden/>
              </w:rPr>
              <w:tab/>
            </w:r>
            <w:r>
              <w:rPr>
                <w:noProof/>
                <w:webHidden/>
              </w:rPr>
              <w:fldChar w:fldCharType="begin"/>
            </w:r>
            <w:r>
              <w:rPr>
                <w:noProof/>
                <w:webHidden/>
              </w:rPr>
              <w:instrText xml:space="preserve"> PAGEREF _Toc229572617 \h </w:instrText>
            </w:r>
            <w:r>
              <w:rPr>
                <w:noProof/>
                <w:webHidden/>
              </w:rPr>
            </w:r>
            <w:r>
              <w:rPr>
                <w:noProof/>
                <w:webHidden/>
              </w:rPr>
              <w:fldChar w:fldCharType="separate"/>
            </w:r>
            <w:r>
              <w:rPr>
                <w:noProof/>
                <w:webHidden/>
              </w:rPr>
              <w:t>6</w:t>
            </w:r>
            <w:r>
              <w:rPr>
                <w:noProof/>
                <w:webHidden/>
              </w:rPr>
              <w:fldChar w:fldCharType="end"/>
            </w:r>
          </w:hyperlink>
        </w:p>
        <w:p w14:paraId="2492BA8C" w14:textId="388C2CF7"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18" w:history="1">
            <w:r w:rsidRPr="000B3F31">
              <w:rPr>
                <w:rStyle w:val="Hipervnculo"/>
                <w:noProof/>
              </w:rPr>
              <w:t>CAPÍTULO VI — Facturación, cobro e información</w:t>
            </w:r>
            <w:r>
              <w:rPr>
                <w:noProof/>
                <w:webHidden/>
              </w:rPr>
              <w:tab/>
            </w:r>
            <w:r>
              <w:rPr>
                <w:noProof/>
                <w:webHidden/>
              </w:rPr>
              <w:fldChar w:fldCharType="begin"/>
            </w:r>
            <w:r>
              <w:rPr>
                <w:noProof/>
                <w:webHidden/>
              </w:rPr>
              <w:instrText xml:space="preserve"> PAGEREF _Toc229572618 \h </w:instrText>
            </w:r>
            <w:r>
              <w:rPr>
                <w:noProof/>
                <w:webHidden/>
              </w:rPr>
            </w:r>
            <w:r>
              <w:rPr>
                <w:noProof/>
                <w:webHidden/>
              </w:rPr>
              <w:fldChar w:fldCharType="separate"/>
            </w:r>
            <w:r>
              <w:rPr>
                <w:noProof/>
                <w:webHidden/>
              </w:rPr>
              <w:t>7</w:t>
            </w:r>
            <w:r>
              <w:rPr>
                <w:noProof/>
                <w:webHidden/>
              </w:rPr>
              <w:fldChar w:fldCharType="end"/>
            </w:r>
          </w:hyperlink>
        </w:p>
        <w:p w14:paraId="2C0B4BCD" w14:textId="16990A3E"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19" w:history="1">
            <w:r w:rsidRPr="000B3F31">
              <w:rPr>
                <w:rStyle w:val="Hipervnculo"/>
                <w:noProof/>
              </w:rPr>
              <w:t>CAPÍTULO VII — Suministros singulares – Láminas</w:t>
            </w:r>
            <w:r>
              <w:rPr>
                <w:noProof/>
                <w:webHidden/>
              </w:rPr>
              <w:tab/>
            </w:r>
            <w:r>
              <w:rPr>
                <w:noProof/>
                <w:webHidden/>
              </w:rPr>
              <w:fldChar w:fldCharType="begin"/>
            </w:r>
            <w:r>
              <w:rPr>
                <w:noProof/>
                <w:webHidden/>
              </w:rPr>
              <w:instrText xml:space="preserve"> PAGEREF _Toc229572619 \h </w:instrText>
            </w:r>
            <w:r>
              <w:rPr>
                <w:noProof/>
                <w:webHidden/>
              </w:rPr>
            </w:r>
            <w:r>
              <w:rPr>
                <w:noProof/>
                <w:webHidden/>
              </w:rPr>
              <w:fldChar w:fldCharType="separate"/>
            </w:r>
            <w:r>
              <w:rPr>
                <w:noProof/>
                <w:webHidden/>
              </w:rPr>
              <w:t>8</w:t>
            </w:r>
            <w:r>
              <w:rPr>
                <w:noProof/>
                <w:webHidden/>
              </w:rPr>
              <w:fldChar w:fldCharType="end"/>
            </w:r>
          </w:hyperlink>
        </w:p>
        <w:p w14:paraId="4867C121" w14:textId="6A25C52E"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20" w:history="1">
            <w:r w:rsidRPr="000B3F31">
              <w:rPr>
                <w:rStyle w:val="Hipervnculo"/>
                <w:noProof/>
              </w:rPr>
              <w:t>CAPÍTULO VIII — Infracciones</w:t>
            </w:r>
            <w:r>
              <w:rPr>
                <w:noProof/>
                <w:webHidden/>
              </w:rPr>
              <w:tab/>
            </w:r>
            <w:r>
              <w:rPr>
                <w:noProof/>
                <w:webHidden/>
              </w:rPr>
              <w:fldChar w:fldCharType="begin"/>
            </w:r>
            <w:r>
              <w:rPr>
                <w:noProof/>
                <w:webHidden/>
              </w:rPr>
              <w:instrText xml:space="preserve"> PAGEREF _Toc229572620 \h </w:instrText>
            </w:r>
            <w:r>
              <w:rPr>
                <w:noProof/>
                <w:webHidden/>
              </w:rPr>
            </w:r>
            <w:r>
              <w:rPr>
                <w:noProof/>
                <w:webHidden/>
              </w:rPr>
              <w:fldChar w:fldCharType="separate"/>
            </w:r>
            <w:r>
              <w:rPr>
                <w:noProof/>
                <w:webHidden/>
              </w:rPr>
              <w:t>8</w:t>
            </w:r>
            <w:r>
              <w:rPr>
                <w:noProof/>
                <w:webHidden/>
              </w:rPr>
              <w:fldChar w:fldCharType="end"/>
            </w:r>
          </w:hyperlink>
        </w:p>
        <w:p w14:paraId="4F68D7AB" w14:textId="1A8E215B" w:rsidR="004F3B0A" w:rsidRDefault="004F3B0A">
          <w:pPr>
            <w:pStyle w:val="TDC1"/>
            <w:tabs>
              <w:tab w:val="right" w:leader="dot" w:pos="9376"/>
            </w:tabs>
            <w:rPr>
              <w:rFonts w:eastAsiaTheme="minorEastAsia" w:cstheme="minorBidi"/>
              <w:b w:val="0"/>
              <w:bCs w:val="0"/>
              <w:i w:val="0"/>
              <w:iCs w:val="0"/>
              <w:noProof/>
              <w:kern w:val="2"/>
              <w14:ligatures w14:val="standardContextual"/>
            </w:rPr>
          </w:pPr>
          <w:hyperlink w:anchor="_Toc229572621" w:history="1">
            <w:r w:rsidRPr="000B3F31">
              <w:rPr>
                <w:rStyle w:val="Hipervnculo"/>
                <w:noProof/>
              </w:rPr>
              <w:t>2. DECRETO 3068/1975, de 31 de octubre</w:t>
            </w:r>
            <w:r>
              <w:rPr>
                <w:noProof/>
                <w:webHidden/>
              </w:rPr>
              <w:tab/>
            </w:r>
            <w:r>
              <w:rPr>
                <w:noProof/>
                <w:webHidden/>
              </w:rPr>
              <w:fldChar w:fldCharType="begin"/>
            </w:r>
            <w:r>
              <w:rPr>
                <w:noProof/>
                <w:webHidden/>
              </w:rPr>
              <w:instrText xml:space="preserve"> PAGEREF _Toc229572621 \h </w:instrText>
            </w:r>
            <w:r>
              <w:rPr>
                <w:noProof/>
                <w:webHidden/>
              </w:rPr>
            </w:r>
            <w:r>
              <w:rPr>
                <w:noProof/>
                <w:webHidden/>
              </w:rPr>
              <w:fldChar w:fldCharType="separate"/>
            </w:r>
            <w:r>
              <w:rPr>
                <w:noProof/>
                <w:webHidden/>
              </w:rPr>
              <w:t>9</w:t>
            </w:r>
            <w:r>
              <w:rPr>
                <w:noProof/>
                <w:webHidden/>
              </w:rPr>
              <w:fldChar w:fldCharType="end"/>
            </w:r>
          </w:hyperlink>
        </w:p>
        <w:p w14:paraId="04269C4F" w14:textId="43BBFCD2"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22" w:history="1">
            <w:r w:rsidRPr="000B3F31">
              <w:rPr>
                <w:rStyle w:val="Hipervnculo"/>
                <w:noProof/>
              </w:rPr>
              <w:t>Artículos principales</w:t>
            </w:r>
            <w:r>
              <w:rPr>
                <w:noProof/>
                <w:webHidden/>
              </w:rPr>
              <w:tab/>
            </w:r>
            <w:r>
              <w:rPr>
                <w:noProof/>
                <w:webHidden/>
              </w:rPr>
              <w:fldChar w:fldCharType="begin"/>
            </w:r>
            <w:r>
              <w:rPr>
                <w:noProof/>
                <w:webHidden/>
              </w:rPr>
              <w:instrText xml:space="preserve"> PAGEREF _Toc229572622 \h </w:instrText>
            </w:r>
            <w:r>
              <w:rPr>
                <w:noProof/>
                <w:webHidden/>
              </w:rPr>
            </w:r>
            <w:r>
              <w:rPr>
                <w:noProof/>
                <w:webHidden/>
              </w:rPr>
              <w:fldChar w:fldCharType="separate"/>
            </w:r>
            <w:r>
              <w:rPr>
                <w:noProof/>
                <w:webHidden/>
              </w:rPr>
              <w:t>9</w:t>
            </w:r>
            <w:r>
              <w:rPr>
                <w:noProof/>
                <w:webHidden/>
              </w:rPr>
              <w:fldChar w:fldCharType="end"/>
            </w:r>
          </w:hyperlink>
        </w:p>
        <w:p w14:paraId="5847265D" w14:textId="09DFAAF5" w:rsidR="004F3B0A" w:rsidRDefault="004F3B0A">
          <w:pPr>
            <w:pStyle w:val="TDC1"/>
            <w:tabs>
              <w:tab w:val="right" w:leader="dot" w:pos="9376"/>
            </w:tabs>
            <w:rPr>
              <w:rFonts w:eastAsiaTheme="minorEastAsia" w:cstheme="minorBidi"/>
              <w:b w:val="0"/>
              <w:bCs w:val="0"/>
              <w:i w:val="0"/>
              <w:iCs w:val="0"/>
              <w:noProof/>
              <w:kern w:val="2"/>
              <w14:ligatures w14:val="standardContextual"/>
            </w:rPr>
          </w:pPr>
          <w:hyperlink w:anchor="_Toc229572623" w:history="1">
            <w:r w:rsidRPr="000B3F31">
              <w:rPr>
                <w:rStyle w:val="Hipervnculo"/>
                <w:noProof/>
              </w:rPr>
              <w:t>3. DECRETO 137/1985, de 20 de diciembre</w:t>
            </w:r>
            <w:r>
              <w:rPr>
                <w:noProof/>
                <w:webHidden/>
              </w:rPr>
              <w:tab/>
            </w:r>
            <w:r>
              <w:rPr>
                <w:noProof/>
                <w:webHidden/>
              </w:rPr>
              <w:fldChar w:fldCharType="begin"/>
            </w:r>
            <w:r>
              <w:rPr>
                <w:noProof/>
                <w:webHidden/>
              </w:rPr>
              <w:instrText xml:space="preserve"> PAGEREF _Toc229572623 \h </w:instrText>
            </w:r>
            <w:r>
              <w:rPr>
                <w:noProof/>
                <w:webHidden/>
              </w:rPr>
            </w:r>
            <w:r>
              <w:rPr>
                <w:noProof/>
                <w:webHidden/>
              </w:rPr>
              <w:fldChar w:fldCharType="separate"/>
            </w:r>
            <w:r>
              <w:rPr>
                <w:noProof/>
                <w:webHidden/>
              </w:rPr>
              <w:t>11</w:t>
            </w:r>
            <w:r>
              <w:rPr>
                <w:noProof/>
                <w:webHidden/>
              </w:rPr>
              <w:fldChar w:fldCharType="end"/>
            </w:r>
          </w:hyperlink>
        </w:p>
        <w:p w14:paraId="3C97A94F" w14:textId="09493838"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24" w:history="1">
            <w:r w:rsidRPr="000B3F31">
              <w:rPr>
                <w:rStyle w:val="Hipervnculo"/>
                <w:noProof/>
              </w:rPr>
              <w:t>CAPÍTULO I — Régimen de Tarifas</w:t>
            </w:r>
            <w:r>
              <w:rPr>
                <w:noProof/>
                <w:webHidden/>
              </w:rPr>
              <w:tab/>
            </w:r>
            <w:r>
              <w:rPr>
                <w:noProof/>
                <w:webHidden/>
              </w:rPr>
              <w:fldChar w:fldCharType="begin"/>
            </w:r>
            <w:r>
              <w:rPr>
                <w:noProof/>
                <w:webHidden/>
              </w:rPr>
              <w:instrText xml:space="preserve"> PAGEREF _Toc229572624 \h </w:instrText>
            </w:r>
            <w:r>
              <w:rPr>
                <w:noProof/>
                <w:webHidden/>
              </w:rPr>
            </w:r>
            <w:r>
              <w:rPr>
                <w:noProof/>
                <w:webHidden/>
              </w:rPr>
              <w:fldChar w:fldCharType="separate"/>
            </w:r>
            <w:r>
              <w:rPr>
                <w:noProof/>
                <w:webHidden/>
              </w:rPr>
              <w:t>11</w:t>
            </w:r>
            <w:r>
              <w:rPr>
                <w:noProof/>
                <w:webHidden/>
              </w:rPr>
              <w:fldChar w:fldCharType="end"/>
            </w:r>
          </w:hyperlink>
        </w:p>
        <w:p w14:paraId="21470847" w14:textId="373F387E"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25" w:history="1">
            <w:r w:rsidRPr="000B3F31">
              <w:rPr>
                <w:rStyle w:val="Hipervnculo"/>
                <w:noProof/>
              </w:rPr>
              <w:t>Sección 1ª. Disposiciones generales</w:t>
            </w:r>
            <w:r>
              <w:rPr>
                <w:noProof/>
                <w:webHidden/>
              </w:rPr>
              <w:tab/>
            </w:r>
            <w:r>
              <w:rPr>
                <w:noProof/>
                <w:webHidden/>
              </w:rPr>
              <w:fldChar w:fldCharType="begin"/>
            </w:r>
            <w:r>
              <w:rPr>
                <w:noProof/>
                <w:webHidden/>
              </w:rPr>
              <w:instrText xml:space="preserve"> PAGEREF _Toc229572625 \h </w:instrText>
            </w:r>
            <w:r>
              <w:rPr>
                <w:noProof/>
                <w:webHidden/>
              </w:rPr>
            </w:r>
            <w:r>
              <w:rPr>
                <w:noProof/>
                <w:webHidden/>
              </w:rPr>
              <w:fldChar w:fldCharType="separate"/>
            </w:r>
            <w:r>
              <w:rPr>
                <w:noProof/>
                <w:webHidden/>
              </w:rPr>
              <w:t>11</w:t>
            </w:r>
            <w:r>
              <w:rPr>
                <w:noProof/>
                <w:webHidden/>
              </w:rPr>
              <w:fldChar w:fldCharType="end"/>
            </w:r>
          </w:hyperlink>
        </w:p>
        <w:p w14:paraId="3D1557B2" w14:textId="7EA7D3E1"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26" w:history="1">
            <w:r w:rsidRPr="000B3F31">
              <w:rPr>
                <w:rStyle w:val="Hipervnculo"/>
                <w:noProof/>
              </w:rPr>
              <w:t>Sección 2ª. Cuota suplementaria</w:t>
            </w:r>
            <w:r>
              <w:rPr>
                <w:noProof/>
                <w:webHidden/>
              </w:rPr>
              <w:tab/>
            </w:r>
            <w:r>
              <w:rPr>
                <w:noProof/>
                <w:webHidden/>
              </w:rPr>
              <w:fldChar w:fldCharType="begin"/>
            </w:r>
            <w:r>
              <w:rPr>
                <w:noProof/>
                <w:webHidden/>
              </w:rPr>
              <w:instrText xml:space="preserve"> PAGEREF _Toc229572626 \h </w:instrText>
            </w:r>
            <w:r>
              <w:rPr>
                <w:noProof/>
                <w:webHidden/>
              </w:rPr>
            </w:r>
            <w:r>
              <w:rPr>
                <w:noProof/>
                <w:webHidden/>
              </w:rPr>
              <w:fldChar w:fldCharType="separate"/>
            </w:r>
            <w:r>
              <w:rPr>
                <w:noProof/>
                <w:webHidden/>
              </w:rPr>
              <w:t>11</w:t>
            </w:r>
            <w:r>
              <w:rPr>
                <w:noProof/>
                <w:webHidden/>
              </w:rPr>
              <w:fldChar w:fldCharType="end"/>
            </w:r>
          </w:hyperlink>
        </w:p>
        <w:p w14:paraId="76D22193" w14:textId="2E69661C"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27" w:history="1">
            <w:r w:rsidRPr="000B3F31">
              <w:rPr>
                <w:rStyle w:val="Hipervnculo"/>
                <w:noProof/>
              </w:rPr>
              <w:t>CAPÍTULO II — Recaudación y cobro</w:t>
            </w:r>
            <w:r>
              <w:rPr>
                <w:noProof/>
                <w:webHidden/>
              </w:rPr>
              <w:tab/>
            </w:r>
            <w:r>
              <w:rPr>
                <w:noProof/>
                <w:webHidden/>
              </w:rPr>
              <w:fldChar w:fldCharType="begin"/>
            </w:r>
            <w:r>
              <w:rPr>
                <w:noProof/>
                <w:webHidden/>
              </w:rPr>
              <w:instrText xml:space="preserve"> PAGEREF _Toc229572627 \h </w:instrText>
            </w:r>
            <w:r>
              <w:rPr>
                <w:noProof/>
                <w:webHidden/>
              </w:rPr>
            </w:r>
            <w:r>
              <w:rPr>
                <w:noProof/>
                <w:webHidden/>
              </w:rPr>
              <w:fldChar w:fldCharType="separate"/>
            </w:r>
            <w:r>
              <w:rPr>
                <w:noProof/>
                <w:webHidden/>
              </w:rPr>
              <w:t>12</w:t>
            </w:r>
            <w:r>
              <w:rPr>
                <w:noProof/>
                <w:webHidden/>
              </w:rPr>
              <w:fldChar w:fldCharType="end"/>
            </w:r>
          </w:hyperlink>
        </w:p>
        <w:p w14:paraId="765F0367" w14:textId="53DC0DD6"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28" w:history="1">
            <w:r w:rsidRPr="000B3F31">
              <w:rPr>
                <w:rStyle w:val="Hipervnculo"/>
                <w:noProof/>
              </w:rPr>
              <w:t>Sección 1ª. Factura y recibo único</w:t>
            </w:r>
            <w:r>
              <w:rPr>
                <w:noProof/>
                <w:webHidden/>
              </w:rPr>
              <w:tab/>
            </w:r>
            <w:r>
              <w:rPr>
                <w:noProof/>
                <w:webHidden/>
              </w:rPr>
              <w:fldChar w:fldCharType="begin"/>
            </w:r>
            <w:r>
              <w:rPr>
                <w:noProof/>
                <w:webHidden/>
              </w:rPr>
              <w:instrText xml:space="preserve"> PAGEREF _Toc229572628 \h </w:instrText>
            </w:r>
            <w:r>
              <w:rPr>
                <w:noProof/>
                <w:webHidden/>
              </w:rPr>
            </w:r>
            <w:r>
              <w:rPr>
                <w:noProof/>
                <w:webHidden/>
              </w:rPr>
              <w:fldChar w:fldCharType="separate"/>
            </w:r>
            <w:r>
              <w:rPr>
                <w:noProof/>
                <w:webHidden/>
              </w:rPr>
              <w:t>12</w:t>
            </w:r>
            <w:r>
              <w:rPr>
                <w:noProof/>
                <w:webHidden/>
              </w:rPr>
              <w:fldChar w:fldCharType="end"/>
            </w:r>
          </w:hyperlink>
        </w:p>
        <w:p w14:paraId="36128220" w14:textId="2905B3A7"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29" w:history="1">
            <w:r w:rsidRPr="000B3F31">
              <w:rPr>
                <w:rStyle w:val="Hipervnculo"/>
                <w:noProof/>
              </w:rPr>
              <w:t>Sección 2ª. Gestión de los servicios</w:t>
            </w:r>
            <w:r>
              <w:rPr>
                <w:noProof/>
                <w:webHidden/>
              </w:rPr>
              <w:tab/>
            </w:r>
            <w:r>
              <w:rPr>
                <w:noProof/>
                <w:webHidden/>
              </w:rPr>
              <w:fldChar w:fldCharType="begin"/>
            </w:r>
            <w:r>
              <w:rPr>
                <w:noProof/>
                <w:webHidden/>
              </w:rPr>
              <w:instrText xml:space="preserve"> PAGEREF _Toc229572629 \h </w:instrText>
            </w:r>
            <w:r>
              <w:rPr>
                <w:noProof/>
                <w:webHidden/>
              </w:rPr>
            </w:r>
            <w:r>
              <w:rPr>
                <w:noProof/>
                <w:webHidden/>
              </w:rPr>
              <w:fldChar w:fldCharType="separate"/>
            </w:r>
            <w:r>
              <w:rPr>
                <w:noProof/>
                <w:webHidden/>
              </w:rPr>
              <w:t>12</w:t>
            </w:r>
            <w:r>
              <w:rPr>
                <w:noProof/>
                <w:webHidden/>
              </w:rPr>
              <w:fldChar w:fldCharType="end"/>
            </w:r>
          </w:hyperlink>
        </w:p>
        <w:p w14:paraId="7F16DB44" w14:textId="0ABB4654" w:rsidR="004F3B0A" w:rsidRDefault="004F3B0A">
          <w:pPr>
            <w:pStyle w:val="TDC1"/>
            <w:tabs>
              <w:tab w:val="right" w:leader="dot" w:pos="9376"/>
            </w:tabs>
            <w:rPr>
              <w:rFonts w:eastAsiaTheme="minorEastAsia" w:cstheme="minorBidi"/>
              <w:b w:val="0"/>
              <w:bCs w:val="0"/>
              <w:i w:val="0"/>
              <w:iCs w:val="0"/>
              <w:noProof/>
              <w:kern w:val="2"/>
              <w14:ligatures w14:val="standardContextual"/>
            </w:rPr>
          </w:pPr>
          <w:hyperlink w:anchor="_Toc229572630" w:history="1">
            <w:r w:rsidRPr="000B3F31">
              <w:rPr>
                <w:rStyle w:val="Hipervnculo"/>
                <w:noProof/>
              </w:rPr>
              <w:t>4. LEY 17/1984, de 20 de diciembre</w:t>
            </w:r>
            <w:r>
              <w:rPr>
                <w:noProof/>
                <w:webHidden/>
              </w:rPr>
              <w:tab/>
            </w:r>
            <w:r>
              <w:rPr>
                <w:noProof/>
                <w:webHidden/>
              </w:rPr>
              <w:fldChar w:fldCharType="begin"/>
            </w:r>
            <w:r>
              <w:rPr>
                <w:noProof/>
                <w:webHidden/>
              </w:rPr>
              <w:instrText xml:space="preserve"> PAGEREF _Toc229572630 \h </w:instrText>
            </w:r>
            <w:r>
              <w:rPr>
                <w:noProof/>
                <w:webHidden/>
              </w:rPr>
            </w:r>
            <w:r>
              <w:rPr>
                <w:noProof/>
                <w:webHidden/>
              </w:rPr>
              <w:fldChar w:fldCharType="separate"/>
            </w:r>
            <w:r>
              <w:rPr>
                <w:noProof/>
                <w:webHidden/>
              </w:rPr>
              <w:t>14</w:t>
            </w:r>
            <w:r>
              <w:rPr>
                <w:noProof/>
                <w:webHidden/>
              </w:rPr>
              <w:fldChar w:fldCharType="end"/>
            </w:r>
          </w:hyperlink>
        </w:p>
        <w:p w14:paraId="2AE6B125" w14:textId="211DD859"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31" w:history="1">
            <w:r w:rsidRPr="000B3F31">
              <w:rPr>
                <w:rStyle w:val="Hipervnculo"/>
                <w:noProof/>
              </w:rPr>
              <w:t>CAPÍTULO I — Disposiciones generales</w:t>
            </w:r>
            <w:r>
              <w:rPr>
                <w:noProof/>
                <w:webHidden/>
              </w:rPr>
              <w:tab/>
            </w:r>
            <w:r>
              <w:rPr>
                <w:noProof/>
                <w:webHidden/>
              </w:rPr>
              <w:fldChar w:fldCharType="begin"/>
            </w:r>
            <w:r>
              <w:rPr>
                <w:noProof/>
                <w:webHidden/>
              </w:rPr>
              <w:instrText xml:space="preserve"> PAGEREF _Toc229572631 \h </w:instrText>
            </w:r>
            <w:r>
              <w:rPr>
                <w:noProof/>
                <w:webHidden/>
              </w:rPr>
            </w:r>
            <w:r>
              <w:rPr>
                <w:noProof/>
                <w:webHidden/>
              </w:rPr>
              <w:fldChar w:fldCharType="separate"/>
            </w:r>
            <w:r>
              <w:rPr>
                <w:noProof/>
                <w:webHidden/>
              </w:rPr>
              <w:t>14</w:t>
            </w:r>
            <w:r>
              <w:rPr>
                <w:noProof/>
                <w:webHidden/>
              </w:rPr>
              <w:fldChar w:fldCharType="end"/>
            </w:r>
          </w:hyperlink>
        </w:p>
        <w:p w14:paraId="6F26B26D" w14:textId="053EECF3"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32" w:history="1">
            <w:r w:rsidRPr="000B3F31">
              <w:rPr>
                <w:rStyle w:val="Hipervnculo"/>
                <w:noProof/>
              </w:rPr>
              <w:t>CAPÍTULO II — Organización</w:t>
            </w:r>
            <w:r>
              <w:rPr>
                <w:noProof/>
                <w:webHidden/>
              </w:rPr>
              <w:tab/>
            </w:r>
            <w:r>
              <w:rPr>
                <w:noProof/>
                <w:webHidden/>
              </w:rPr>
              <w:fldChar w:fldCharType="begin"/>
            </w:r>
            <w:r>
              <w:rPr>
                <w:noProof/>
                <w:webHidden/>
              </w:rPr>
              <w:instrText xml:space="preserve"> PAGEREF _Toc229572632 \h </w:instrText>
            </w:r>
            <w:r>
              <w:rPr>
                <w:noProof/>
                <w:webHidden/>
              </w:rPr>
            </w:r>
            <w:r>
              <w:rPr>
                <w:noProof/>
                <w:webHidden/>
              </w:rPr>
              <w:fldChar w:fldCharType="separate"/>
            </w:r>
            <w:r>
              <w:rPr>
                <w:noProof/>
                <w:webHidden/>
              </w:rPr>
              <w:t>14</w:t>
            </w:r>
            <w:r>
              <w:rPr>
                <w:noProof/>
                <w:webHidden/>
              </w:rPr>
              <w:fldChar w:fldCharType="end"/>
            </w:r>
          </w:hyperlink>
        </w:p>
        <w:p w14:paraId="3A980592" w14:textId="6AF5C9AC"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33" w:history="1">
            <w:r w:rsidRPr="000B3F31">
              <w:rPr>
                <w:rStyle w:val="Hipervnculo"/>
                <w:noProof/>
              </w:rPr>
              <w:t>CAPÍTULO III — Régimen económico-financiero</w:t>
            </w:r>
            <w:r>
              <w:rPr>
                <w:noProof/>
                <w:webHidden/>
              </w:rPr>
              <w:tab/>
            </w:r>
            <w:r>
              <w:rPr>
                <w:noProof/>
                <w:webHidden/>
              </w:rPr>
              <w:fldChar w:fldCharType="begin"/>
            </w:r>
            <w:r>
              <w:rPr>
                <w:noProof/>
                <w:webHidden/>
              </w:rPr>
              <w:instrText xml:space="preserve"> PAGEREF _Toc229572633 \h </w:instrText>
            </w:r>
            <w:r>
              <w:rPr>
                <w:noProof/>
                <w:webHidden/>
              </w:rPr>
            </w:r>
            <w:r>
              <w:rPr>
                <w:noProof/>
                <w:webHidden/>
              </w:rPr>
              <w:fldChar w:fldCharType="separate"/>
            </w:r>
            <w:r>
              <w:rPr>
                <w:noProof/>
                <w:webHidden/>
              </w:rPr>
              <w:t>15</w:t>
            </w:r>
            <w:r>
              <w:rPr>
                <w:noProof/>
                <w:webHidden/>
              </w:rPr>
              <w:fldChar w:fldCharType="end"/>
            </w:r>
          </w:hyperlink>
        </w:p>
        <w:p w14:paraId="751A832F" w14:textId="2103D07B" w:rsidR="004F3B0A" w:rsidRDefault="004F3B0A">
          <w:pPr>
            <w:pStyle w:val="TDC1"/>
            <w:tabs>
              <w:tab w:val="right" w:leader="dot" w:pos="9376"/>
            </w:tabs>
            <w:rPr>
              <w:rFonts w:eastAsiaTheme="minorEastAsia" w:cstheme="minorBidi"/>
              <w:b w:val="0"/>
              <w:bCs w:val="0"/>
              <w:i w:val="0"/>
              <w:iCs w:val="0"/>
              <w:noProof/>
              <w:kern w:val="2"/>
              <w14:ligatures w14:val="standardContextual"/>
            </w:rPr>
          </w:pPr>
          <w:hyperlink w:anchor="_Toc229572634" w:history="1">
            <w:r w:rsidRPr="000B3F31">
              <w:rPr>
                <w:rStyle w:val="Hipervnculo"/>
                <w:noProof/>
              </w:rPr>
              <w:t>5. DECRETO 29/2018, de 17 de abril</w:t>
            </w:r>
            <w:r>
              <w:rPr>
                <w:noProof/>
                <w:webHidden/>
              </w:rPr>
              <w:tab/>
            </w:r>
            <w:r>
              <w:rPr>
                <w:noProof/>
                <w:webHidden/>
              </w:rPr>
              <w:fldChar w:fldCharType="begin"/>
            </w:r>
            <w:r>
              <w:rPr>
                <w:noProof/>
                <w:webHidden/>
              </w:rPr>
              <w:instrText xml:space="preserve"> PAGEREF _Toc229572634 \h </w:instrText>
            </w:r>
            <w:r>
              <w:rPr>
                <w:noProof/>
                <w:webHidden/>
              </w:rPr>
            </w:r>
            <w:r>
              <w:rPr>
                <w:noProof/>
                <w:webHidden/>
              </w:rPr>
              <w:fldChar w:fldCharType="separate"/>
            </w:r>
            <w:r>
              <w:rPr>
                <w:noProof/>
                <w:webHidden/>
              </w:rPr>
              <w:t>16</w:t>
            </w:r>
            <w:r>
              <w:rPr>
                <w:noProof/>
                <w:webHidden/>
              </w:rPr>
              <w:fldChar w:fldCharType="end"/>
            </w:r>
          </w:hyperlink>
        </w:p>
        <w:p w14:paraId="1527976A" w14:textId="060FE61D"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35" w:history="1">
            <w:r w:rsidRPr="000B3F31">
              <w:rPr>
                <w:rStyle w:val="Hipervnculo"/>
                <w:noProof/>
              </w:rPr>
              <w:t>Artículo 1 — Objeto y ámbito</w:t>
            </w:r>
            <w:r>
              <w:rPr>
                <w:noProof/>
                <w:webHidden/>
              </w:rPr>
              <w:tab/>
            </w:r>
            <w:r>
              <w:rPr>
                <w:noProof/>
                <w:webHidden/>
              </w:rPr>
              <w:fldChar w:fldCharType="begin"/>
            </w:r>
            <w:r>
              <w:rPr>
                <w:noProof/>
                <w:webHidden/>
              </w:rPr>
              <w:instrText xml:space="preserve"> PAGEREF _Toc229572635 \h </w:instrText>
            </w:r>
            <w:r>
              <w:rPr>
                <w:noProof/>
                <w:webHidden/>
              </w:rPr>
            </w:r>
            <w:r>
              <w:rPr>
                <w:noProof/>
                <w:webHidden/>
              </w:rPr>
              <w:fldChar w:fldCharType="separate"/>
            </w:r>
            <w:r>
              <w:rPr>
                <w:noProof/>
                <w:webHidden/>
              </w:rPr>
              <w:t>16</w:t>
            </w:r>
            <w:r>
              <w:rPr>
                <w:noProof/>
                <w:webHidden/>
              </w:rPr>
              <w:fldChar w:fldCharType="end"/>
            </w:r>
          </w:hyperlink>
        </w:p>
        <w:p w14:paraId="2AE88238" w14:textId="13CE5A0E"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36" w:history="1">
            <w:r w:rsidRPr="000B3F31">
              <w:rPr>
                <w:rStyle w:val="Hipervnculo"/>
                <w:noProof/>
              </w:rPr>
              <w:t>Artículo 2 — Definiciones</w:t>
            </w:r>
            <w:r>
              <w:rPr>
                <w:noProof/>
                <w:webHidden/>
              </w:rPr>
              <w:tab/>
            </w:r>
            <w:r>
              <w:rPr>
                <w:noProof/>
                <w:webHidden/>
              </w:rPr>
              <w:fldChar w:fldCharType="begin"/>
            </w:r>
            <w:r>
              <w:rPr>
                <w:noProof/>
                <w:webHidden/>
              </w:rPr>
              <w:instrText xml:space="preserve"> PAGEREF _Toc229572636 \h </w:instrText>
            </w:r>
            <w:r>
              <w:rPr>
                <w:noProof/>
                <w:webHidden/>
              </w:rPr>
            </w:r>
            <w:r>
              <w:rPr>
                <w:noProof/>
                <w:webHidden/>
              </w:rPr>
              <w:fldChar w:fldCharType="separate"/>
            </w:r>
            <w:r>
              <w:rPr>
                <w:noProof/>
                <w:webHidden/>
              </w:rPr>
              <w:t>16</w:t>
            </w:r>
            <w:r>
              <w:rPr>
                <w:noProof/>
                <w:webHidden/>
              </w:rPr>
              <w:fldChar w:fldCharType="end"/>
            </w:r>
          </w:hyperlink>
        </w:p>
        <w:p w14:paraId="34D8677A" w14:textId="2E1022AD"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37" w:history="1">
            <w:r w:rsidRPr="000B3F31">
              <w:rPr>
                <w:rStyle w:val="Hipervnculo"/>
                <w:noProof/>
              </w:rPr>
              <w:t>Artículo 3 — Estructura de las tarifas</w:t>
            </w:r>
            <w:r>
              <w:rPr>
                <w:noProof/>
                <w:webHidden/>
              </w:rPr>
              <w:tab/>
            </w:r>
            <w:r>
              <w:rPr>
                <w:noProof/>
                <w:webHidden/>
              </w:rPr>
              <w:fldChar w:fldCharType="begin"/>
            </w:r>
            <w:r>
              <w:rPr>
                <w:noProof/>
                <w:webHidden/>
              </w:rPr>
              <w:instrText xml:space="preserve"> PAGEREF _Toc229572637 \h </w:instrText>
            </w:r>
            <w:r>
              <w:rPr>
                <w:noProof/>
                <w:webHidden/>
              </w:rPr>
            </w:r>
            <w:r>
              <w:rPr>
                <w:noProof/>
                <w:webHidden/>
              </w:rPr>
              <w:fldChar w:fldCharType="separate"/>
            </w:r>
            <w:r>
              <w:rPr>
                <w:noProof/>
                <w:webHidden/>
              </w:rPr>
              <w:t>16</w:t>
            </w:r>
            <w:r>
              <w:rPr>
                <w:noProof/>
                <w:webHidden/>
              </w:rPr>
              <w:fldChar w:fldCharType="end"/>
            </w:r>
          </w:hyperlink>
        </w:p>
        <w:p w14:paraId="6D067195" w14:textId="271BC303"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38" w:history="1">
            <w:r w:rsidRPr="000B3F31">
              <w:rPr>
                <w:rStyle w:val="Hipervnculo"/>
                <w:noProof/>
              </w:rPr>
              <w:t>Artículo 4 — Grupos de usos</w:t>
            </w:r>
            <w:r>
              <w:rPr>
                <w:noProof/>
                <w:webHidden/>
              </w:rPr>
              <w:tab/>
            </w:r>
            <w:r>
              <w:rPr>
                <w:noProof/>
                <w:webHidden/>
              </w:rPr>
              <w:fldChar w:fldCharType="begin"/>
            </w:r>
            <w:r>
              <w:rPr>
                <w:noProof/>
                <w:webHidden/>
              </w:rPr>
              <w:instrText xml:space="preserve"> PAGEREF _Toc229572638 \h </w:instrText>
            </w:r>
            <w:r>
              <w:rPr>
                <w:noProof/>
                <w:webHidden/>
              </w:rPr>
            </w:r>
            <w:r>
              <w:rPr>
                <w:noProof/>
                <w:webHidden/>
              </w:rPr>
              <w:fldChar w:fldCharType="separate"/>
            </w:r>
            <w:r>
              <w:rPr>
                <w:noProof/>
                <w:webHidden/>
              </w:rPr>
              <w:t>17</w:t>
            </w:r>
            <w:r>
              <w:rPr>
                <w:noProof/>
                <w:webHidden/>
              </w:rPr>
              <w:fldChar w:fldCharType="end"/>
            </w:r>
          </w:hyperlink>
        </w:p>
        <w:p w14:paraId="2B405F29" w14:textId="1932B195"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39" w:history="1">
            <w:r w:rsidRPr="000B3F31">
              <w:rPr>
                <w:rStyle w:val="Hipervnculo"/>
                <w:noProof/>
              </w:rPr>
              <w:t>Artículos 5 y 6 — Cálculo de bloques y cuota de servicio</w:t>
            </w:r>
            <w:r>
              <w:rPr>
                <w:noProof/>
                <w:webHidden/>
              </w:rPr>
              <w:tab/>
            </w:r>
            <w:r>
              <w:rPr>
                <w:noProof/>
                <w:webHidden/>
              </w:rPr>
              <w:fldChar w:fldCharType="begin"/>
            </w:r>
            <w:r>
              <w:rPr>
                <w:noProof/>
                <w:webHidden/>
              </w:rPr>
              <w:instrText xml:space="preserve"> PAGEREF _Toc229572639 \h </w:instrText>
            </w:r>
            <w:r>
              <w:rPr>
                <w:noProof/>
                <w:webHidden/>
              </w:rPr>
            </w:r>
            <w:r>
              <w:rPr>
                <w:noProof/>
                <w:webHidden/>
              </w:rPr>
              <w:fldChar w:fldCharType="separate"/>
            </w:r>
            <w:r>
              <w:rPr>
                <w:noProof/>
                <w:webHidden/>
              </w:rPr>
              <w:t>17</w:t>
            </w:r>
            <w:r>
              <w:rPr>
                <w:noProof/>
                <w:webHidden/>
              </w:rPr>
              <w:fldChar w:fldCharType="end"/>
            </w:r>
          </w:hyperlink>
        </w:p>
        <w:p w14:paraId="5F8F6F4D" w14:textId="7266A1AE"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40" w:history="1">
            <w:r w:rsidRPr="000B3F31">
              <w:rPr>
                <w:rStyle w:val="Hipervnculo"/>
                <w:noProof/>
              </w:rPr>
              <w:t>Artículo 7 — Tarifas máximas (resumen)</w:t>
            </w:r>
            <w:r>
              <w:rPr>
                <w:noProof/>
                <w:webHidden/>
              </w:rPr>
              <w:tab/>
            </w:r>
            <w:r>
              <w:rPr>
                <w:noProof/>
                <w:webHidden/>
              </w:rPr>
              <w:fldChar w:fldCharType="begin"/>
            </w:r>
            <w:r>
              <w:rPr>
                <w:noProof/>
                <w:webHidden/>
              </w:rPr>
              <w:instrText xml:space="preserve"> PAGEREF _Toc229572640 \h </w:instrText>
            </w:r>
            <w:r>
              <w:rPr>
                <w:noProof/>
                <w:webHidden/>
              </w:rPr>
            </w:r>
            <w:r>
              <w:rPr>
                <w:noProof/>
                <w:webHidden/>
              </w:rPr>
              <w:fldChar w:fldCharType="separate"/>
            </w:r>
            <w:r>
              <w:rPr>
                <w:noProof/>
                <w:webHidden/>
              </w:rPr>
              <w:t>17</w:t>
            </w:r>
            <w:r>
              <w:rPr>
                <w:noProof/>
                <w:webHidden/>
              </w:rPr>
              <w:fldChar w:fldCharType="end"/>
            </w:r>
          </w:hyperlink>
        </w:p>
        <w:p w14:paraId="1CADBAC9" w14:textId="78E0234A" w:rsidR="004F3B0A" w:rsidRDefault="004F3B0A">
          <w:pPr>
            <w:pStyle w:val="TDC1"/>
            <w:tabs>
              <w:tab w:val="right" w:leader="dot" w:pos="9376"/>
            </w:tabs>
            <w:rPr>
              <w:rFonts w:eastAsiaTheme="minorEastAsia" w:cstheme="minorBidi"/>
              <w:b w:val="0"/>
              <w:bCs w:val="0"/>
              <w:i w:val="0"/>
              <w:iCs w:val="0"/>
              <w:noProof/>
              <w:kern w:val="2"/>
              <w14:ligatures w14:val="standardContextual"/>
            </w:rPr>
          </w:pPr>
          <w:hyperlink w:anchor="_Toc229572641" w:history="1">
            <w:r w:rsidRPr="000B3F31">
              <w:rPr>
                <w:rStyle w:val="Hipervnculo"/>
                <w:noProof/>
              </w:rPr>
              <w:t>6. ORDEN 1330/2018, de 18 de abril</w:t>
            </w:r>
            <w:r>
              <w:rPr>
                <w:noProof/>
                <w:webHidden/>
              </w:rPr>
              <w:tab/>
            </w:r>
            <w:r>
              <w:rPr>
                <w:noProof/>
                <w:webHidden/>
              </w:rPr>
              <w:fldChar w:fldCharType="begin"/>
            </w:r>
            <w:r>
              <w:rPr>
                <w:noProof/>
                <w:webHidden/>
              </w:rPr>
              <w:instrText xml:space="preserve"> PAGEREF _Toc229572641 \h </w:instrText>
            </w:r>
            <w:r>
              <w:rPr>
                <w:noProof/>
                <w:webHidden/>
              </w:rPr>
            </w:r>
            <w:r>
              <w:rPr>
                <w:noProof/>
                <w:webHidden/>
              </w:rPr>
              <w:fldChar w:fldCharType="separate"/>
            </w:r>
            <w:r>
              <w:rPr>
                <w:noProof/>
                <w:webHidden/>
              </w:rPr>
              <w:t>18</w:t>
            </w:r>
            <w:r>
              <w:rPr>
                <w:noProof/>
                <w:webHidden/>
              </w:rPr>
              <w:fldChar w:fldCharType="end"/>
            </w:r>
          </w:hyperlink>
        </w:p>
        <w:p w14:paraId="4FE37461" w14:textId="04C516E7"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42" w:history="1">
            <w:r w:rsidRPr="000B3F31">
              <w:rPr>
                <w:rStyle w:val="Hipervnculo"/>
                <w:noProof/>
              </w:rPr>
              <w:t>Puntos principales</w:t>
            </w:r>
            <w:r>
              <w:rPr>
                <w:noProof/>
                <w:webHidden/>
              </w:rPr>
              <w:tab/>
            </w:r>
            <w:r>
              <w:rPr>
                <w:noProof/>
                <w:webHidden/>
              </w:rPr>
              <w:fldChar w:fldCharType="begin"/>
            </w:r>
            <w:r>
              <w:rPr>
                <w:noProof/>
                <w:webHidden/>
              </w:rPr>
              <w:instrText xml:space="preserve"> PAGEREF _Toc229572642 \h </w:instrText>
            </w:r>
            <w:r>
              <w:rPr>
                <w:noProof/>
                <w:webHidden/>
              </w:rPr>
            </w:r>
            <w:r>
              <w:rPr>
                <w:noProof/>
                <w:webHidden/>
              </w:rPr>
              <w:fldChar w:fldCharType="separate"/>
            </w:r>
            <w:r>
              <w:rPr>
                <w:noProof/>
                <w:webHidden/>
              </w:rPr>
              <w:t>18</w:t>
            </w:r>
            <w:r>
              <w:rPr>
                <w:noProof/>
                <w:webHidden/>
              </w:rPr>
              <w:fldChar w:fldCharType="end"/>
            </w:r>
          </w:hyperlink>
        </w:p>
        <w:p w14:paraId="63F49264" w14:textId="296E9CF6"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43" w:history="1">
            <w:r w:rsidRPr="000B3F31">
              <w:rPr>
                <w:rStyle w:val="Hipervnculo"/>
                <w:noProof/>
              </w:rPr>
              <w:t>Bonificaciones</w:t>
            </w:r>
            <w:r>
              <w:rPr>
                <w:noProof/>
                <w:webHidden/>
              </w:rPr>
              <w:tab/>
            </w:r>
            <w:r>
              <w:rPr>
                <w:noProof/>
                <w:webHidden/>
              </w:rPr>
              <w:fldChar w:fldCharType="begin"/>
            </w:r>
            <w:r>
              <w:rPr>
                <w:noProof/>
                <w:webHidden/>
              </w:rPr>
              <w:instrText xml:space="preserve"> PAGEREF _Toc229572643 \h </w:instrText>
            </w:r>
            <w:r>
              <w:rPr>
                <w:noProof/>
                <w:webHidden/>
              </w:rPr>
            </w:r>
            <w:r>
              <w:rPr>
                <w:noProof/>
                <w:webHidden/>
              </w:rPr>
              <w:fldChar w:fldCharType="separate"/>
            </w:r>
            <w:r>
              <w:rPr>
                <w:noProof/>
                <w:webHidden/>
              </w:rPr>
              <w:t>18</w:t>
            </w:r>
            <w:r>
              <w:rPr>
                <w:noProof/>
                <w:webHidden/>
              </w:rPr>
              <w:fldChar w:fldCharType="end"/>
            </w:r>
          </w:hyperlink>
        </w:p>
        <w:p w14:paraId="38A0E869" w14:textId="71E85EB5"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44" w:history="1">
            <w:r w:rsidRPr="000B3F31">
              <w:rPr>
                <w:rStyle w:val="Hipervnculo"/>
                <w:noProof/>
              </w:rPr>
              <w:t>1. Familia numerosa o vivienda numerosa</w:t>
            </w:r>
            <w:r>
              <w:rPr>
                <w:noProof/>
                <w:webHidden/>
              </w:rPr>
              <w:tab/>
            </w:r>
            <w:r>
              <w:rPr>
                <w:noProof/>
                <w:webHidden/>
              </w:rPr>
              <w:fldChar w:fldCharType="begin"/>
            </w:r>
            <w:r>
              <w:rPr>
                <w:noProof/>
                <w:webHidden/>
              </w:rPr>
              <w:instrText xml:space="preserve"> PAGEREF _Toc229572644 \h </w:instrText>
            </w:r>
            <w:r>
              <w:rPr>
                <w:noProof/>
                <w:webHidden/>
              </w:rPr>
            </w:r>
            <w:r>
              <w:rPr>
                <w:noProof/>
                <w:webHidden/>
              </w:rPr>
              <w:fldChar w:fldCharType="separate"/>
            </w:r>
            <w:r>
              <w:rPr>
                <w:noProof/>
                <w:webHidden/>
              </w:rPr>
              <w:t>18</w:t>
            </w:r>
            <w:r>
              <w:rPr>
                <w:noProof/>
                <w:webHidden/>
              </w:rPr>
              <w:fldChar w:fldCharType="end"/>
            </w:r>
          </w:hyperlink>
        </w:p>
        <w:p w14:paraId="1000D512" w14:textId="0BFFFC23"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45" w:history="1">
            <w:r w:rsidRPr="000B3F31">
              <w:rPr>
                <w:rStyle w:val="Hipervnculo"/>
                <w:noProof/>
              </w:rPr>
              <w:t>2. Exención social</w:t>
            </w:r>
            <w:r>
              <w:rPr>
                <w:noProof/>
                <w:webHidden/>
              </w:rPr>
              <w:tab/>
            </w:r>
            <w:r>
              <w:rPr>
                <w:noProof/>
                <w:webHidden/>
              </w:rPr>
              <w:fldChar w:fldCharType="begin"/>
            </w:r>
            <w:r>
              <w:rPr>
                <w:noProof/>
                <w:webHidden/>
              </w:rPr>
              <w:instrText xml:space="preserve"> PAGEREF _Toc229572645 \h </w:instrText>
            </w:r>
            <w:r>
              <w:rPr>
                <w:noProof/>
                <w:webHidden/>
              </w:rPr>
            </w:r>
            <w:r>
              <w:rPr>
                <w:noProof/>
                <w:webHidden/>
              </w:rPr>
              <w:fldChar w:fldCharType="separate"/>
            </w:r>
            <w:r>
              <w:rPr>
                <w:noProof/>
                <w:webHidden/>
              </w:rPr>
              <w:t>18</w:t>
            </w:r>
            <w:r>
              <w:rPr>
                <w:noProof/>
                <w:webHidden/>
              </w:rPr>
              <w:fldChar w:fldCharType="end"/>
            </w:r>
          </w:hyperlink>
        </w:p>
        <w:p w14:paraId="0AFACD9D" w14:textId="07BBED68"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46" w:history="1">
            <w:r w:rsidRPr="000B3F31">
              <w:rPr>
                <w:rStyle w:val="Hipervnculo"/>
                <w:noProof/>
              </w:rPr>
              <w:t>3. Bonificación por ahorro de consumo</w:t>
            </w:r>
            <w:r>
              <w:rPr>
                <w:noProof/>
                <w:webHidden/>
              </w:rPr>
              <w:tab/>
            </w:r>
            <w:r>
              <w:rPr>
                <w:noProof/>
                <w:webHidden/>
              </w:rPr>
              <w:fldChar w:fldCharType="begin"/>
            </w:r>
            <w:r>
              <w:rPr>
                <w:noProof/>
                <w:webHidden/>
              </w:rPr>
              <w:instrText xml:space="preserve"> PAGEREF _Toc229572646 \h </w:instrText>
            </w:r>
            <w:r>
              <w:rPr>
                <w:noProof/>
                <w:webHidden/>
              </w:rPr>
            </w:r>
            <w:r>
              <w:rPr>
                <w:noProof/>
                <w:webHidden/>
              </w:rPr>
              <w:fldChar w:fldCharType="separate"/>
            </w:r>
            <w:r>
              <w:rPr>
                <w:noProof/>
                <w:webHidden/>
              </w:rPr>
              <w:t>19</w:t>
            </w:r>
            <w:r>
              <w:rPr>
                <w:noProof/>
                <w:webHidden/>
              </w:rPr>
              <w:fldChar w:fldCharType="end"/>
            </w:r>
          </w:hyperlink>
        </w:p>
        <w:p w14:paraId="52AEAABE" w14:textId="4C45FDCD" w:rsidR="004F3B0A" w:rsidRDefault="004F3B0A">
          <w:pPr>
            <w:pStyle w:val="TDC1"/>
            <w:tabs>
              <w:tab w:val="right" w:leader="dot" w:pos="9376"/>
            </w:tabs>
            <w:rPr>
              <w:rFonts w:eastAsiaTheme="minorEastAsia" w:cstheme="minorBidi"/>
              <w:b w:val="0"/>
              <w:bCs w:val="0"/>
              <w:i w:val="0"/>
              <w:iCs w:val="0"/>
              <w:noProof/>
              <w:kern w:val="2"/>
              <w14:ligatures w14:val="standardContextual"/>
            </w:rPr>
          </w:pPr>
          <w:hyperlink w:anchor="_Toc229572647" w:history="1">
            <w:r w:rsidRPr="000B3F31">
              <w:rPr>
                <w:rStyle w:val="Hipervnculo"/>
                <w:noProof/>
              </w:rPr>
              <w:t>7. REAL DECRETO 485/1997, de 14 de abril</w:t>
            </w:r>
            <w:r>
              <w:rPr>
                <w:noProof/>
                <w:webHidden/>
              </w:rPr>
              <w:tab/>
            </w:r>
            <w:r>
              <w:rPr>
                <w:noProof/>
                <w:webHidden/>
              </w:rPr>
              <w:fldChar w:fldCharType="begin"/>
            </w:r>
            <w:r>
              <w:rPr>
                <w:noProof/>
                <w:webHidden/>
              </w:rPr>
              <w:instrText xml:space="preserve"> PAGEREF _Toc229572647 \h </w:instrText>
            </w:r>
            <w:r>
              <w:rPr>
                <w:noProof/>
                <w:webHidden/>
              </w:rPr>
            </w:r>
            <w:r>
              <w:rPr>
                <w:noProof/>
                <w:webHidden/>
              </w:rPr>
              <w:fldChar w:fldCharType="separate"/>
            </w:r>
            <w:r>
              <w:rPr>
                <w:noProof/>
                <w:webHidden/>
              </w:rPr>
              <w:t>20</w:t>
            </w:r>
            <w:r>
              <w:rPr>
                <w:noProof/>
                <w:webHidden/>
              </w:rPr>
              <w:fldChar w:fldCharType="end"/>
            </w:r>
          </w:hyperlink>
        </w:p>
        <w:p w14:paraId="11D92965" w14:textId="4446F2DF"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48" w:history="1">
            <w:r w:rsidRPr="000B3F31">
              <w:rPr>
                <w:rStyle w:val="Hipervnculo"/>
                <w:noProof/>
              </w:rPr>
              <w:t>Artículos principales</w:t>
            </w:r>
            <w:r>
              <w:rPr>
                <w:noProof/>
                <w:webHidden/>
              </w:rPr>
              <w:tab/>
            </w:r>
            <w:r>
              <w:rPr>
                <w:noProof/>
                <w:webHidden/>
              </w:rPr>
              <w:fldChar w:fldCharType="begin"/>
            </w:r>
            <w:r>
              <w:rPr>
                <w:noProof/>
                <w:webHidden/>
              </w:rPr>
              <w:instrText xml:space="preserve"> PAGEREF _Toc229572648 \h </w:instrText>
            </w:r>
            <w:r>
              <w:rPr>
                <w:noProof/>
                <w:webHidden/>
              </w:rPr>
            </w:r>
            <w:r>
              <w:rPr>
                <w:noProof/>
                <w:webHidden/>
              </w:rPr>
              <w:fldChar w:fldCharType="separate"/>
            </w:r>
            <w:r>
              <w:rPr>
                <w:noProof/>
                <w:webHidden/>
              </w:rPr>
              <w:t>20</w:t>
            </w:r>
            <w:r>
              <w:rPr>
                <w:noProof/>
                <w:webHidden/>
              </w:rPr>
              <w:fldChar w:fldCharType="end"/>
            </w:r>
          </w:hyperlink>
        </w:p>
        <w:p w14:paraId="5315D085" w14:textId="633E7531"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49" w:history="1">
            <w:r w:rsidRPr="000B3F31">
              <w:rPr>
                <w:rStyle w:val="Hipervnculo"/>
                <w:noProof/>
              </w:rPr>
              <w:t>Anexos principales</w:t>
            </w:r>
            <w:r>
              <w:rPr>
                <w:noProof/>
                <w:webHidden/>
              </w:rPr>
              <w:tab/>
            </w:r>
            <w:r>
              <w:rPr>
                <w:noProof/>
                <w:webHidden/>
              </w:rPr>
              <w:fldChar w:fldCharType="begin"/>
            </w:r>
            <w:r>
              <w:rPr>
                <w:noProof/>
                <w:webHidden/>
              </w:rPr>
              <w:instrText xml:space="preserve"> PAGEREF _Toc229572649 \h </w:instrText>
            </w:r>
            <w:r>
              <w:rPr>
                <w:noProof/>
                <w:webHidden/>
              </w:rPr>
            </w:r>
            <w:r>
              <w:rPr>
                <w:noProof/>
                <w:webHidden/>
              </w:rPr>
              <w:fldChar w:fldCharType="separate"/>
            </w:r>
            <w:r>
              <w:rPr>
                <w:noProof/>
                <w:webHidden/>
              </w:rPr>
              <w:t>20</w:t>
            </w:r>
            <w:r>
              <w:rPr>
                <w:noProof/>
                <w:webHidden/>
              </w:rPr>
              <w:fldChar w:fldCharType="end"/>
            </w:r>
          </w:hyperlink>
        </w:p>
        <w:p w14:paraId="06ED6D70" w14:textId="4978D235"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50" w:history="1">
            <w:r w:rsidRPr="000B3F31">
              <w:rPr>
                <w:rStyle w:val="Hipervnculo"/>
                <w:noProof/>
              </w:rPr>
              <w:t>Anexo I — Criterios generales</w:t>
            </w:r>
            <w:r>
              <w:rPr>
                <w:noProof/>
                <w:webHidden/>
              </w:rPr>
              <w:tab/>
            </w:r>
            <w:r>
              <w:rPr>
                <w:noProof/>
                <w:webHidden/>
              </w:rPr>
              <w:fldChar w:fldCharType="begin"/>
            </w:r>
            <w:r>
              <w:rPr>
                <w:noProof/>
                <w:webHidden/>
              </w:rPr>
              <w:instrText xml:space="preserve"> PAGEREF _Toc229572650 \h </w:instrText>
            </w:r>
            <w:r>
              <w:rPr>
                <w:noProof/>
                <w:webHidden/>
              </w:rPr>
            </w:r>
            <w:r>
              <w:rPr>
                <w:noProof/>
                <w:webHidden/>
              </w:rPr>
              <w:fldChar w:fldCharType="separate"/>
            </w:r>
            <w:r>
              <w:rPr>
                <w:noProof/>
                <w:webHidden/>
              </w:rPr>
              <w:t>20</w:t>
            </w:r>
            <w:r>
              <w:rPr>
                <w:noProof/>
                <w:webHidden/>
              </w:rPr>
              <w:fldChar w:fldCharType="end"/>
            </w:r>
          </w:hyperlink>
        </w:p>
        <w:p w14:paraId="5D8C2379" w14:textId="1A4AB883"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51" w:history="1">
            <w:r w:rsidRPr="000B3F31">
              <w:rPr>
                <w:rStyle w:val="Hipervnculo"/>
                <w:noProof/>
              </w:rPr>
              <w:t>Anexo II — Colores de seguridad</w:t>
            </w:r>
            <w:r>
              <w:rPr>
                <w:noProof/>
                <w:webHidden/>
              </w:rPr>
              <w:tab/>
            </w:r>
            <w:r>
              <w:rPr>
                <w:noProof/>
                <w:webHidden/>
              </w:rPr>
              <w:fldChar w:fldCharType="begin"/>
            </w:r>
            <w:r>
              <w:rPr>
                <w:noProof/>
                <w:webHidden/>
              </w:rPr>
              <w:instrText xml:space="preserve"> PAGEREF _Toc229572651 \h </w:instrText>
            </w:r>
            <w:r>
              <w:rPr>
                <w:noProof/>
                <w:webHidden/>
              </w:rPr>
            </w:r>
            <w:r>
              <w:rPr>
                <w:noProof/>
                <w:webHidden/>
              </w:rPr>
              <w:fldChar w:fldCharType="separate"/>
            </w:r>
            <w:r>
              <w:rPr>
                <w:noProof/>
                <w:webHidden/>
              </w:rPr>
              <w:t>20</w:t>
            </w:r>
            <w:r>
              <w:rPr>
                <w:noProof/>
                <w:webHidden/>
              </w:rPr>
              <w:fldChar w:fldCharType="end"/>
            </w:r>
          </w:hyperlink>
        </w:p>
        <w:p w14:paraId="6439C53A" w14:textId="5AAF22AC"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52" w:history="1">
            <w:r w:rsidRPr="000B3F31">
              <w:rPr>
                <w:rStyle w:val="Hipervnculo"/>
                <w:noProof/>
              </w:rPr>
              <w:t>Anexo III — Señales en forma de panel</w:t>
            </w:r>
            <w:r>
              <w:rPr>
                <w:noProof/>
                <w:webHidden/>
              </w:rPr>
              <w:tab/>
            </w:r>
            <w:r>
              <w:rPr>
                <w:noProof/>
                <w:webHidden/>
              </w:rPr>
              <w:fldChar w:fldCharType="begin"/>
            </w:r>
            <w:r>
              <w:rPr>
                <w:noProof/>
                <w:webHidden/>
              </w:rPr>
              <w:instrText xml:space="preserve"> PAGEREF _Toc229572652 \h </w:instrText>
            </w:r>
            <w:r>
              <w:rPr>
                <w:noProof/>
                <w:webHidden/>
              </w:rPr>
            </w:r>
            <w:r>
              <w:rPr>
                <w:noProof/>
                <w:webHidden/>
              </w:rPr>
              <w:fldChar w:fldCharType="separate"/>
            </w:r>
            <w:r>
              <w:rPr>
                <w:noProof/>
                <w:webHidden/>
              </w:rPr>
              <w:t>21</w:t>
            </w:r>
            <w:r>
              <w:rPr>
                <w:noProof/>
                <w:webHidden/>
              </w:rPr>
              <w:fldChar w:fldCharType="end"/>
            </w:r>
          </w:hyperlink>
        </w:p>
        <w:p w14:paraId="17502DF8" w14:textId="12D04491"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53" w:history="1">
            <w:r w:rsidRPr="000B3F31">
              <w:rPr>
                <w:rStyle w:val="Hipervnculo"/>
                <w:noProof/>
              </w:rPr>
              <w:t>Anexo IV — Señales luminosas y acústicas</w:t>
            </w:r>
            <w:r>
              <w:rPr>
                <w:noProof/>
                <w:webHidden/>
              </w:rPr>
              <w:tab/>
            </w:r>
            <w:r>
              <w:rPr>
                <w:noProof/>
                <w:webHidden/>
              </w:rPr>
              <w:fldChar w:fldCharType="begin"/>
            </w:r>
            <w:r>
              <w:rPr>
                <w:noProof/>
                <w:webHidden/>
              </w:rPr>
              <w:instrText xml:space="preserve"> PAGEREF _Toc229572653 \h </w:instrText>
            </w:r>
            <w:r>
              <w:rPr>
                <w:noProof/>
                <w:webHidden/>
              </w:rPr>
            </w:r>
            <w:r>
              <w:rPr>
                <w:noProof/>
                <w:webHidden/>
              </w:rPr>
              <w:fldChar w:fldCharType="separate"/>
            </w:r>
            <w:r>
              <w:rPr>
                <w:noProof/>
                <w:webHidden/>
              </w:rPr>
              <w:t>21</w:t>
            </w:r>
            <w:r>
              <w:rPr>
                <w:noProof/>
                <w:webHidden/>
              </w:rPr>
              <w:fldChar w:fldCharType="end"/>
            </w:r>
          </w:hyperlink>
        </w:p>
        <w:p w14:paraId="7A004C25" w14:textId="586DEF26"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54" w:history="1">
            <w:r w:rsidRPr="000B3F31">
              <w:rPr>
                <w:rStyle w:val="Hipervnculo"/>
                <w:noProof/>
              </w:rPr>
              <w:t>Anexo V — Comunicaciones verbales</w:t>
            </w:r>
            <w:r>
              <w:rPr>
                <w:noProof/>
                <w:webHidden/>
              </w:rPr>
              <w:tab/>
            </w:r>
            <w:r>
              <w:rPr>
                <w:noProof/>
                <w:webHidden/>
              </w:rPr>
              <w:fldChar w:fldCharType="begin"/>
            </w:r>
            <w:r>
              <w:rPr>
                <w:noProof/>
                <w:webHidden/>
              </w:rPr>
              <w:instrText xml:space="preserve"> PAGEREF _Toc229572654 \h </w:instrText>
            </w:r>
            <w:r>
              <w:rPr>
                <w:noProof/>
                <w:webHidden/>
              </w:rPr>
            </w:r>
            <w:r>
              <w:rPr>
                <w:noProof/>
                <w:webHidden/>
              </w:rPr>
              <w:fldChar w:fldCharType="separate"/>
            </w:r>
            <w:r>
              <w:rPr>
                <w:noProof/>
                <w:webHidden/>
              </w:rPr>
              <w:t>21</w:t>
            </w:r>
            <w:r>
              <w:rPr>
                <w:noProof/>
                <w:webHidden/>
              </w:rPr>
              <w:fldChar w:fldCharType="end"/>
            </w:r>
          </w:hyperlink>
        </w:p>
        <w:p w14:paraId="78762B76" w14:textId="19227ECF"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55" w:history="1">
            <w:r w:rsidRPr="000B3F31">
              <w:rPr>
                <w:rStyle w:val="Hipervnculo"/>
                <w:noProof/>
              </w:rPr>
              <w:t>Anexo VI — Señales gestuales</w:t>
            </w:r>
            <w:r>
              <w:rPr>
                <w:noProof/>
                <w:webHidden/>
              </w:rPr>
              <w:tab/>
            </w:r>
            <w:r>
              <w:rPr>
                <w:noProof/>
                <w:webHidden/>
              </w:rPr>
              <w:fldChar w:fldCharType="begin"/>
            </w:r>
            <w:r>
              <w:rPr>
                <w:noProof/>
                <w:webHidden/>
              </w:rPr>
              <w:instrText xml:space="preserve"> PAGEREF _Toc229572655 \h </w:instrText>
            </w:r>
            <w:r>
              <w:rPr>
                <w:noProof/>
                <w:webHidden/>
              </w:rPr>
            </w:r>
            <w:r>
              <w:rPr>
                <w:noProof/>
                <w:webHidden/>
              </w:rPr>
              <w:fldChar w:fldCharType="separate"/>
            </w:r>
            <w:r>
              <w:rPr>
                <w:noProof/>
                <w:webHidden/>
              </w:rPr>
              <w:t>21</w:t>
            </w:r>
            <w:r>
              <w:rPr>
                <w:noProof/>
                <w:webHidden/>
              </w:rPr>
              <w:fldChar w:fldCharType="end"/>
            </w:r>
          </w:hyperlink>
        </w:p>
        <w:p w14:paraId="686E5004" w14:textId="2C230824"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56" w:history="1">
            <w:r w:rsidRPr="000B3F31">
              <w:rPr>
                <w:rStyle w:val="Hipervnculo"/>
                <w:noProof/>
              </w:rPr>
              <w:t>Anexo VII — Señalizaciones específicas</w:t>
            </w:r>
            <w:r>
              <w:rPr>
                <w:noProof/>
                <w:webHidden/>
              </w:rPr>
              <w:tab/>
            </w:r>
            <w:r>
              <w:rPr>
                <w:noProof/>
                <w:webHidden/>
              </w:rPr>
              <w:fldChar w:fldCharType="begin"/>
            </w:r>
            <w:r>
              <w:rPr>
                <w:noProof/>
                <w:webHidden/>
              </w:rPr>
              <w:instrText xml:space="preserve"> PAGEREF _Toc229572656 \h </w:instrText>
            </w:r>
            <w:r>
              <w:rPr>
                <w:noProof/>
                <w:webHidden/>
              </w:rPr>
            </w:r>
            <w:r>
              <w:rPr>
                <w:noProof/>
                <w:webHidden/>
              </w:rPr>
              <w:fldChar w:fldCharType="separate"/>
            </w:r>
            <w:r>
              <w:rPr>
                <w:noProof/>
                <w:webHidden/>
              </w:rPr>
              <w:t>21</w:t>
            </w:r>
            <w:r>
              <w:rPr>
                <w:noProof/>
                <w:webHidden/>
              </w:rPr>
              <w:fldChar w:fldCharType="end"/>
            </w:r>
          </w:hyperlink>
        </w:p>
        <w:p w14:paraId="6B0096EC" w14:textId="2268174E" w:rsidR="004F3B0A" w:rsidRDefault="004F3B0A">
          <w:pPr>
            <w:pStyle w:val="TDC1"/>
            <w:tabs>
              <w:tab w:val="right" w:leader="dot" w:pos="9376"/>
            </w:tabs>
            <w:rPr>
              <w:rFonts w:eastAsiaTheme="minorEastAsia" w:cstheme="minorBidi"/>
              <w:b w:val="0"/>
              <w:bCs w:val="0"/>
              <w:i w:val="0"/>
              <w:iCs w:val="0"/>
              <w:noProof/>
              <w:kern w:val="2"/>
              <w14:ligatures w14:val="standardContextual"/>
            </w:rPr>
          </w:pPr>
          <w:hyperlink w:anchor="_Toc229572657" w:history="1">
            <w:r w:rsidRPr="000B3F31">
              <w:rPr>
                <w:rStyle w:val="Hipervnculo"/>
                <w:noProof/>
              </w:rPr>
              <w:t>8. REAL DECRETO 486/1997, de 14 de abril</w:t>
            </w:r>
            <w:r>
              <w:rPr>
                <w:noProof/>
                <w:webHidden/>
              </w:rPr>
              <w:tab/>
            </w:r>
            <w:r>
              <w:rPr>
                <w:noProof/>
                <w:webHidden/>
              </w:rPr>
              <w:fldChar w:fldCharType="begin"/>
            </w:r>
            <w:r>
              <w:rPr>
                <w:noProof/>
                <w:webHidden/>
              </w:rPr>
              <w:instrText xml:space="preserve"> PAGEREF _Toc229572657 \h </w:instrText>
            </w:r>
            <w:r>
              <w:rPr>
                <w:noProof/>
                <w:webHidden/>
              </w:rPr>
            </w:r>
            <w:r>
              <w:rPr>
                <w:noProof/>
                <w:webHidden/>
              </w:rPr>
              <w:fldChar w:fldCharType="separate"/>
            </w:r>
            <w:r>
              <w:rPr>
                <w:noProof/>
                <w:webHidden/>
              </w:rPr>
              <w:t>22</w:t>
            </w:r>
            <w:r>
              <w:rPr>
                <w:noProof/>
                <w:webHidden/>
              </w:rPr>
              <w:fldChar w:fldCharType="end"/>
            </w:r>
          </w:hyperlink>
        </w:p>
        <w:p w14:paraId="10AAC40A" w14:textId="1899F5CA"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58" w:history="1">
            <w:r w:rsidRPr="000B3F31">
              <w:rPr>
                <w:rStyle w:val="Hipervnculo"/>
                <w:noProof/>
              </w:rPr>
              <w:t>Artículos principales</w:t>
            </w:r>
            <w:r>
              <w:rPr>
                <w:noProof/>
                <w:webHidden/>
              </w:rPr>
              <w:tab/>
            </w:r>
            <w:r>
              <w:rPr>
                <w:noProof/>
                <w:webHidden/>
              </w:rPr>
              <w:fldChar w:fldCharType="begin"/>
            </w:r>
            <w:r>
              <w:rPr>
                <w:noProof/>
                <w:webHidden/>
              </w:rPr>
              <w:instrText xml:space="preserve"> PAGEREF _Toc229572658 \h </w:instrText>
            </w:r>
            <w:r>
              <w:rPr>
                <w:noProof/>
                <w:webHidden/>
              </w:rPr>
            </w:r>
            <w:r>
              <w:rPr>
                <w:noProof/>
                <w:webHidden/>
              </w:rPr>
              <w:fldChar w:fldCharType="separate"/>
            </w:r>
            <w:r>
              <w:rPr>
                <w:noProof/>
                <w:webHidden/>
              </w:rPr>
              <w:t>22</w:t>
            </w:r>
            <w:r>
              <w:rPr>
                <w:noProof/>
                <w:webHidden/>
              </w:rPr>
              <w:fldChar w:fldCharType="end"/>
            </w:r>
          </w:hyperlink>
        </w:p>
        <w:p w14:paraId="022F611E" w14:textId="1F4E0AC1"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59" w:history="1">
            <w:r w:rsidRPr="000B3F31">
              <w:rPr>
                <w:rStyle w:val="Hipervnculo"/>
                <w:noProof/>
              </w:rPr>
              <w:t>Anexo I — Condiciones generales de seguridad</w:t>
            </w:r>
            <w:r>
              <w:rPr>
                <w:noProof/>
                <w:webHidden/>
              </w:rPr>
              <w:tab/>
            </w:r>
            <w:r>
              <w:rPr>
                <w:noProof/>
                <w:webHidden/>
              </w:rPr>
              <w:fldChar w:fldCharType="begin"/>
            </w:r>
            <w:r>
              <w:rPr>
                <w:noProof/>
                <w:webHidden/>
              </w:rPr>
              <w:instrText xml:space="preserve"> PAGEREF _Toc229572659 \h </w:instrText>
            </w:r>
            <w:r>
              <w:rPr>
                <w:noProof/>
                <w:webHidden/>
              </w:rPr>
            </w:r>
            <w:r>
              <w:rPr>
                <w:noProof/>
                <w:webHidden/>
              </w:rPr>
              <w:fldChar w:fldCharType="separate"/>
            </w:r>
            <w:r>
              <w:rPr>
                <w:noProof/>
                <w:webHidden/>
              </w:rPr>
              <w:t>22</w:t>
            </w:r>
            <w:r>
              <w:rPr>
                <w:noProof/>
                <w:webHidden/>
              </w:rPr>
              <w:fldChar w:fldCharType="end"/>
            </w:r>
          </w:hyperlink>
        </w:p>
        <w:p w14:paraId="6EAD7930" w14:textId="4F0289D6"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60" w:history="1">
            <w:r w:rsidRPr="000B3F31">
              <w:rPr>
                <w:rStyle w:val="Hipervnculo"/>
                <w:noProof/>
              </w:rPr>
              <w:t>1. Seguridad estructural</w:t>
            </w:r>
            <w:r>
              <w:rPr>
                <w:noProof/>
                <w:webHidden/>
              </w:rPr>
              <w:tab/>
            </w:r>
            <w:r>
              <w:rPr>
                <w:noProof/>
                <w:webHidden/>
              </w:rPr>
              <w:fldChar w:fldCharType="begin"/>
            </w:r>
            <w:r>
              <w:rPr>
                <w:noProof/>
                <w:webHidden/>
              </w:rPr>
              <w:instrText xml:space="preserve"> PAGEREF _Toc229572660 \h </w:instrText>
            </w:r>
            <w:r>
              <w:rPr>
                <w:noProof/>
                <w:webHidden/>
              </w:rPr>
            </w:r>
            <w:r>
              <w:rPr>
                <w:noProof/>
                <w:webHidden/>
              </w:rPr>
              <w:fldChar w:fldCharType="separate"/>
            </w:r>
            <w:r>
              <w:rPr>
                <w:noProof/>
                <w:webHidden/>
              </w:rPr>
              <w:t>22</w:t>
            </w:r>
            <w:r>
              <w:rPr>
                <w:noProof/>
                <w:webHidden/>
              </w:rPr>
              <w:fldChar w:fldCharType="end"/>
            </w:r>
          </w:hyperlink>
        </w:p>
        <w:p w14:paraId="100F169C" w14:textId="45FA4479"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61" w:history="1">
            <w:r w:rsidRPr="000B3F31">
              <w:rPr>
                <w:rStyle w:val="Hipervnculo"/>
                <w:noProof/>
              </w:rPr>
              <w:t>2. Espacios de trabajo y zonas peligrosas</w:t>
            </w:r>
            <w:r>
              <w:rPr>
                <w:noProof/>
                <w:webHidden/>
              </w:rPr>
              <w:tab/>
            </w:r>
            <w:r>
              <w:rPr>
                <w:noProof/>
                <w:webHidden/>
              </w:rPr>
              <w:fldChar w:fldCharType="begin"/>
            </w:r>
            <w:r>
              <w:rPr>
                <w:noProof/>
                <w:webHidden/>
              </w:rPr>
              <w:instrText xml:space="preserve"> PAGEREF _Toc229572661 \h </w:instrText>
            </w:r>
            <w:r>
              <w:rPr>
                <w:noProof/>
                <w:webHidden/>
              </w:rPr>
            </w:r>
            <w:r>
              <w:rPr>
                <w:noProof/>
                <w:webHidden/>
              </w:rPr>
              <w:fldChar w:fldCharType="separate"/>
            </w:r>
            <w:r>
              <w:rPr>
                <w:noProof/>
                <w:webHidden/>
              </w:rPr>
              <w:t>22</w:t>
            </w:r>
            <w:r>
              <w:rPr>
                <w:noProof/>
                <w:webHidden/>
              </w:rPr>
              <w:fldChar w:fldCharType="end"/>
            </w:r>
          </w:hyperlink>
        </w:p>
        <w:p w14:paraId="2DE325EE" w14:textId="7E0C11AD"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62" w:history="1">
            <w:r w:rsidRPr="000B3F31">
              <w:rPr>
                <w:rStyle w:val="Hipervnculo"/>
                <w:noProof/>
              </w:rPr>
              <w:t>3. Suelos, aberturas y barandillas</w:t>
            </w:r>
            <w:r>
              <w:rPr>
                <w:noProof/>
                <w:webHidden/>
              </w:rPr>
              <w:tab/>
            </w:r>
            <w:r>
              <w:rPr>
                <w:noProof/>
                <w:webHidden/>
              </w:rPr>
              <w:fldChar w:fldCharType="begin"/>
            </w:r>
            <w:r>
              <w:rPr>
                <w:noProof/>
                <w:webHidden/>
              </w:rPr>
              <w:instrText xml:space="preserve"> PAGEREF _Toc229572662 \h </w:instrText>
            </w:r>
            <w:r>
              <w:rPr>
                <w:noProof/>
                <w:webHidden/>
              </w:rPr>
            </w:r>
            <w:r>
              <w:rPr>
                <w:noProof/>
                <w:webHidden/>
              </w:rPr>
              <w:fldChar w:fldCharType="separate"/>
            </w:r>
            <w:r>
              <w:rPr>
                <w:noProof/>
                <w:webHidden/>
              </w:rPr>
              <w:t>22</w:t>
            </w:r>
            <w:r>
              <w:rPr>
                <w:noProof/>
                <w:webHidden/>
              </w:rPr>
              <w:fldChar w:fldCharType="end"/>
            </w:r>
          </w:hyperlink>
        </w:p>
        <w:p w14:paraId="7E32EB55" w14:textId="504FE07C"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63" w:history="1">
            <w:r w:rsidRPr="000B3F31">
              <w:rPr>
                <w:rStyle w:val="Hipervnculo"/>
                <w:noProof/>
              </w:rPr>
              <w:t>4. Tabiques, ventanas y vanos</w:t>
            </w:r>
            <w:r>
              <w:rPr>
                <w:noProof/>
                <w:webHidden/>
              </w:rPr>
              <w:tab/>
            </w:r>
            <w:r>
              <w:rPr>
                <w:noProof/>
                <w:webHidden/>
              </w:rPr>
              <w:fldChar w:fldCharType="begin"/>
            </w:r>
            <w:r>
              <w:rPr>
                <w:noProof/>
                <w:webHidden/>
              </w:rPr>
              <w:instrText xml:space="preserve"> PAGEREF _Toc229572663 \h </w:instrText>
            </w:r>
            <w:r>
              <w:rPr>
                <w:noProof/>
                <w:webHidden/>
              </w:rPr>
            </w:r>
            <w:r>
              <w:rPr>
                <w:noProof/>
                <w:webHidden/>
              </w:rPr>
              <w:fldChar w:fldCharType="separate"/>
            </w:r>
            <w:r>
              <w:rPr>
                <w:noProof/>
                <w:webHidden/>
              </w:rPr>
              <w:t>22</w:t>
            </w:r>
            <w:r>
              <w:rPr>
                <w:noProof/>
                <w:webHidden/>
              </w:rPr>
              <w:fldChar w:fldCharType="end"/>
            </w:r>
          </w:hyperlink>
        </w:p>
        <w:p w14:paraId="027B0DD9" w14:textId="467D9237"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64" w:history="1">
            <w:r w:rsidRPr="000B3F31">
              <w:rPr>
                <w:rStyle w:val="Hipervnculo"/>
                <w:noProof/>
              </w:rPr>
              <w:t>5. Vías de circulación</w:t>
            </w:r>
            <w:r>
              <w:rPr>
                <w:noProof/>
                <w:webHidden/>
              </w:rPr>
              <w:tab/>
            </w:r>
            <w:r>
              <w:rPr>
                <w:noProof/>
                <w:webHidden/>
              </w:rPr>
              <w:fldChar w:fldCharType="begin"/>
            </w:r>
            <w:r>
              <w:rPr>
                <w:noProof/>
                <w:webHidden/>
              </w:rPr>
              <w:instrText xml:space="preserve"> PAGEREF _Toc229572664 \h </w:instrText>
            </w:r>
            <w:r>
              <w:rPr>
                <w:noProof/>
                <w:webHidden/>
              </w:rPr>
            </w:r>
            <w:r>
              <w:rPr>
                <w:noProof/>
                <w:webHidden/>
              </w:rPr>
              <w:fldChar w:fldCharType="separate"/>
            </w:r>
            <w:r>
              <w:rPr>
                <w:noProof/>
                <w:webHidden/>
              </w:rPr>
              <w:t>23</w:t>
            </w:r>
            <w:r>
              <w:rPr>
                <w:noProof/>
                <w:webHidden/>
              </w:rPr>
              <w:fldChar w:fldCharType="end"/>
            </w:r>
          </w:hyperlink>
        </w:p>
        <w:p w14:paraId="45CEFBF3" w14:textId="0ED7E482"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65" w:history="1">
            <w:r w:rsidRPr="000B3F31">
              <w:rPr>
                <w:rStyle w:val="Hipervnculo"/>
                <w:noProof/>
              </w:rPr>
              <w:t>6. Puertas y portones</w:t>
            </w:r>
            <w:r>
              <w:rPr>
                <w:noProof/>
                <w:webHidden/>
              </w:rPr>
              <w:tab/>
            </w:r>
            <w:r>
              <w:rPr>
                <w:noProof/>
                <w:webHidden/>
              </w:rPr>
              <w:fldChar w:fldCharType="begin"/>
            </w:r>
            <w:r>
              <w:rPr>
                <w:noProof/>
                <w:webHidden/>
              </w:rPr>
              <w:instrText xml:space="preserve"> PAGEREF _Toc229572665 \h </w:instrText>
            </w:r>
            <w:r>
              <w:rPr>
                <w:noProof/>
                <w:webHidden/>
              </w:rPr>
            </w:r>
            <w:r>
              <w:rPr>
                <w:noProof/>
                <w:webHidden/>
              </w:rPr>
              <w:fldChar w:fldCharType="separate"/>
            </w:r>
            <w:r>
              <w:rPr>
                <w:noProof/>
                <w:webHidden/>
              </w:rPr>
              <w:t>23</w:t>
            </w:r>
            <w:r>
              <w:rPr>
                <w:noProof/>
                <w:webHidden/>
              </w:rPr>
              <w:fldChar w:fldCharType="end"/>
            </w:r>
          </w:hyperlink>
        </w:p>
        <w:p w14:paraId="30A46303" w14:textId="6334E88D"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66" w:history="1">
            <w:r w:rsidRPr="000B3F31">
              <w:rPr>
                <w:rStyle w:val="Hipervnculo"/>
                <w:noProof/>
              </w:rPr>
              <w:t>7. Rampas, escaleras fijas y de servicio</w:t>
            </w:r>
            <w:r>
              <w:rPr>
                <w:noProof/>
                <w:webHidden/>
              </w:rPr>
              <w:tab/>
            </w:r>
            <w:r>
              <w:rPr>
                <w:noProof/>
                <w:webHidden/>
              </w:rPr>
              <w:fldChar w:fldCharType="begin"/>
            </w:r>
            <w:r>
              <w:rPr>
                <w:noProof/>
                <w:webHidden/>
              </w:rPr>
              <w:instrText xml:space="preserve"> PAGEREF _Toc229572666 \h </w:instrText>
            </w:r>
            <w:r>
              <w:rPr>
                <w:noProof/>
                <w:webHidden/>
              </w:rPr>
            </w:r>
            <w:r>
              <w:rPr>
                <w:noProof/>
                <w:webHidden/>
              </w:rPr>
              <w:fldChar w:fldCharType="separate"/>
            </w:r>
            <w:r>
              <w:rPr>
                <w:noProof/>
                <w:webHidden/>
              </w:rPr>
              <w:t>23</w:t>
            </w:r>
            <w:r>
              <w:rPr>
                <w:noProof/>
                <w:webHidden/>
              </w:rPr>
              <w:fldChar w:fldCharType="end"/>
            </w:r>
          </w:hyperlink>
        </w:p>
        <w:p w14:paraId="2D772A61" w14:textId="129773A5"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67" w:history="1">
            <w:r w:rsidRPr="000B3F31">
              <w:rPr>
                <w:rStyle w:val="Hipervnculo"/>
                <w:noProof/>
              </w:rPr>
              <w:t>8. Escalas fijas</w:t>
            </w:r>
            <w:r>
              <w:rPr>
                <w:noProof/>
                <w:webHidden/>
              </w:rPr>
              <w:tab/>
            </w:r>
            <w:r>
              <w:rPr>
                <w:noProof/>
                <w:webHidden/>
              </w:rPr>
              <w:fldChar w:fldCharType="begin"/>
            </w:r>
            <w:r>
              <w:rPr>
                <w:noProof/>
                <w:webHidden/>
              </w:rPr>
              <w:instrText xml:space="preserve"> PAGEREF _Toc229572667 \h </w:instrText>
            </w:r>
            <w:r>
              <w:rPr>
                <w:noProof/>
                <w:webHidden/>
              </w:rPr>
            </w:r>
            <w:r>
              <w:rPr>
                <w:noProof/>
                <w:webHidden/>
              </w:rPr>
              <w:fldChar w:fldCharType="separate"/>
            </w:r>
            <w:r>
              <w:rPr>
                <w:noProof/>
                <w:webHidden/>
              </w:rPr>
              <w:t>23</w:t>
            </w:r>
            <w:r>
              <w:rPr>
                <w:noProof/>
                <w:webHidden/>
              </w:rPr>
              <w:fldChar w:fldCharType="end"/>
            </w:r>
          </w:hyperlink>
        </w:p>
        <w:p w14:paraId="4FA19F3B" w14:textId="3C5A770B"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68" w:history="1">
            <w:r w:rsidRPr="000B3F31">
              <w:rPr>
                <w:rStyle w:val="Hipervnculo"/>
                <w:noProof/>
              </w:rPr>
              <w:t>10. Vías y salidas de evacuación</w:t>
            </w:r>
            <w:r>
              <w:rPr>
                <w:noProof/>
                <w:webHidden/>
              </w:rPr>
              <w:tab/>
            </w:r>
            <w:r>
              <w:rPr>
                <w:noProof/>
                <w:webHidden/>
              </w:rPr>
              <w:fldChar w:fldCharType="begin"/>
            </w:r>
            <w:r>
              <w:rPr>
                <w:noProof/>
                <w:webHidden/>
              </w:rPr>
              <w:instrText xml:space="preserve"> PAGEREF _Toc229572668 \h </w:instrText>
            </w:r>
            <w:r>
              <w:rPr>
                <w:noProof/>
                <w:webHidden/>
              </w:rPr>
            </w:r>
            <w:r>
              <w:rPr>
                <w:noProof/>
                <w:webHidden/>
              </w:rPr>
              <w:fldChar w:fldCharType="separate"/>
            </w:r>
            <w:r>
              <w:rPr>
                <w:noProof/>
                <w:webHidden/>
              </w:rPr>
              <w:t>23</w:t>
            </w:r>
            <w:r>
              <w:rPr>
                <w:noProof/>
                <w:webHidden/>
              </w:rPr>
              <w:fldChar w:fldCharType="end"/>
            </w:r>
          </w:hyperlink>
        </w:p>
        <w:p w14:paraId="06668C07" w14:textId="0AC90574"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69" w:history="1">
            <w:r w:rsidRPr="000B3F31">
              <w:rPr>
                <w:rStyle w:val="Hipervnculo"/>
                <w:noProof/>
              </w:rPr>
              <w:t>11. Condiciones de protección contra incendios</w:t>
            </w:r>
            <w:r>
              <w:rPr>
                <w:noProof/>
                <w:webHidden/>
              </w:rPr>
              <w:tab/>
            </w:r>
            <w:r>
              <w:rPr>
                <w:noProof/>
                <w:webHidden/>
              </w:rPr>
              <w:fldChar w:fldCharType="begin"/>
            </w:r>
            <w:r>
              <w:rPr>
                <w:noProof/>
                <w:webHidden/>
              </w:rPr>
              <w:instrText xml:space="preserve"> PAGEREF _Toc229572669 \h </w:instrText>
            </w:r>
            <w:r>
              <w:rPr>
                <w:noProof/>
                <w:webHidden/>
              </w:rPr>
            </w:r>
            <w:r>
              <w:rPr>
                <w:noProof/>
                <w:webHidden/>
              </w:rPr>
              <w:fldChar w:fldCharType="separate"/>
            </w:r>
            <w:r>
              <w:rPr>
                <w:noProof/>
                <w:webHidden/>
              </w:rPr>
              <w:t>23</w:t>
            </w:r>
            <w:r>
              <w:rPr>
                <w:noProof/>
                <w:webHidden/>
              </w:rPr>
              <w:fldChar w:fldCharType="end"/>
            </w:r>
          </w:hyperlink>
        </w:p>
        <w:p w14:paraId="2716AA1B" w14:textId="097C38A4"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70" w:history="1">
            <w:r w:rsidRPr="000B3F31">
              <w:rPr>
                <w:rStyle w:val="Hipervnculo"/>
                <w:noProof/>
              </w:rPr>
              <w:t>12. Instalación eléctrica</w:t>
            </w:r>
            <w:r>
              <w:rPr>
                <w:noProof/>
                <w:webHidden/>
              </w:rPr>
              <w:tab/>
            </w:r>
            <w:r>
              <w:rPr>
                <w:noProof/>
                <w:webHidden/>
              </w:rPr>
              <w:fldChar w:fldCharType="begin"/>
            </w:r>
            <w:r>
              <w:rPr>
                <w:noProof/>
                <w:webHidden/>
              </w:rPr>
              <w:instrText xml:space="preserve"> PAGEREF _Toc229572670 \h </w:instrText>
            </w:r>
            <w:r>
              <w:rPr>
                <w:noProof/>
                <w:webHidden/>
              </w:rPr>
            </w:r>
            <w:r>
              <w:rPr>
                <w:noProof/>
                <w:webHidden/>
              </w:rPr>
              <w:fldChar w:fldCharType="separate"/>
            </w:r>
            <w:r>
              <w:rPr>
                <w:noProof/>
                <w:webHidden/>
              </w:rPr>
              <w:t>23</w:t>
            </w:r>
            <w:r>
              <w:rPr>
                <w:noProof/>
                <w:webHidden/>
              </w:rPr>
              <w:fldChar w:fldCharType="end"/>
            </w:r>
          </w:hyperlink>
        </w:p>
        <w:p w14:paraId="2B88A52D" w14:textId="701AACB8"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71" w:history="1">
            <w:r w:rsidRPr="000B3F31">
              <w:rPr>
                <w:rStyle w:val="Hipervnculo"/>
                <w:noProof/>
              </w:rPr>
              <w:t>Anexo III — Condiciones ambientales</w:t>
            </w:r>
            <w:r>
              <w:rPr>
                <w:noProof/>
                <w:webHidden/>
              </w:rPr>
              <w:tab/>
            </w:r>
            <w:r>
              <w:rPr>
                <w:noProof/>
                <w:webHidden/>
              </w:rPr>
              <w:fldChar w:fldCharType="begin"/>
            </w:r>
            <w:r>
              <w:rPr>
                <w:noProof/>
                <w:webHidden/>
              </w:rPr>
              <w:instrText xml:space="preserve"> PAGEREF _Toc229572671 \h </w:instrText>
            </w:r>
            <w:r>
              <w:rPr>
                <w:noProof/>
                <w:webHidden/>
              </w:rPr>
            </w:r>
            <w:r>
              <w:rPr>
                <w:noProof/>
                <w:webHidden/>
              </w:rPr>
              <w:fldChar w:fldCharType="separate"/>
            </w:r>
            <w:r>
              <w:rPr>
                <w:noProof/>
                <w:webHidden/>
              </w:rPr>
              <w:t>23</w:t>
            </w:r>
            <w:r>
              <w:rPr>
                <w:noProof/>
                <w:webHidden/>
              </w:rPr>
              <w:fldChar w:fldCharType="end"/>
            </w:r>
          </w:hyperlink>
        </w:p>
        <w:p w14:paraId="3435813F" w14:textId="0948C893"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72" w:history="1">
            <w:r w:rsidRPr="000B3F31">
              <w:rPr>
                <w:rStyle w:val="Hipervnculo"/>
                <w:noProof/>
              </w:rPr>
              <w:t>Anexo IV — Iluminación</w:t>
            </w:r>
            <w:r>
              <w:rPr>
                <w:noProof/>
                <w:webHidden/>
              </w:rPr>
              <w:tab/>
            </w:r>
            <w:r>
              <w:rPr>
                <w:noProof/>
                <w:webHidden/>
              </w:rPr>
              <w:fldChar w:fldCharType="begin"/>
            </w:r>
            <w:r>
              <w:rPr>
                <w:noProof/>
                <w:webHidden/>
              </w:rPr>
              <w:instrText xml:space="preserve"> PAGEREF _Toc229572672 \h </w:instrText>
            </w:r>
            <w:r>
              <w:rPr>
                <w:noProof/>
                <w:webHidden/>
              </w:rPr>
            </w:r>
            <w:r>
              <w:rPr>
                <w:noProof/>
                <w:webHidden/>
              </w:rPr>
              <w:fldChar w:fldCharType="separate"/>
            </w:r>
            <w:r>
              <w:rPr>
                <w:noProof/>
                <w:webHidden/>
              </w:rPr>
              <w:t>23</w:t>
            </w:r>
            <w:r>
              <w:rPr>
                <w:noProof/>
                <w:webHidden/>
              </w:rPr>
              <w:fldChar w:fldCharType="end"/>
            </w:r>
          </w:hyperlink>
        </w:p>
        <w:p w14:paraId="03AC15D2" w14:textId="5CAAFE1B"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73" w:history="1">
            <w:r w:rsidRPr="000B3F31">
              <w:rPr>
                <w:rStyle w:val="Hipervnculo"/>
                <w:noProof/>
              </w:rPr>
              <w:t>Anexo V — Servicios higiénicos y locales de descanso</w:t>
            </w:r>
            <w:r>
              <w:rPr>
                <w:noProof/>
                <w:webHidden/>
              </w:rPr>
              <w:tab/>
            </w:r>
            <w:r>
              <w:rPr>
                <w:noProof/>
                <w:webHidden/>
              </w:rPr>
              <w:fldChar w:fldCharType="begin"/>
            </w:r>
            <w:r>
              <w:rPr>
                <w:noProof/>
                <w:webHidden/>
              </w:rPr>
              <w:instrText xml:space="preserve"> PAGEREF _Toc229572673 \h </w:instrText>
            </w:r>
            <w:r>
              <w:rPr>
                <w:noProof/>
                <w:webHidden/>
              </w:rPr>
            </w:r>
            <w:r>
              <w:rPr>
                <w:noProof/>
                <w:webHidden/>
              </w:rPr>
              <w:fldChar w:fldCharType="separate"/>
            </w:r>
            <w:r>
              <w:rPr>
                <w:noProof/>
                <w:webHidden/>
              </w:rPr>
              <w:t>24</w:t>
            </w:r>
            <w:r>
              <w:rPr>
                <w:noProof/>
                <w:webHidden/>
              </w:rPr>
              <w:fldChar w:fldCharType="end"/>
            </w:r>
          </w:hyperlink>
        </w:p>
        <w:p w14:paraId="7BCDDB26" w14:textId="7769CA4E"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74" w:history="1">
            <w:r w:rsidRPr="000B3F31">
              <w:rPr>
                <w:rStyle w:val="Hipervnculo"/>
                <w:noProof/>
              </w:rPr>
              <w:t>Anexo VI — Material y locales de primeros auxilios</w:t>
            </w:r>
            <w:r>
              <w:rPr>
                <w:noProof/>
                <w:webHidden/>
              </w:rPr>
              <w:tab/>
            </w:r>
            <w:r>
              <w:rPr>
                <w:noProof/>
                <w:webHidden/>
              </w:rPr>
              <w:fldChar w:fldCharType="begin"/>
            </w:r>
            <w:r>
              <w:rPr>
                <w:noProof/>
                <w:webHidden/>
              </w:rPr>
              <w:instrText xml:space="preserve"> PAGEREF _Toc229572674 \h </w:instrText>
            </w:r>
            <w:r>
              <w:rPr>
                <w:noProof/>
                <w:webHidden/>
              </w:rPr>
            </w:r>
            <w:r>
              <w:rPr>
                <w:noProof/>
                <w:webHidden/>
              </w:rPr>
              <w:fldChar w:fldCharType="separate"/>
            </w:r>
            <w:r>
              <w:rPr>
                <w:noProof/>
                <w:webHidden/>
              </w:rPr>
              <w:t>24</w:t>
            </w:r>
            <w:r>
              <w:rPr>
                <w:noProof/>
                <w:webHidden/>
              </w:rPr>
              <w:fldChar w:fldCharType="end"/>
            </w:r>
          </w:hyperlink>
        </w:p>
        <w:p w14:paraId="235D340C" w14:textId="2EAA7279" w:rsidR="004F3B0A" w:rsidRDefault="004F3B0A">
          <w:pPr>
            <w:pStyle w:val="TDC1"/>
            <w:tabs>
              <w:tab w:val="right" w:leader="dot" w:pos="9376"/>
            </w:tabs>
            <w:rPr>
              <w:rFonts w:eastAsiaTheme="minorEastAsia" w:cstheme="minorBidi"/>
              <w:b w:val="0"/>
              <w:bCs w:val="0"/>
              <w:i w:val="0"/>
              <w:iCs w:val="0"/>
              <w:noProof/>
              <w:kern w:val="2"/>
              <w14:ligatures w14:val="standardContextual"/>
            </w:rPr>
          </w:pPr>
          <w:hyperlink w:anchor="_Toc229572675" w:history="1">
            <w:r w:rsidRPr="000B3F31">
              <w:rPr>
                <w:rStyle w:val="Hipervnculo"/>
                <w:noProof/>
              </w:rPr>
              <w:t>9. REAL DECRETO 488/1997, de 14 de abril</w:t>
            </w:r>
            <w:r>
              <w:rPr>
                <w:noProof/>
                <w:webHidden/>
              </w:rPr>
              <w:tab/>
            </w:r>
            <w:r>
              <w:rPr>
                <w:noProof/>
                <w:webHidden/>
              </w:rPr>
              <w:fldChar w:fldCharType="begin"/>
            </w:r>
            <w:r>
              <w:rPr>
                <w:noProof/>
                <w:webHidden/>
              </w:rPr>
              <w:instrText xml:space="preserve"> PAGEREF _Toc229572675 \h </w:instrText>
            </w:r>
            <w:r>
              <w:rPr>
                <w:noProof/>
                <w:webHidden/>
              </w:rPr>
            </w:r>
            <w:r>
              <w:rPr>
                <w:noProof/>
                <w:webHidden/>
              </w:rPr>
              <w:fldChar w:fldCharType="separate"/>
            </w:r>
            <w:r>
              <w:rPr>
                <w:noProof/>
                <w:webHidden/>
              </w:rPr>
              <w:t>25</w:t>
            </w:r>
            <w:r>
              <w:rPr>
                <w:noProof/>
                <w:webHidden/>
              </w:rPr>
              <w:fldChar w:fldCharType="end"/>
            </w:r>
          </w:hyperlink>
        </w:p>
        <w:p w14:paraId="49A271C6" w14:textId="11FD6AB7"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76" w:history="1">
            <w:r w:rsidRPr="000B3F31">
              <w:rPr>
                <w:rStyle w:val="Hipervnculo"/>
                <w:noProof/>
              </w:rPr>
              <w:t>Artículos principales</w:t>
            </w:r>
            <w:r>
              <w:rPr>
                <w:noProof/>
                <w:webHidden/>
              </w:rPr>
              <w:tab/>
            </w:r>
            <w:r>
              <w:rPr>
                <w:noProof/>
                <w:webHidden/>
              </w:rPr>
              <w:fldChar w:fldCharType="begin"/>
            </w:r>
            <w:r>
              <w:rPr>
                <w:noProof/>
                <w:webHidden/>
              </w:rPr>
              <w:instrText xml:space="preserve"> PAGEREF _Toc229572676 \h </w:instrText>
            </w:r>
            <w:r>
              <w:rPr>
                <w:noProof/>
                <w:webHidden/>
              </w:rPr>
            </w:r>
            <w:r>
              <w:rPr>
                <w:noProof/>
                <w:webHidden/>
              </w:rPr>
              <w:fldChar w:fldCharType="separate"/>
            </w:r>
            <w:r>
              <w:rPr>
                <w:noProof/>
                <w:webHidden/>
              </w:rPr>
              <w:t>25</w:t>
            </w:r>
            <w:r>
              <w:rPr>
                <w:noProof/>
                <w:webHidden/>
              </w:rPr>
              <w:fldChar w:fldCharType="end"/>
            </w:r>
          </w:hyperlink>
        </w:p>
        <w:p w14:paraId="77F3825B" w14:textId="3959F408"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77" w:history="1">
            <w:r w:rsidRPr="000B3F31">
              <w:rPr>
                <w:rStyle w:val="Hipervnculo"/>
                <w:noProof/>
              </w:rPr>
              <w:t>Anexo — Disposiciones mínimas</w:t>
            </w:r>
            <w:r>
              <w:rPr>
                <w:noProof/>
                <w:webHidden/>
              </w:rPr>
              <w:tab/>
            </w:r>
            <w:r>
              <w:rPr>
                <w:noProof/>
                <w:webHidden/>
              </w:rPr>
              <w:fldChar w:fldCharType="begin"/>
            </w:r>
            <w:r>
              <w:rPr>
                <w:noProof/>
                <w:webHidden/>
              </w:rPr>
              <w:instrText xml:space="preserve"> PAGEREF _Toc229572677 \h </w:instrText>
            </w:r>
            <w:r>
              <w:rPr>
                <w:noProof/>
                <w:webHidden/>
              </w:rPr>
            </w:r>
            <w:r>
              <w:rPr>
                <w:noProof/>
                <w:webHidden/>
              </w:rPr>
              <w:fldChar w:fldCharType="separate"/>
            </w:r>
            <w:r>
              <w:rPr>
                <w:noProof/>
                <w:webHidden/>
              </w:rPr>
              <w:t>25</w:t>
            </w:r>
            <w:r>
              <w:rPr>
                <w:noProof/>
                <w:webHidden/>
              </w:rPr>
              <w:fldChar w:fldCharType="end"/>
            </w:r>
          </w:hyperlink>
        </w:p>
        <w:p w14:paraId="53DCDD8F" w14:textId="014F06E2"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78" w:history="1">
            <w:r w:rsidRPr="000B3F31">
              <w:rPr>
                <w:rStyle w:val="Hipervnculo"/>
                <w:noProof/>
              </w:rPr>
              <w:t>1. Equipo</w:t>
            </w:r>
            <w:r>
              <w:rPr>
                <w:noProof/>
                <w:webHidden/>
              </w:rPr>
              <w:tab/>
            </w:r>
            <w:r>
              <w:rPr>
                <w:noProof/>
                <w:webHidden/>
              </w:rPr>
              <w:fldChar w:fldCharType="begin"/>
            </w:r>
            <w:r>
              <w:rPr>
                <w:noProof/>
                <w:webHidden/>
              </w:rPr>
              <w:instrText xml:space="preserve"> PAGEREF _Toc229572678 \h </w:instrText>
            </w:r>
            <w:r>
              <w:rPr>
                <w:noProof/>
                <w:webHidden/>
              </w:rPr>
            </w:r>
            <w:r>
              <w:rPr>
                <w:noProof/>
                <w:webHidden/>
              </w:rPr>
              <w:fldChar w:fldCharType="separate"/>
            </w:r>
            <w:r>
              <w:rPr>
                <w:noProof/>
                <w:webHidden/>
              </w:rPr>
              <w:t>25</w:t>
            </w:r>
            <w:r>
              <w:rPr>
                <w:noProof/>
                <w:webHidden/>
              </w:rPr>
              <w:fldChar w:fldCharType="end"/>
            </w:r>
          </w:hyperlink>
        </w:p>
        <w:p w14:paraId="5B2CA491" w14:textId="3C07CE35"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79" w:history="1">
            <w:r w:rsidRPr="000B3F31">
              <w:rPr>
                <w:rStyle w:val="Hipervnculo"/>
                <w:noProof/>
              </w:rPr>
              <w:t>2. Entorno</w:t>
            </w:r>
            <w:r>
              <w:rPr>
                <w:noProof/>
                <w:webHidden/>
              </w:rPr>
              <w:tab/>
            </w:r>
            <w:r>
              <w:rPr>
                <w:noProof/>
                <w:webHidden/>
              </w:rPr>
              <w:fldChar w:fldCharType="begin"/>
            </w:r>
            <w:r>
              <w:rPr>
                <w:noProof/>
                <w:webHidden/>
              </w:rPr>
              <w:instrText xml:space="preserve"> PAGEREF _Toc229572679 \h </w:instrText>
            </w:r>
            <w:r>
              <w:rPr>
                <w:noProof/>
                <w:webHidden/>
              </w:rPr>
            </w:r>
            <w:r>
              <w:rPr>
                <w:noProof/>
                <w:webHidden/>
              </w:rPr>
              <w:fldChar w:fldCharType="separate"/>
            </w:r>
            <w:r>
              <w:rPr>
                <w:noProof/>
                <w:webHidden/>
              </w:rPr>
              <w:t>26</w:t>
            </w:r>
            <w:r>
              <w:rPr>
                <w:noProof/>
                <w:webHidden/>
              </w:rPr>
              <w:fldChar w:fldCharType="end"/>
            </w:r>
          </w:hyperlink>
        </w:p>
        <w:p w14:paraId="5AB244E9" w14:textId="1F52E341"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80" w:history="1">
            <w:r w:rsidRPr="000B3F31">
              <w:rPr>
                <w:rStyle w:val="Hipervnculo"/>
                <w:noProof/>
              </w:rPr>
              <w:t>3. Interconexión ordenador/persona</w:t>
            </w:r>
            <w:r>
              <w:rPr>
                <w:noProof/>
                <w:webHidden/>
              </w:rPr>
              <w:tab/>
            </w:r>
            <w:r>
              <w:rPr>
                <w:noProof/>
                <w:webHidden/>
              </w:rPr>
              <w:fldChar w:fldCharType="begin"/>
            </w:r>
            <w:r>
              <w:rPr>
                <w:noProof/>
                <w:webHidden/>
              </w:rPr>
              <w:instrText xml:space="preserve"> PAGEREF _Toc229572680 \h </w:instrText>
            </w:r>
            <w:r>
              <w:rPr>
                <w:noProof/>
                <w:webHidden/>
              </w:rPr>
            </w:r>
            <w:r>
              <w:rPr>
                <w:noProof/>
                <w:webHidden/>
              </w:rPr>
              <w:fldChar w:fldCharType="separate"/>
            </w:r>
            <w:r>
              <w:rPr>
                <w:noProof/>
                <w:webHidden/>
              </w:rPr>
              <w:t>26</w:t>
            </w:r>
            <w:r>
              <w:rPr>
                <w:noProof/>
                <w:webHidden/>
              </w:rPr>
              <w:fldChar w:fldCharType="end"/>
            </w:r>
          </w:hyperlink>
        </w:p>
        <w:p w14:paraId="040A909D" w14:textId="70D3278E" w:rsidR="004F3B0A" w:rsidRDefault="004F3B0A">
          <w:pPr>
            <w:pStyle w:val="TDC1"/>
            <w:tabs>
              <w:tab w:val="right" w:leader="dot" w:pos="9376"/>
            </w:tabs>
            <w:rPr>
              <w:rFonts w:eastAsiaTheme="minorEastAsia" w:cstheme="minorBidi"/>
              <w:b w:val="0"/>
              <w:bCs w:val="0"/>
              <w:i w:val="0"/>
              <w:iCs w:val="0"/>
              <w:noProof/>
              <w:kern w:val="2"/>
              <w14:ligatures w14:val="standardContextual"/>
            </w:rPr>
          </w:pPr>
          <w:hyperlink w:anchor="_Toc229572681" w:history="1">
            <w:r w:rsidRPr="000B3F31">
              <w:rPr>
                <w:rStyle w:val="Hipervnculo"/>
                <w:noProof/>
              </w:rPr>
              <w:t>10. CONVENIO COLECTIVO</w:t>
            </w:r>
            <w:r>
              <w:rPr>
                <w:noProof/>
                <w:webHidden/>
              </w:rPr>
              <w:tab/>
            </w:r>
            <w:r>
              <w:rPr>
                <w:noProof/>
                <w:webHidden/>
              </w:rPr>
              <w:fldChar w:fldCharType="begin"/>
            </w:r>
            <w:r>
              <w:rPr>
                <w:noProof/>
                <w:webHidden/>
              </w:rPr>
              <w:instrText xml:space="preserve"> PAGEREF _Toc229572681 \h </w:instrText>
            </w:r>
            <w:r>
              <w:rPr>
                <w:noProof/>
                <w:webHidden/>
              </w:rPr>
            </w:r>
            <w:r>
              <w:rPr>
                <w:noProof/>
                <w:webHidden/>
              </w:rPr>
              <w:fldChar w:fldCharType="separate"/>
            </w:r>
            <w:r>
              <w:rPr>
                <w:noProof/>
                <w:webHidden/>
              </w:rPr>
              <w:t>27</w:t>
            </w:r>
            <w:r>
              <w:rPr>
                <w:noProof/>
                <w:webHidden/>
              </w:rPr>
              <w:fldChar w:fldCharType="end"/>
            </w:r>
          </w:hyperlink>
        </w:p>
        <w:p w14:paraId="245A9514" w14:textId="1DFD154F"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82" w:history="1">
            <w:r w:rsidRPr="000B3F31">
              <w:rPr>
                <w:rStyle w:val="Hipervnculo"/>
                <w:noProof/>
              </w:rPr>
              <w:t>TÍTULO I — DISPOSICIONES GENERALES</w:t>
            </w:r>
            <w:r>
              <w:rPr>
                <w:noProof/>
                <w:webHidden/>
              </w:rPr>
              <w:tab/>
            </w:r>
            <w:r>
              <w:rPr>
                <w:noProof/>
                <w:webHidden/>
              </w:rPr>
              <w:fldChar w:fldCharType="begin"/>
            </w:r>
            <w:r>
              <w:rPr>
                <w:noProof/>
                <w:webHidden/>
              </w:rPr>
              <w:instrText xml:space="preserve"> PAGEREF _Toc229572682 \h </w:instrText>
            </w:r>
            <w:r>
              <w:rPr>
                <w:noProof/>
                <w:webHidden/>
              </w:rPr>
            </w:r>
            <w:r>
              <w:rPr>
                <w:noProof/>
                <w:webHidden/>
              </w:rPr>
              <w:fldChar w:fldCharType="separate"/>
            </w:r>
            <w:r>
              <w:rPr>
                <w:noProof/>
                <w:webHidden/>
              </w:rPr>
              <w:t>28</w:t>
            </w:r>
            <w:r>
              <w:rPr>
                <w:noProof/>
                <w:webHidden/>
              </w:rPr>
              <w:fldChar w:fldCharType="end"/>
            </w:r>
          </w:hyperlink>
        </w:p>
        <w:p w14:paraId="4215E307" w14:textId="2648B3AD"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83" w:history="1">
            <w:r w:rsidRPr="000B3F31">
              <w:rPr>
                <w:rStyle w:val="Hipervnculo"/>
                <w:noProof/>
              </w:rPr>
              <w:t>TÍTULO II — ORGANIZACIÓN DEL TRABAJO</w:t>
            </w:r>
            <w:r>
              <w:rPr>
                <w:noProof/>
                <w:webHidden/>
              </w:rPr>
              <w:tab/>
            </w:r>
            <w:r>
              <w:rPr>
                <w:noProof/>
                <w:webHidden/>
              </w:rPr>
              <w:fldChar w:fldCharType="begin"/>
            </w:r>
            <w:r>
              <w:rPr>
                <w:noProof/>
                <w:webHidden/>
              </w:rPr>
              <w:instrText xml:space="preserve"> PAGEREF _Toc229572683 \h </w:instrText>
            </w:r>
            <w:r>
              <w:rPr>
                <w:noProof/>
                <w:webHidden/>
              </w:rPr>
            </w:r>
            <w:r>
              <w:rPr>
                <w:noProof/>
                <w:webHidden/>
              </w:rPr>
              <w:fldChar w:fldCharType="separate"/>
            </w:r>
            <w:r>
              <w:rPr>
                <w:noProof/>
                <w:webHidden/>
              </w:rPr>
              <w:t>29</w:t>
            </w:r>
            <w:r>
              <w:rPr>
                <w:noProof/>
                <w:webHidden/>
              </w:rPr>
              <w:fldChar w:fldCharType="end"/>
            </w:r>
          </w:hyperlink>
        </w:p>
        <w:p w14:paraId="5CB35750" w14:textId="0107F42F"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84" w:history="1">
            <w:r w:rsidRPr="000B3F31">
              <w:rPr>
                <w:rStyle w:val="Hipervnculo"/>
                <w:noProof/>
              </w:rPr>
              <w:t>Capítulo I — Organización del trabajo</w:t>
            </w:r>
            <w:r>
              <w:rPr>
                <w:noProof/>
                <w:webHidden/>
              </w:rPr>
              <w:tab/>
            </w:r>
            <w:r>
              <w:rPr>
                <w:noProof/>
                <w:webHidden/>
              </w:rPr>
              <w:fldChar w:fldCharType="begin"/>
            </w:r>
            <w:r>
              <w:rPr>
                <w:noProof/>
                <w:webHidden/>
              </w:rPr>
              <w:instrText xml:space="preserve"> PAGEREF _Toc229572684 \h </w:instrText>
            </w:r>
            <w:r>
              <w:rPr>
                <w:noProof/>
                <w:webHidden/>
              </w:rPr>
            </w:r>
            <w:r>
              <w:rPr>
                <w:noProof/>
                <w:webHidden/>
              </w:rPr>
              <w:fldChar w:fldCharType="separate"/>
            </w:r>
            <w:r>
              <w:rPr>
                <w:noProof/>
                <w:webHidden/>
              </w:rPr>
              <w:t>29</w:t>
            </w:r>
            <w:r>
              <w:rPr>
                <w:noProof/>
                <w:webHidden/>
              </w:rPr>
              <w:fldChar w:fldCharType="end"/>
            </w:r>
          </w:hyperlink>
        </w:p>
        <w:p w14:paraId="672974BF" w14:textId="19889109"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85" w:history="1">
            <w:r w:rsidRPr="000B3F31">
              <w:rPr>
                <w:rStyle w:val="Hipervnculo"/>
                <w:noProof/>
              </w:rPr>
              <w:t>Capítulo II — Movilidad</w:t>
            </w:r>
            <w:r>
              <w:rPr>
                <w:noProof/>
                <w:webHidden/>
              </w:rPr>
              <w:tab/>
            </w:r>
            <w:r>
              <w:rPr>
                <w:noProof/>
                <w:webHidden/>
              </w:rPr>
              <w:fldChar w:fldCharType="begin"/>
            </w:r>
            <w:r>
              <w:rPr>
                <w:noProof/>
                <w:webHidden/>
              </w:rPr>
              <w:instrText xml:space="preserve"> PAGEREF _Toc229572685 \h </w:instrText>
            </w:r>
            <w:r>
              <w:rPr>
                <w:noProof/>
                <w:webHidden/>
              </w:rPr>
            </w:r>
            <w:r>
              <w:rPr>
                <w:noProof/>
                <w:webHidden/>
              </w:rPr>
              <w:fldChar w:fldCharType="separate"/>
            </w:r>
            <w:r>
              <w:rPr>
                <w:noProof/>
                <w:webHidden/>
              </w:rPr>
              <w:t>29</w:t>
            </w:r>
            <w:r>
              <w:rPr>
                <w:noProof/>
                <w:webHidden/>
              </w:rPr>
              <w:fldChar w:fldCharType="end"/>
            </w:r>
          </w:hyperlink>
        </w:p>
        <w:p w14:paraId="3C70B7AD" w14:textId="177E8604"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86" w:history="1">
            <w:r w:rsidRPr="000B3F31">
              <w:rPr>
                <w:rStyle w:val="Hipervnculo"/>
                <w:noProof/>
              </w:rPr>
              <w:t>Sección 1ª — Movilidad Funcional</w:t>
            </w:r>
            <w:r>
              <w:rPr>
                <w:noProof/>
                <w:webHidden/>
              </w:rPr>
              <w:tab/>
            </w:r>
            <w:r>
              <w:rPr>
                <w:noProof/>
                <w:webHidden/>
              </w:rPr>
              <w:fldChar w:fldCharType="begin"/>
            </w:r>
            <w:r>
              <w:rPr>
                <w:noProof/>
                <w:webHidden/>
              </w:rPr>
              <w:instrText xml:space="preserve"> PAGEREF _Toc229572686 \h </w:instrText>
            </w:r>
            <w:r>
              <w:rPr>
                <w:noProof/>
                <w:webHidden/>
              </w:rPr>
            </w:r>
            <w:r>
              <w:rPr>
                <w:noProof/>
                <w:webHidden/>
              </w:rPr>
              <w:fldChar w:fldCharType="separate"/>
            </w:r>
            <w:r>
              <w:rPr>
                <w:noProof/>
                <w:webHidden/>
              </w:rPr>
              <w:t>29</w:t>
            </w:r>
            <w:r>
              <w:rPr>
                <w:noProof/>
                <w:webHidden/>
              </w:rPr>
              <w:fldChar w:fldCharType="end"/>
            </w:r>
          </w:hyperlink>
        </w:p>
        <w:p w14:paraId="4B433E17" w14:textId="40E977A9"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87" w:history="1">
            <w:r w:rsidRPr="000B3F31">
              <w:rPr>
                <w:rStyle w:val="Hipervnculo"/>
                <w:noProof/>
              </w:rPr>
              <w:t>Sección 2ª — Movilidad organizativa y geográfica</w:t>
            </w:r>
            <w:r>
              <w:rPr>
                <w:noProof/>
                <w:webHidden/>
              </w:rPr>
              <w:tab/>
            </w:r>
            <w:r>
              <w:rPr>
                <w:noProof/>
                <w:webHidden/>
              </w:rPr>
              <w:fldChar w:fldCharType="begin"/>
            </w:r>
            <w:r>
              <w:rPr>
                <w:noProof/>
                <w:webHidden/>
              </w:rPr>
              <w:instrText xml:space="preserve"> PAGEREF _Toc229572687 \h </w:instrText>
            </w:r>
            <w:r>
              <w:rPr>
                <w:noProof/>
                <w:webHidden/>
              </w:rPr>
            </w:r>
            <w:r>
              <w:rPr>
                <w:noProof/>
                <w:webHidden/>
              </w:rPr>
              <w:fldChar w:fldCharType="separate"/>
            </w:r>
            <w:r>
              <w:rPr>
                <w:noProof/>
                <w:webHidden/>
              </w:rPr>
              <w:t>29</w:t>
            </w:r>
            <w:r>
              <w:rPr>
                <w:noProof/>
                <w:webHidden/>
              </w:rPr>
              <w:fldChar w:fldCharType="end"/>
            </w:r>
          </w:hyperlink>
        </w:p>
        <w:p w14:paraId="6DB1D4D1" w14:textId="3D19B682"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88" w:history="1">
            <w:r w:rsidRPr="000B3F31">
              <w:rPr>
                <w:rStyle w:val="Hipervnculo"/>
                <w:noProof/>
              </w:rPr>
              <w:t>Capítulo III — Ordenación del tiempo de trabajo</w:t>
            </w:r>
            <w:r>
              <w:rPr>
                <w:noProof/>
                <w:webHidden/>
              </w:rPr>
              <w:tab/>
            </w:r>
            <w:r>
              <w:rPr>
                <w:noProof/>
                <w:webHidden/>
              </w:rPr>
              <w:fldChar w:fldCharType="begin"/>
            </w:r>
            <w:r>
              <w:rPr>
                <w:noProof/>
                <w:webHidden/>
              </w:rPr>
              <w:instrText xml:space="preserve"> PAGEREF _Toc229572688 \h </w:instrText>
            </w:r>
            <w:r>
              <w:rPr>
                <w:noProof/>
                <w:webHidden/>
              </w:rPr>
            </w:r>
            <w:r>
              <w:rPr>
                <w:noProof/>
                <w:webHidden/>
              </w:rPr>
              <w:fldChar w:fldCharType="separate"/>
            </w:r>
            <w:r>
              <w:rPr>
                <w:noProof/>
                <w:webHidden/>
              </w:rPr>
              <w:t>29</w:t>
            </w:r>
            <w:r>
              <w:rPr>
                <w:noProof/>
                <w:webHidden/>
              </w:rPr>
              <w:fldChar w:fldCharType="end"/>
            </w:r>
          </w:hyperlink>
        </w:p>
        <w:p w14:paraId="5A3E354F" w14:textId="7FA6F41B"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89" w:history="1">
            <w:r w:rsidRPr="000B3F31">
              <w:rPr>
                <w:rStyle w:val="Hipervnculo"/>
                <w:noProof/>
              </w:rPr>
              <w:t>TÍTULO III — CLASIFICACIÓN PROFESIONAL</w:t>
            </w:r>
            <w:r>
              <w:rPr>
                <w:noProof/>
                <w:webHidden/>
              </w:rPr>
              <w:tab/>
            </w:r>
            <w:r>
              <w:rPr>
                <w:noProof/>
                <w:webHidden/>
              </w:rPr>
              <w:fldChar w:fldCharType="begin"/>
            </w:r>
            <w:r>
              <w:rPr>
                <w:noProof/>
                <w:webHidden/>
              </w:rPr>
              <w:instrText xml:space="preserve"> PAGEREF _Toc229572689 \h </w:instrText>
            </w:r>
            <w:r>
              <w:rPr>
                <w:noProof/>
                <w:webHidden/>
              </w:rPr>
            </w:r>
            <w:r>
              <w:rPr>
                <w:noProof/>
                <w:webHidden/>
              </w:rPr>
              <w:fldChar w:fldCharType="separate"/>
            </w:r>
            <w:r>
              <w:rPr>
                <w:noProof/>
                <w:webHidden/>
              </w:rPr>
              <w:t>31</w:t>
            </w:r>
            <w:r>
              <w:rPr>
                <w:noProof/>
                <w:webHidden/>
              </w:rPr>
              <w:fldChar w:fldCharType="end"/>
            </w:r>
          </w:hyperlink>
        </w:p>
        <w:p w14:paraId="1F8FFA62" w14:textId="7E51CB14"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90" w:history="1">
            <w:r w:rsidRPr="000B3F31">
              <w:rPr>
                <w:rStyle w:val="Hipervnculo"/>
                <w:noProof/>
              </w:rPr>
              <w:t>TÍTULO IV — DESARROLLO PROFESIONAL, SELECCIÓN Y APRENDIZAJE</w:t>
            </w:r>
            <w:r>
              <w:rPr>
                <w:noProof/>
                <w:webHidden/>
              </w:rPr>
              <w:tab/>
            </w:r>
            <w:r>
              <w:rPr>
                <w:noProof/>
                <w:webHidden/>
              </w:rPr>
              <w:fldChar w:fldCharType="begin"/>
            </w:r>
            <w:r>
              <w:rPr>
                <w:noProof/>
                <w:webHidden/>
              </w:rPr>
              <w:instrText xml:space="preserve"> PAGEREF _Toc229572690 \h </w:instrText>
            </w:r>
            <w:r>
              <w:rPr>
                <w:noProof/>
                <w:webHidden/>
              </w:rPr>
            </w:r>
            <w:r>
              <w:rPr>
                <w:noProof/>
                <w:webHidden/>
              </w:rPr>
              <w:fldChar w:fldCharType="separate"/>
            </w:r>
            <w:r>
              <w:rPr>
                <w:noProof/>
                <w:webHidden/>
              </w:rPr>
              <w:t>32</w:t>
            </w:r>
            <w:r>
              <w:rPr>
                <w:noProof/>
                <w:webHidden/>
              </w:rPr>
              <w:fldChar w:fldCharType="end"/>
            </w:r>
          </w:hyperlink>
        </w:p>
        <w:p w14:paraId="71853D8B" w14:textId="53D78AAC"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91" w:history="1">
            <w:r w:rsidRPr="000B3F31">
              <w:rPr>
                <w:rStyle w:val="Hipervnculo"/>
                <w:noProof/>
              </w:rPr>
              <w:t>Capítulo I — Desarrollo profesional y selección</w:t>
            </w:r>
            <w:r>
              <w:rPr>
                <w:noProof/>
                <w:webHidden/>
              </w:rPr>
              <w:tab/>
            </w:r>
            <w:r>
              <w:rPr>
                <w:noProof/>
                <w:webHidden/>
              </w:rPr>
              <w:fldChar w:fldCharType="begin"/>
            </w:r>
            <w:r>
              <w:rPr>
                <w:noProof/>
                <w:webHidden/>
              </w:rPr>
              <w:instrText xml:space="preserve"> PAGEREF _Toc229572691 \h </w:instrText>
            </w:r>
            <w:r>
              <w:rPr>
                <w:noProof/>
                <w:webHidden/>
              </w:rPr>
            </w:r>
            <w:r>
              <w:rPr>
                <w:noProof/>
                <w:webHidden/>
              </w:rPr>
              <w:fldChar w:fldCharType="separate"/>
            </w:r>
            <w:r>
              <w:rPr>
                <w:noProof/>
                <w:webHidden/>
              </w:rPr>
              <w:t>32</w:t>
            </w:r>
            <w:r>
              <w:rPr>
                <w:noProof/>
                <w:webHidden/>
              </w:rPr>
              <w:fldChar w:fldCharType="end"/>
            </w:r>
          </w:hyperlink>
        </w:p>
        <w:p w14:paraId="1F96E353" w14:textId="2179FF3F"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92" w:history="1">
            <w:r w:rsidRPr="000B3F31">
              <w:rPr>
                <w:rStyle w:val="Hipervnculo"/>
                <w:noProof/>
              </w:rPr>
              <w:t>Capítulo II — Disposiciones comunes a las contrataciones</w:t>
            </w:r>
            <w:r>
              <w:rPr>
                <w:noProof/>
                <w:webHidden/>
              </w:rPr>
              <w:tab/>
            </w:r>
            <w:r>
              <w:rPr>
                <w:noProof/>
                <w:webHidden/>
              </w:rPr>
              <w:fldChar w:fldCharType="begin"/>
            </w:r>
            <w:r>
              <w:rPr>
                <w:noProof/>
                <w:webHidden/>
              </w:rPr>
              <w:instrText xml:space="preserve"> PAGEREF _Toc229572692 \h </w:instrText>
            </w:r>
            <w:r>
              <w:rPr>
                <w:noProof/>
                <w:webHidden/>
              </w:rPr>
            </w:r>
            <w:r>
              <w:rPr>
                <w:noProof/>
                <w:webHidden/>
              </w:rPr>
              <w:fldChar w:fldCharType="separate"/>
            </w:r>
            <w:r>
              <w:rPr>
                <w:noProof/>
                <w:webHidden/>
              </w:rPr>
              <w:t>32</w:t>
            </w:r>
            <w:r>
              <w:rPr>
                <w:noProof/>
                <w:webHidden/>
              </w:rPr>
              <w:fldChar w:fldCharType="end"/>
            </w:r>
          </w:hyperlink>
        </w:p>
        <w:p w14:paraId="7A9BBB4B" w14:textId="57F71C08"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93" w:history="1">
            <w:r w:rsidRPr="000B3F31">
              <w:rPr>
                <w:rStyle w:val="Hipervnculo"/>
                <w:noProof/>
              </w:rPr>
              <w:t>Capítulo III — Aprendizaje (Arts. 65-70)</w:t>
            </w:r>
            <w:r>
              <w:rPr>
                <w:noProof/>
                <w:webHidden/>
              </w:rPr>
              <w:tab/>
            </w:r>
            <w:r>
              <w:rPr>
                <w:noProof/>
                <w:webHidden/>
              </w:rPr>
              <w:fldChar w:fldCharType="begin"/>
            </w:r>
            <w:r>
              <w:rPr>
                <w:noProof/>
                <w:webHidden/>
              </w:rPr>
              <w:instrText xml:space="preserve"> PAGEREF _Toc229572693 \h </w:instrText>
            </w:r>
            <w:r>
              <w:rPr>
                <w:noProof/>
                <w:webHidden/>
              </w:rPr>
            </w:r>
            <w:r>
              <w:rPr>
                <w:noProof/>
                <w:webHidden/>
              </w:rPr>
              <w:fldChar w:fldCharType="separate"/>
            </w:r>
            <w:r>
              <w:rPr>
                <w:noProof/>
                <w:webHidden/>
              </w:rPr>
              <w:t>32</w:t>
            </w:r>
            <w:r>
              <w:rPr>
                <w:noProof/>
                <w:webHidden/>
              </w:rPr>
              <w:fldChar w:fldCharType="end"/>
            </w:r>
          </w:hyperlink>
        </w:p>
        <w:p w14:paraId="436D2BC6" w14:textId="6BB9922A"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94" w:history="1">
            <w:r w:rsidRPr="000B3F31">
              <w:rPr>
                <w:rStyle w:val="Hipervnculo"/>
                <w:noProof/>
              </w:rPr>
              <w:t>TÍTULO V — RETRIBUCIONES ECONÓMICAS</w:t>
            </w:r>
            <w:r>
              <w:rPr>
                <w:noProof/>
                <w:webHidden/>
              </w:rPr>
              <w:tab/>
            </w:r>
            <w:r>
              <w:rPr>
                <w:noProof/>
                <w:webHidden/>
              </w:rPr>
              <w:fldChar w:fldCharType="begin"/>
            </w:r>
            <w:r>
              <w:rPr>
                <w:noProof/>
                <w:webHidden/>
              </w:rPr>
              <w:instrText xml:space="preserve"> PAGEREF _Toc229572694 \h </w:instrText>
            </w:r>
            <w:r>
              <w:rPr>
                <w:noProof/>
                <w:webHidden/>
              </w:rPr>
            </w:r>
            <w:r>
              <w:rPr>
                <w:noProof/>
                <w:webHidden/>
              </w:rPr>
              <w:fldChar w:fldCharType="separate"/>
            </w:r>
            <w:r>
              <w:rPr>
                <w:noProof/>
                <w:webHidden/>
              </w:rPr>
              <w:t>33</w:t>
            </w:r>
            <w:r>
              <w:rPr>
                <w:noProof/>
                <w:webHidden/>
              </w:rPr>
              <w:fldChar w:fldCharType="end"/>
            </w:r>
          </w:hyperlink>
        </w:p>
        <w:p w14:paraId="4E352A9D" w14:textId="519B0338"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95" w:history="1">
            <w:r w:rsidRPr="000B3F31">
              <w:rPr>
                <w:rStyle w:val="Hipervnculo"/>
                <w:noProof/>
              </w:rPr>
              <w:t>TÍTULO VI — SEGURIDAD Y SALUD LABORAL</w:t>
            </w:r>
            <w:r>
              <w:rPr>
                <w:noProof/>
                <w:webHidden/>
              </w:rPr>
              <w:tab/>
            </w:r>
            <w:r>
              <w:rPr>
                <w:noProof/>
                <w:webHidden/>
              </w:rPr>
              <w:fldChar w:fldCharType="begin"/>
            </w:r>
            <w:r>
              <w:rPr>
                <w:noProof/>
                <w:webHidden/>
              </w:rPr>
              <w:instrText xml:space="preserve"> PAGEREF _Toc229572695 \h </w:instrText>
            </w:r>
            <w:r>
              <w:rPr>
                <w:noProof/>
                <w:webHidden/>
              </w:rPr>
            </w:r>
            <w:r>
              <w:rPr>
                <w:noProof/>
                <w:webHidden/>
              </w:rPr>
              <w:fldChar w:fldCharType="separate"/>
            </w:r>
            <w:r>
              <w:rPr>
                <w:noProof/>
                <w:webHidden/>
              </w:rPr>
              <w:t>34</w:t>
            </w:r>
            <w:r>
              <w:rPr>
                <w:noProof/>
                <w:webHidden/>
              </w:rPr>
              <w:fldChar w:fldCharType="end"/>
            </w:r>
          </w:hyperlink>
        </w:p>
        <w:p w14:paraId="68B0A126" w14:textId="5C220444"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696" w:history="1">
            <w:r w:rsidRPr="000B3F31">
              <w:rPr>
                <w:rStyle w:val="Hipervnculo"/>
                <w:noProof/>
              </w:rPr>
              <w:t>TÍTULO VII — PRESTACIONES ASISTENCIALES Y COMPLEMENTARIAS</w:t>
            </w:r>
            <w:r>
              <w:rPr>
                <w:noProof/>
                <w:webHidden/>
              </w:rPr>
              <w:tab/>
            </w:r>
            <w:r>
              <w:rPr>
                <w:noProof/>
                <w:webHidden/>
              </w:rPr>
              <w:fldChar w:fldCharType="begin"/>
            </w:r>
            <w:r>
              <w:rPr>
                <w:noProof/>
                <w:webHidden/>
              </w:rPr>
              <w:instrText xml:space="preserve"> PAGEREF _Toc229572696 \h </w:instrText>
            </w:r>
            <w:r>
              <w:rPr>
                <w:noProof/>
                <w:webHidden/>
              </w:rPr>
            </w:r>
            <w:r>
              <w:rPr>
                <w:noProof/>
                <w:webHidden/>
              </w:rPr>
              <w:fldChar w:fldCharType="separate"/>
            </w:r>
            <w:r>
              <w:rPr>
                <w:noProof/>
                <w:webHidden/>
              </w:rPr>
              <w:t>35</w:t>
            </w:r>
            <w:r>
              <w:rPr>
                <w:noProof/>
                <w:webHidden/>
              </w:rPr>
              <w:fldChar w:fldCharType="end"/>
            </w:r>
          </w:hyperlink>
        </w:p>
        <w:p w14:paraId="5B232005" w14:textId="52655576"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97" w:history="1">
            <w:r w:rsidRPr="000B3F31">
              <w:rPr>
                <w:rStyle w:val="Hipervnculo"/>
                <w:noProof/>
              </w:rPr>
              <w:t>Capítulo I — Beneficios sociales</w:t>
            </w:r>
            <w:r>
              <w:rPr>
                <w:noProof/>
                <w:webHidden/>
              </w:rPr>
              <w:tab/>
            </w:r>
            <w:r>
              <w:rPr>
                <w:noProof/>
                <w:webHidden/>
              </w:rPr>
              <w:fldChar w:fldCharType="begin"/>
            </w:r>
            <w:r>
              <w:rPr>
                <w:noProof/>
                <w:webHidden/>
              </w:rPr>
              <w:instrText xml:space="preserve"> PAGEREF _Toc229572697 \h </w:instrText>
            </w:r>
            <w:r>
              <w:rPr>
                <w:noProof/>
                <w:webHidden/>
              </w:rPr>
            </w:r>
            <w:r>
              <w:rPr>
                <w:noProof/>
                <w:webHidden/>
              </w:rPr>
              <w:fldChar w:fldCharType="separate"/>
            </w:r>
            <w:r>
              <w:rPr>
                <w:noProof/>
                <w:webHidden/>
              </w:rPr>
              <w:t>35</w:t>
            </w:r>
            <w:r>
              <w:rPr>
                <w:noProof/>
                <w:webHidden/>
              </w:rPr>
              <w:fldChar w:fldCharType="end"/>
            </w:r>
          </w:hyperlink>
        </w:p>
        <w:p w14:paraId="6D904B43" w14:textId="6CE7D215"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98" w:history="1">
            <w:r w:rsidRPr="000B3F31">
              <w:rPr>
                <w:rStyle w:val="Hipervnculo"/>
                <w:noProof/>
              </w:rPr>
              <w:t>Capítulo II — Acción complementaria</w:t>
            </w:r>
            <w:r>
              <w:rPr>
                <w:noProof/>
                <w:webHidden/>
              </w:rPr>
              <w:tab/>
            </w:r>
            <w:r>
              <w:rPr>
                <w:noProof/>
                <w:webHidden/>
              </w:rPr>
              <w:fldChar w:fldCharType="begin"/>
            </w:r>
            <w:r>
              <w:rPr>
                <w:noProof/>
                <w:webHidden/>
              </w:rPr>
              <w:instrText xml:space="preserve"> PAGEREF _Toc229572698 \h </w:instrText>
            </w:r>
            <w:r>
              <w:rPr>
                <w:noProof/>
                <w:webHidden/>
              </w:rPr>
            </w:r>
            <w:r>
              <w:rPr>
                <w:noProof/>
                <w:webHidden/>
              </w:rPr>
              <w:fldChar w:fldCharType="separate"/>
            </w:r>
            <w:r>
              <w:rPr>
                <w:noProof/>
                <w:webHidden/>
              </w:rPr>
              <w:t>35</w:t>
            </w:r>
            <w:r>
              <w:rPr>
                <w:noProof/>
                <w:webHidden/>
              </w:rPr>
              <w:fldChar w:fldCharType="end"/>
            </w:r>
          </w:hyperlink>
        </w:p>
        <w:p w14:paraId="53A43550" w14:textId="2A73BD1D"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699" w:history="1">
            <w:r w:rsidRPr="000B3F31">
              <w:rPr>
                <w:rStyle w:val="Hipervnculo"/>
                <w:noProof/>
              </w:rPr>
              <w:t>Capítulo III — Jubilación (Arts. 95-97)</w:t>
            </w:r>
            <w:r>
              <w:rPr>
                <w:noProof/>
                <w:webHidden/>
              </w:rPr>
              <w:tab/>
            </w:r>
            <w:r>
              <w:rPr>
                <w:noProof/>
                <w:webHidden/>
              </w:rPr>
              <w:fldChar w:fldCharType="begin"/>
            </w:r>
            <w:r>
              <w:rPr>
                <w:noProof/>
                <w:webHidden/>
              </w:rPr>
              <w:instrText xml:space="preserve"> PAGEREF _Toc229572699 \h </w:instrText>
            </w:r>
            <w:r>
              <w:rPr>
                <w:noProof/>
                <w:webHidden/>
              </w:rPr>
            </w:r>
            <w:r>
              <w:rPr>
                <w:noProof/>
                <w:webHidden/>
              </w:rPr>
              <w:fldChar w:fldCharType="separate"/>
            </w:r>
            <w:r>
              <w:rPr>
                <w:noProof/>
                <w:webHidden/>
              </w:rPr>
              <w:t>35</w:t>
            </w:r>
            <w:r>
              <w:rPr>
                <w:noProof/>
                <w:webHidden/>
              </w:rPr>
              <w:fldChar w:fldCharType="end"/>
            </w:r>
          </w:hyperlink>
        </w:p>
        <w:p w14:paraId="5D9E0E29" w14:textId="47402E48"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700" w:history="1">
            <w:r w:rsidRPr="000B3F31">
              <w:rPr>
                <w:rStyle w:val="Hipervnculo"/>
                <w:noProof/>
              </w:rPr>
              <w:t>TÍTULO VIII — DERECHOS DE REPRESENTACIÓN COLECTIVA</w:t>
            </w:r>
            <w:r>
              <w:rPr>
                <w:noProof/>
                <w:webHidden/>
              </w:rPr>
              <w:tab/>
            </w:r>
            <w:r>
              <w:rPr>
                <w:noProof/>
                <w:webHidden/>
              </w:rPr>
              <w:fldChar w:fldCharType="begin"/>
            </w:r>
            <w:r>
              <w:rPr>
                <w:noProof/>
                <w:webHidden/>
              </w:rPr>
              <w:instrText xml:space="preserve"> PAGEREF _Toc229572700 \h </w:instrText>
            </w:r>
            <w:r>
              <w:rPr>
                <w:noProof/>
                <w:webHidden/>
              </w:rPr>
            </w:r>
            <w:r>
              <w:rPr>
                <w:noProof/>
                <w:webHidden/>
              </w:rPr>
              <w:fldChar w:fldCharType="separate"/>
            </w:r>
            <w:r>
              <w:rPr>
                <w:noProof/>
                <w:webHidden/>
              </w:rPr>
              <w:t>35</w:t>
            </w:r>
            <w:r>
              <w:rPr>
                <w:noProof/>
                <w:webHidden/>
              </w:rPr>
              <w:fldChar w:fldCharType="end"/>
            </w:r>
          </w:hyperlink>
        </w:p>
        <w:p w14:paraId="13921B68" w14:textId="19C883A6"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701" w:history="1">
            <w:r w:rsidRPr="000B3F31">
              <w:rPr>
                <w:rStyle w:val="Hipervnculo"/>
                <w:noProof/>
              </w:rPr>
              <w:t>TÍTULO IX — RÉGIMEN SANCIONADOR</w:t>
            </w:r>
            <w:r>
              <w:rPr>
                <w:noProof/>
                <w:webHidden/>
              </w:rPr>
              <w:tab/>
            </w:r>
            <w:r>
              <w:rPr>
                <w:noProof/>
                <w:webHidden/>
              </w:rPr>
              <w:fldChar w:fldCharType="begin"/>
            </w:r>
            <w:r>
              <w:rPr>
                <w:noProof/>
                <w:webHidden/>
              </w:rPr>
              <w:instrText xml:space="preserve"> PAGEREF _Toc229572701 \h </w:instrText>
            </w:r>
            <w:r>
              <w:rPr>
                <w:noProof/>
                <w:webHidden/>
              </w:rPr>
            </w:r>
            <w:r>
              <w:rPr>
                <w:noProof/>
                <w:webHidden/>
              </w:rPr>
              <w:fldChar w:fldCharType="separate"/>
            </w:r>
            <w:r>
              <w:rPr>
                <w:noProof/>
                <w:webHidden/>
              </w:rPr>
              <w:t>36</w:t>
            </w:r>
            <w:r>
              <w:rPr>
                <w:noProof/>
                <w:webHidden/>
              </w:rPr>
              <w:fldChar w:fldCharType="end"/>
            </w:r>
          </w:hyperlink>
        </w:p>
        <w:p w14:paraId="67321675" w14:textId="113BDBA6"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702" w:history="1">
            <w:r w:rsidRPr="000B3F31">
              <w:rPr>
                <w:rStyle w:val="Hipervnculo"/>
                <w:noProof/>
              </w:rPr>
              <w:t>Faltas LEVES (prescripción: 10 días)</w:t>
            </w:r>
            <w:r>
              <w:rPr>
                <w:noProof/>
                <w:webHidden/>
              </w:rPr>
              <w:tab/>
            </w:r>
            <w:r>
              <w:rPr>
                <w:noProof/>
                <w:webHidden/>
              </w:rPr>
              <w:fldChar w:fldCharType="begin"/>
            </w:r>
            <w:r>
              <w:rPr>
                <w:noProof/>
                <w:webHidden/>
              </w:rPr>
              <w:instrText xml:space="preserve"> PAGEREF _Toc229572702 \h </w:instrText>
            </w:r>
            <w:r>
              <w:rPr>
                <w:noProof/>
                <w:webHidden/>
              </w:rPr>
            </w:r>
            <w:r>
              <w:rPr>
                <w:noProof/>
                <w:webHidden/>
              </w:rPr>
              <w:fldChar w:fldCharType="separate"/>
            </w:r>
            <w:r>
              <w:rPr>
                <w:noProof/>
                <w:webHidden/>
              </w:rPr>
              <w:t>36</w:t>
            </w:r>
            <w:r>
              <w:rPr>
                <w:noProof/>
                <w:webHidden/>
              </w:rPr>
              <w:fldChar w:fldCharType="end"/>
            </w:r>
          </w:hyperlink>
        </w:p>
        <w:p w14:paraId="079470C2" w14:textId="2A11BBAA"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703" w:history="1">
            <w:r w:rsidRPr="000B3F31">
              <w:rPr>
                <w:rStyle w:val="Hipervnculo"/>
                <w:noProof/>
              </w:rPr>
              <w:t>Faltas GRAVES (prescripción: 20 días)</w:t>
            </w:r>
            <w:r>
              <w:rPr>
                <w:noProof/>
                <w:webHidden/>
              </w:rPr>
              <w:tab/>
            </w:r>
            <w:r>
              <w:rPr>
                <w:noProof/>
                <w:webHidden/>
              </w:rPr>
              <w:fldChar w:fldCharType="begin"/>
            </w:r>
            <w:r>
              <w:rPr>
                <w:noProof/>
                <w:webHidden/>
              </w:rPr>
              <w:instrText xml:space="preserve"> PAGEREF _Toc229572703 \h </w:instrText>
            </w:r>
            <w:r>
              <w:rPr>
                <w:noProof/>
                <w:webHidden/>
              </w:rPr>
            </w:r>
            <w:r>
              <w:rPr>
                <w:noProof/>
                <w:webHidden/>
              </w:rPr>
              <w:fldChar w:fldCharType="separate"/>
            </w:r>
            <w:r>
              <w:rPr>
                <w:noProof/>
                <w:webHidden/>
              </w:rPr>
              <w:t>36</w:t>
            </w:r>
            <w:r>
              <w:rPr>
                <w:noProof/>
                <w:webHidden/>
              </w:rPr>
              <w:fldChar w:fldCharType="end"/>
            </w:r>
          </w:hyperlink>
        </w:p>
        <w:p w14:paraId="64B66551" w14:textId="4B292717"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704" w:history="1">
            <w:r w:rsidRPr="000B3F31">
              <w:rPr>
                <w:rStyle w:val="Hipervnculo"/>
                <w:noProof/>
              </w:rPr>
              <w:t>Faltas MUY GRAVES (prescripción: 60 días)</w:t>
            </w:r>
            <w:r>
              <w:rPr>
                <w:noProof/>
                <w:webHidden/>
              </w:rPr>
              <w:tab/>
            </w:r>
            <w:r>
              <w:rPr>
                <w:noProof/>
                <w:webHidden/>
              </w:rPr>
              <w:fldChar w:fldCharType="begin"/>
            </w:r>
            <w:r>
              <w:rPr>
                <w:noProof/>
                <w:webHidden/>
              </w:rPr>
              <w:instrText xml:space="preserve"> PAGEREF _Toc229572704 \h </w:instrText>
            </w:r>
            <w:r>
              <w:rPr>
                <w:noProof/>
                <w:webHidden/>
              </w:rPr>
            </w:r>
            <w:r>
              <w:rPr>
                <w:noProof/>
                <w:webHidden/>
              </w:rPr>
              <w:fldChar w:fldCharType="separate"/>
            </w:r>
            <w:r>
              <w:rPr>
                <w:noProof/>
                <w:webHidden/>
              </w:rPr>
              <w:t>36</w:t>
            </w:r>
            <w:r>
              <w:rPr>
                <w:noProof/>
                <w:webHidden/>
              </w:rPr>
              <w:fldChar w:fldCharType="end"/>
            </w:r>
          </w:hyperlink>
        </w:p>
        <w:p w14:paraId="4459C006" w14:textId="5C288AE4"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705" w:history="1">
            <w:r w:rsidRPr="000B3F31">
              <w:rPr>
                <w:rStyle w:val="Hipervnculo"/>
                <w:noProof/>
              </w:rPr>
              <w:t>DISPOSICIONES ADICIONALES Y TRANSITORIAS (resumen)</w:t>
            </w:r>
            <w:r>
              <w:rPr>
                <w:noProof/>
                <w:webHidden/>
              </w:rPr>
              <w:tab/>
            </w:r>
            <w:r>
              <w:rPr>
                <w:noProof/>
                <w:webHidden/>
              </w:rPr>
              <w:fldChar w:fldCharType="begin"/>
            </w:r>
            <w:r>
              <w:rPr>
                <w:noProof/>
                <w:webHidden/>
              </w:rPr>
              <w:instrText xml:space="preserve"> PAGEREF _Toc229572705 \h </w:instrText>
            </w:r>
            <w:r>
              <w:rPr>
                <w:noProof/>
                <w:webHidden/>
              </w:rPr>
            </w:r>
            <w:r>
              <w:rPr>
                <w:noProof/>
                <w:webHidden/>
              </w:rPr>
              <w:fldChar w:fldCharType="separate"/>
            </w:r>
            <w:r>
              <w:rPr>
                <w:noProof/>
                <w:webHidden/>
              </w:rPr>
              <w:t>37</w:t>
            </w:r>
            <w:r>
              <w:rPr>
                <w:noProof/>
                <w:webHidden/>
              </w:rPr>
              <w:fldChar w:fldCharType="end"/>
            </w:r>
          </w:hyperlink>
        </w:p>
        <w:p w14:paraId="422879BA" w14:textId="382701A9"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706" w:history="1">
            <w:r w:rsidRPr="000B3F31">
              <w:rPr>
                <w:rStyle w:val="Hipervnculo"/>
                <w:noProof/>
              </w:rPr>
              <w:t>Disposiciones adicionales principales</w:t>
            </w:r>
            <w:r>
              <w:rPr>
                <w:noProof/>
                <w:webHidden/>
              </w:rPr>
              <w:tab/>
            </w:r>
            <w:r>
              <w:rPr>
                <w:noProof/>
                <w:webHidden/>
              </w:rPr>
              <w:fldChar w:fldCharType="begin"/>
            </w:r>
            <w:r>
              <w:rPr>
                <w:noProof/>
                <w:webHidden/>
              </w:rPr>
              <w:instrText xml:space="preserve"> PAGEREF _Toc229572706 \h </w:instrText>
            </w:r>
            <w:r>
              <w:rPr>
                <w:noProof/>
                <w:webHidden/>
              </w:rPr>
            </w:r>
            <w:r>
              <w:rPr>
                <w:noProof/>
                <w:webHidden/>
              </w:rPr>
              <w:fldChar w:fldCharType="separate"/>
            </w:r>
            <w:r>
              <w:rPr>
                <w:noProof/>
                <w:webHidden/>
              </w:rPr>
              <w:t>37</w:t>
            </w:r>
            <w:r>
              <w:rPr>
                <w:noProof/>
                <w:webHidden/>
              </w:rPr>
              <w:fldChar w:fldCharType="end"/>
            </w:r>
          </w:hyperlink>
        </w:p>
        <w:p w14:paraId="25D29C5B" w14:textId="43C2942F"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707" w:history="1">
            <w:r w:rsidRPr="000B3F31">
              <w:rPr>
                <w:rStyle w:val="Hipervnculo"/>
                <w:noProof/>
              </w:rPr>
              <w:t>Disposiciones transitorias</w:t>
            </w:r>
            <w:r>
              <w:rPr>
                <w:noProof/>
                <w:webHidden/>
              </w:rPr>
              <w:tab/>
            </w:r>
            <w:r>
              <w:rPr>
                <w:noProof/>
                <w:webHidden/>
              </w:rPr>
              <w:fldChar w:fldCharType="begin"/>
            </w:r>
            <w:r>
              <w:rPr>
                <w:noProof/>
                <w:webHidden/>
              </w:rPr>
              <w:instrText xml:space="preserve"> PAGEREF _Toc229572707 \h </w:instrText>
            </w:r>
            <w:r>
              <w:rPr>
                <w:noProof/>
                <w:webHidden/>
              </w:rPr>
            </w:r>
            <w:r>
              <w:rPr>
                <w:noProof/>
                <w:webHidden/>
              </w:rPr>
              <w:fldChar w:fldCharType="separate"/>
            </w:r>
            <w:r>
              <w:rPr>
                <w:noProof/>
                <w:webHidden/>
              </w:rPr>
              <w:t>37</w:t>
            </w:r>
            <w:r>
              <w:rPr>
                <w:noProof/>
                <w:webHidden/>
              </w:rPr>
              <w:fldChar w:fldCharType="end"/>
            </w:r>
          </w:hyperlink>
        </w:p>
        <w:p w14:paraId="1BC502FD" w14:textId="2DB33A84" w:rsidR="004F3B0A" w:rsidRDefault="004F3B0A">
          <w:pPr>
            <w:pStyle w:val="TDC3"/>
            <w:tabs>
              <w:tab w:val="right" w:leader="dot" w:pos="9376"/>
            </w:tabs>
            <w:rPr>
              <w:rFonts w:eastAsiaTheme="minorEastAsia" w:cstheme="minorBidi"/>
              <w:noProof/>
              <w:kern w:val="2"/>
              <w:sz w:val="24"/>
              <w:szCs w:val="24"/>
              <w14:ligatures w14:val="standardContextual"/>
            </w:rPr>
          </w:pPr>
          <w:hyperlink w:anchor="_Toc229572708" w:history="1">
            <w:r w:rsidRPr="000B3F31">
              <w:rPr>
                <w:rStyle w:val="Hipervnculo"/>
                <w:noProof/>
              </w:rPr>
              <w:t>Disposición final — Entrada en vigor</w:t>
            </w:r>
            <w:r>
              <w:rPr>
                <w:noProof/>
                <w:webHidden/>
              </w:rPr>
              <w:tab/>
            </w:r>
            <w:r>
              <w:rPr>
                <w:noProof/>
                <w:webHidden/>
              </w:rPr>
              <w:fldChar w:fldCharType="begin"/>
            </w:r>
            <w:r>
              <w:rPr>
                <w:noProof/>
                <w:webHidden/>
              </w:rPr>
              <w:instrText xml:space="preserve"> PAGEREF _Toc229572708 \h </w:instrText>
            </w:r>
            <w:r>
              <w:rPr>
                <w:noProof/>
                <w:webHidden/>
              </w:rPr>
            </w:r>
            <w:r>
              <w:rPr>
                <w:noProof/>
                <w:webHidden/>
              </w:rPr>
              <w:fldChar w:fldCharType="separate"/>
            </w:r>
            <w:r>
              <w:rPr>
                <w:noProof/>
                <w:webHidden/>
              </w:rPr>
              <w:t>38</w:t>
            </w:r>
            <w:r>
              <w:rPr>
                <w:noProof/>
                <w:webHidden/>
              </w:rPr>
              <w:fldChar w:fldCharType="end"/>
            </w:r>
          </w:hyperlink>
        </w:p>
        <w:p w14:paraId="701052AA" w14:textId="44EF8184" w:rsidR="004F3B0A" w:rsidRDefault="004F3B0A">
          <w:pPr>
            <w:pStyle w:val="TDC2"/>
            <w:tabs>
              <w:tab w:val="right" w:leader="dot" w:pos="9376"/>
            </w:tabs>
            <w:rPr>
              <w:rFonts w:eastAsiaTheme="minorEastAsia" w:cstheme="minorBidi"/>
              <w:b w:val="0"/>
              <w:bCs w:val="0"/>
              <w:noProof/>
              <w:kern w:val="2"/>
              <w:sz w:val="24"/>
              <w:szCs w:val="24"/>
              <w14:ligatures w14:val="standardContextual"/>
            </w:rPr>
          </w:pPr>
          <w:hyperlink w:anchor="_Toc229572709" w:history="1">
            <w:r w:rsidRPr="000B3F31">
              <w:rPr>
                <w:rStyle w:val="Hipervnculo"/>
                <w:noProof/>
              </w:rPr>
              <w:t>ANEXOS (contenido resumido)</w:t>
            </w:r>
            <w:r>
              <w:rPr>
                <w:noProof/>
                <w:webHidden/>
              </w:rPr>
              <w:tab/>
            </w:r>
            <w:r>
              <w:rPr>
                <w:noProof/>
                <w:webHidden/>
              </w:rPr>
              <w:fldChar w:fldCharType="begin"/>
            </w:r>
            <w:r>
              <w:rPr>
                <w:noProof/>
                <w:webHidden/>
              </w:rPr>
              <w:instrText xml:space="preserve"> PAGEREF _Toc229572709 \h </w:instrText>
            </w:r>
            <w:r>
              <w:rPr>
                <w:noProof/>
                <w:webHidden/>
              </w:rPr>
            </w:r>
            <w:r>
              <w:rPr>
                <w:noProof/>
                <w:webHidden/>
              </w:rPr>
              <w:fldChar w:fldCharType="separate"/>
            </w:r>
            <w:r>
              <w:rPr>
                <w:noProof/>
                <w:webHidden/>
              </w:rPr>
              <w:t>38</w:t>
            </w:r>
            <w:r>
              <w:rPr>
                <w:noProof/>
                <w:webHidden/>
              </w:rPr>
              <w:fldChar w:fldCharType="end"/>
            </w:r>
          </w:hyperlink>
        </w:p>
        <w:p w14:paraId="3D402AC9" w14:textId="001DD8F2" w:rsidR="004F3B0A" w:rsidRDefault="004F3B0A">
          <w:pPr>
            <w:pStyle w:val="TDC1"/>
            <w:tabs>
              <w:tab w:val="right" w:leader="dot" w:pos="9376"/>
            </w:tabs>
            <w:rPr>
              <w:rFonts w:eastAsiaTheme="minorEastAsia" w:cstheme="minorBidi"/>
              <w:b w:val="0"/>
              <w:bCs w:val="0"/>
              <w:i w:val="0"/>
              <w:iCs w:val="0"/>
              <w:noProof/>
              <w:kern w:val="2"/>
              <w14:ligatures w14:val="standardContextual"/>
            </w:rPr>
          </w:pPr>
          <w:hyperlink w:anchor="_Toc229572710" w:history="1">
            <w:r w:rsidRPr="000B3F31">
              <w:rPr>
                <w:rStyle w:val="Hipervnculo"/>
                <w:noProof/>
              </w:rPr>
              <w:t>11.Tipos de presas de Madrid</w:t>
            </w:r>
            <w:r>
              <w:rPr>
                <w:noProof/>
                <w:webHidden/>
              </w:rPr>
              <w:tab/>
            </w:r>
            <w:r>
              <w:rPr>
                <w:noProof/>
                <w:webHidden/>
              </w:rPr>
              <w:fldChar w:fldCharType="begin"/>
            </w:r>
            <w:r>
              <w:rPr>
                <w:noProof/>
                <w:webHidden/>
              </w:rPr>
              <w:instrText xml:space="preserve"> PAGEREF _Toc229572710 \h </w:instrText>
            </w:r>
            <w:r>
              <w:rPr>
                <w:noProof/>
                <w:webHidden/>
              </w:rPr>
            </w:r>
            <w:r>
              <w:rPr>
                <w:noProof/>
                <w:webHidden/>
              </w:rPr>
              <w:fldChar w:fldCharType="separate"/>
            </w:r>
            <w:r>
              <w:rPr>
                <w:noProof/>
                <w:webHidden/>
              </w:rPr>
              <w:t>39</w:t>
            </w:r>
            <w:r>
              <w:rPr>
                <w:noProof/>
                <w:webHidden/>
              </w:rPr>
              <w:fldChar w:fldCharType="end"/>
            </w:r>
          </w:hyperlink>
        </w:p>
        <w:p w14:paraId="61B63191" w14:textId="0A1CADFE" w:rsidR="004F3B0A" w:rsidRDefault="004F3B0A">
          <w:pPr>
            <w:pStyle w:val="TDC1"/>
            <w:tabs>
              <w:tab w:val="right" w:leader="dot" w:pos="9376"/>
            </w:tabs>
            <w:rPr>
              <w:rFonts w:eastAsiaTheme="minorEastAsia" w:cstheme="minorBidi"/>
              <w:b w:val="0"/>
              <w:bCs w:val="0"/>
              <w:i w:val="0"/>
              <w:iCs w:val="0"/>
              <w:noProof/>
              <w:kern w:val="2"/>
              <w14:ligatures w14:val="standardContextual"/>
            </w:rPr>
          </w:pPr>
          <w:hyperlink w:anchor="_Toc229572711" w:history="1">
            <w:r w:rsidRPr="000B3F31">
              <w:rPr>
                <w:rStyle w:val="Hipervnculo"/>
                <w:noProof/>
              </w:rPr>
              <w:t>12.Convenio Canal</w:t>
            </w:r>
            <w:r>
              <w:rPr>
                <w:noProof/>
                <w:webHidden/>
              </w:rPr>
              <w:tab/>
            </w:r>
            <w:r>
              <w:rPr>
                <w:noProof/>
                <w:webHidden/>
              </w:rPr>
              <w:fldChar w:fldCharType="begin"/>
            </w:r>
            <w:r>
              <w:rPr>
                <w:noProof/>
                <w:webHidden/>
              </w:rPr>
              <w:instrText xml:space="preserve"> PAGEREF _Toc229572711 \h </w:instrText>
            </w:r>
            <w:r>
              <w:rPr>
                <w:noProof/>
                <w:webHidden/>
              </w:rPr>
            </w:r>
            <w:r>
              <w:rPr>
                <w:noProof/>
                <w:webHidden/>
              </w:rPr>
              <w:fldChar w:fldCharType="separate"/>
            </w:r>
            <w:r>
              <w:rPr>
                <w:noProof/>
                <w:webHidden/>
              </w:rPr>
              <w:t>40</w:t>
            </w:r>
            <w:r>
              <w:rPr>
                <w:noProof/>
                <w:webHidden/>
              </w:rPr>
              <w:fldChar w:fldCharType="end"/>
            </w:r>
          </w:hyperlink>
        </w:p>
        <w:p w14:paraId="25986BA2" w14:textId="3812C590" w:rsidR="004F3B0A" w:rsidRDefault="004F3B0A">
          <w:pPr>
            <w:pStyle w:val="TDC1"/>
            <w:tabs>
              <w:tab w:val="right" w:leader="dot" w:pos="9376"/>
            </w:tabs>
            <w:rPr>
              <w:rFonts w:eastAsiaTheme="minorEastAsia" w:cstheme="minorBidi"/>
              <w:b w:val="0"/>
              <w:bCs w:val="0"/>
              <w:i w:val="0"/>
              <w:iCs w:val="0"/>
              <w:noProof/>
              <w:kern w:val="2"/>
              <w14:ligatures w14:val="standardContextual"/>
            </w:rPr>
          </w:pPr>
          <w:hyperlink w:anchor="_Toc229572712" w:history="1">
            <w:r w:rsidRPr="000B3F31">
              <w:rPr>
                <w:rStyle w:val="Hipervnculo"/>
                <w:noProof/>
              </w:rPr>
              <w:t>13. Tablas resumen tarifas Decreto 29/2018, de 17 de abril y de la Orden 1330/2018</w:t>
            </w:r>
            <w:r>
              <w:rPr>
                <w:noProof/>
                <w:webHidden/>
              </w:rPr>
              <w:tab/>
            </w:r>
            <w:r>
              <w:rPr>
                <w:noProof/>
                <w:webHidden/>
              </w:rPr>
              <w:fldChar w:fldCharType="begin"/>
            </w:r>
            <w:r>
              <w:rPr>
                <w:noProof/>
                <w:webHidden/>
              </w:rPr>
              <w:instrText xml:space="preserve"> PAGEREF _Toc229572712 \h </w:instrText>
            </w:r>
            <w:r>
              <w:rPr>
                <w:noProof/>
                <w:webHidden/>
              </w:rPr>
            </w:r>
            <w:r>
              <w:rPr>
                <w:noProof/>
                <w:webHidden/>
              </w:rPr>
              <w:fldChar w:fldCharType="separate"/>
            </w:r>
            <w:r>
              <w:rPr>
                <w:noProof/>
                <w:webHidden/>
              </w:rPr>
              <w:t>43</w:t>
            </w:r>
            <w:r>
              <w:rPr>
                <w:noProof/>
                <w:webHidden/>
              </w:rPr>
              <w:fldChar w:fldCharType="end"/>
            </w:r>
          </w:hyperlink>
        </w:p>
        <w:p w14:paraId="6365E52A" w14:textId="6EE202BA" w:rsidR="004F3B0A" w:rsidRDefault="004F3B0A">
          <w:pPr>
            <w:pStyle w:val="TDC1"/>
            <w:tabs>
              <w:tab w:val="right" w:leader="dot" w:pos="9376"/>
            </w:tabs>
            <w:rPr>
              <w:rFonts w:eastAsiaTheme="minorEastAsia" w:cstheme="minorBidi"/>
              <w:b w:val="0"/>
              <w:bCs w:val="0"/>
              <w:i w:val="0"/>
              <w:iCs w:val="0"/>
              <w:noProof/>
              <w:kern w:val="2"/>
              <w14:ligatures w14:val="standardContextual"/>
            </w:rPr>
          </w:pPr>
          <w:hyperlink w:anchor="_Toc229572713" w:history="1">
            <w:r w:rsidRPr="000B3F31">
              <w:rPr>
                <w:rStyle w:val="Hipervnculo"/>
                <w:noProof/>
              </w:rPr>
              <w:t>14. Información General</w:t>
            </w:r>
            <w:r>
              <w:rPr>
                <w:noProof/>
                <w:webHidden/>
              </w:rPr>
              <w:tab/>
            </w:r>
            <w:r>
              <w:rPr>
                <w:noProof/>
                <w:webHidden/>
              </w:rPr>
              <w:fldChar w:fldCharType="begin"/>
            </w:r>
            <w:r>
              <w:rPr>
                <w:noProof/>
                <w:webHidden/>
              </w:rPr>
              <w:instrText xml:space="preserve"> PAGEREF _Toc229572713 \h </w:instrText>
            </w:r>
            <w:r>
              <w:rPr>
                <w:noProof/>
                <w:webHidden/>
              </w:rPr>
            </w:r>
            <w:r>
              <w:rPr>
                <w:noProof/>
                <w:webHidden/>
              </w:rPr>
              <w:fldChar w:fldCharType="separate"/>
            </w:r>
            <w:r>
              <w:rPr>
                <w:noProof/>
                <w:webHidden/>
              </w:rPr>
              <w:t>54</w:t>
            </w:r>
            <w:r>
              <w:rPr>
                <w:noProof/>
                <w:webHidden/>
              </w:rPr>
              <w:fldChar w:fldCharType="end"/>
            </w:r>
          </w:hyperlink>
        </w:p>
        <w:p w14:paraId="3A62BE1B" w14:textId="571568C1" w:rsidR="00F107BB" w:rsidRDefault="00F107BB">
          <w:r>
            <w:rPr>
              <w:b/>
              <w:bCs/>
              <w:noProof/>
            </w:rPr>
            <w:fldChar w:fldCharType="end"/>
          </w:r>
        </w:p>
      </w:sdtContent>
    </w:sdt>
    <w:p w14:paraId="76051BFD" w14:textId="77777777" w:rsidR="007E59E7" w:rsidRDefault="007E59E7"/>
    <w:p w14:paraId="137D4C49" w14:textId="48E43654" w:rsidR="007E59E7" w:rsidRDefault="007E59E7">
      <w:pPr>
        <w:rPr>
          <w:b/>
          <w:bCs/>
          <w:color w:val="FFFFFF"/>
          <w:sz w:val="28"/>
          <w:szCs w:val="28"/>
        </w:rPr>
      </w:pPr>
      <w:r>
        <w:br w:type="page"/>
      </w:r>
    </w:p>
    <w:p w14:paraId="69841B70" w14:textId="4F734079" w:rsidR="003B7B40" w:rsidRDefault="00000000" w:rsidP="00A662B4">
      <w:pPr>
        <w:pStyle w:val="Ttulo1"/>
      </w:pPr>
      <w:bookmarkStart w:id="0" w:name="_Toc229572612"/>
      <w:r>
        <w:lastRenderedPageBreak/>
        <w:t>1. DECRETO 2922/1975, de 31 de octubre</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08D49FFB"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0C1D974C"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641E3FF" w14:textId="77777777" w:rsidR="003B7B40" w:rsidRDefault="00000000">
            <w:r>
              <w:rPr>
                <w:sz w:val="18"/>
                <w:szCs w:val="18"/>
              </w:rPr>
              <w:t>Decreto (Ministerio de Obras Públicas)</w:t>
            </w:r>
          </w:p>
        </w:tc>
      </w:tr>
      <w:tr w:rsidR="003B7B40" w14:paraId="2433A34A"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00A1AB3"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EAF3FE8" w14:textId="77777777" w:rsidR="003B7B40" w:rsidRDefault="00000000">
            <w:r>
              <w:rPr>
                <w:sz w:val="18"/>
                <w:szCs w:val="18"/>
              </w:rPr>
              <w:t>31 de octubre de 1975</w:t>
            </w:r>
          </w:p>
        </w:tc>
      </w:tr>
      <w:tr w:rsidR="003B7B40" w14:paraId="76D13F8E"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C0C1909"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7294F3B" w14:textId="77777777" w:rsidR="003B7B40" w:rsidRDefault="00000000">
            <w:r>
              <w:rPr>
                <w:sz w:val="18"/>
                <w:szCs w:val="18"/>
              </w:rPr>
              <w:t>BOE núm. 272, de 13 de noviembre de 1975</w:t>
            </w:r>
          </w:p>
        </w:tc>
      </w:tr>
      <w:tr w:rsidR="003B7B40" w14:paraId="5C3B5D9C"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54802278"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2B74769" w14:textId="77777777" w:rsidR="003B7B40" w:rsidRDefault="00000000">
            <w:r>
              <w:rPr>
                <w:sz w:val="18"/>
                <w:szCs w:val="18"/>
              </w:rPr>
              <w:t>Reglamento para el servicio y distribución de las aguas del Canal de Isabel II</w:t>
            </w:r>
          </w:p>
        </w:tc>
      </w:tr>
      <w:tr w:rsidR="003B7B40" w14:paraId="3264E766"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C831B09" w14:textId="77777777" w:rsidR="003B7B40" w:rsidRDefault="00000000">
            <w:r>
              <w:rPr>
                <w:b/>
                <w:bCs/>
                <w:color w:val="1F3864"/>
                <w:sz w:val="18"/>
                <w:szCs w:val="18"/>
              </w:rPr>
              <w:t>Estado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CB121A6" w14:textId="77777777" w:rsidR="003B7B40" w:rsidRDefault="00000000">
            <w:r>
              <w:rPr>
                <w:sz w:val="18"/>
                <w:szCs w:val="18"/>
              </w:rPr>
              <w:t>Derogado el Reglamento de 1903 y sus modificaciones anteriores</w:t>
            </w:r>
          </w:p>
        </w:tc>
      </w:tr>
    </w:tbl>
    <w:p w14:paraId="640E04E7" w14:textId="77777777" w:rsidR="003B7B40" w:rsidRDefault="003B7B40">
      <w:pPr>
        <w:spacing w:before="100" w:after="100"/>
      </w:pPr>
    </w:p>
    <w:p w14:paraId="08DEEB63" w14:textId="77777777" w:rsidR="003B7B40" w:rsidRDefault="00000000">
      <w:pPr>
        <w:spacing w:before="60" w:after="60"/>
        <w:ind w:left="200"/>
      </w:pPr>
      <w:r>
        <w:t>El Reglamento anterior (Real Decreto de 6 de febrero de 1903, con sucesivas modificaciones en 1947, 1951, 1953, 1957, 1963 y 1965) había quedado desfasado por la ampliación de fuentes de suministro, extensión de la zona, aumento del consumo y perfeccionamiento técnico. Se aprueba un nuevo Reglamento que entra en vigor al día siguiente de su publicación en el BOE.</w:t>
      </w:r>
    </w:p>
    <w:p w14:paraId="6AF8E3CB" w14:textId="77777777" w:rsidR="003B7B40" w:rsidRDefault="003B7B40">
      <w:pPr>
        <w:spacing w:before="100" w:after="100"/>
      </w:pPr>
    </w:p>
    <w:p w14:paraId="6947D0BD" w14:textId="77777777" w:rsidR="003B7B40" w:rsidRDefault="00000000" w:rsidP="00A662B4">
      <w:pPr>
        <w:pStyle w:val="Ttulo2"/>
      </w:pPr>
      <w:bookmarkStart w:id="1" w:name="_Toc229572613"/>
      <w:r>
        <w:t>CAPÍTULO I — Ámbito de aplicación</w:t>
      </w:r>
      <w:bookmarkEnd w:id="1"/>
    </w:p>
    <w:p w14:paraId="031FD561" w14:textId="77777777" w:rsidR="003B7B40" w:rsidRDefault="00000000">
      <w:pPr>
        <w:spacing w:before="80" w:after="80"/>
        <w:ind w:left="360"/>
      </w:pPr>
      <w:r>
        <w:rPr>
          <w:b/>
          <w:bCs/>
          <w:color w:val="4472C4"/>
        </w:rPr>
        <w:t xml:space="preserve">Art. 1. </w:t>
      </w:r>
      <w:r>
        <w:t>El Canal de Isabel II podrá extender el servicio únicamente a terrenos que reúnan los requisitos de la Ley del Suelo para suelo urbano o urbanizable, según proyectos conocidos y aceptados por el Canal e informados por las entidades competentes.</w:t>
      </w:r>
    </w:p>
    <w:p w14:paraId="7749A13C" w14:textId="77777777" w:rsidR="003B7B40" w:rsidRDefault="00000000">
      <w:pPr>
        <w:spacing w:before="80" w:after="80"/>
        <w:ind w:left="360"/>
      </w:pPr>
      <w:r>
        <w:rPr>
          <w:b/>
          <w:bCs/>
          <w:color w:val="4472C4"/>
        </w:rPr>
        <w:t xml:space="preserve">Art. 2. </w:t>
      </w:r>
      <w:r>
        <w:t>El suministro se ajustará al Reglamento y al Reglamento de Verificaciones Eléctricas de 1954. Las reclamaciones y dudas de aplicación serán resueltas por la Delegación del Gobierno.</w:t>
      </w:r>
    </w:p>
    <w:p w14:paraId="5EBB6113" w14:textId="77777777" w:rsidR="003B7B40" w:rsidRDefault="00000000">
      <w:pPr>
        <w:spacing w:before="80" w:after="80"/>
        <w:ind w:left="360"/>
      </w:pPr>
      <w:r>
        <w:rPr>
          <w:b/>
          <w:bCs/>
          <w:color w:val="4472C4"/>
        </w:rPr>
        <w:t xml:space="preserve">Art. 3. </w:t>
      </w:r>
      <w:r>
        <w:t>No existirán suministros gratuitos ni contratos con precios inferiores a las tarifas legalmente aprobadas.</w:t>
      </w:r>
    </w:p>
    <w:p w14:paraId="5588046C" w14:textId="77777777" w:rsidR="003B7B40" w:rsidRDefault="00000000" w:rsidP="00A662B4">
      <w:pPr>
        <w:pStyle w:val="Ttulo2"/>
      </w:pPr>
      <w:bookmarkStart w:id="2" w:name="_Toc229572614"/>
      <w:r>
        <w:t>CAPÍTULO II — Condiciones del suministro</w:t>
      </w:r>
      <w:bookmarkEnd w:id="2"/>
    </w:p>
    <w:p w14:paraId="5E1E7A00" w14:textId="77777777" w:rsidR="003B7B40" w:rsidRDefault="00000000">
      <w:pPr>
        <w:spacing w:before="80" w:after="80"/>
        <w:ind w:left="360"/>
      </w:pPr>
      <w:r>
        <w:rPr>
          <w:b/>
          <w:bCs/>
          <w:color w:val="4472C4"/>
        </w:rPr>
        <w:t xml:space="preserve">Art. 4. </w:t>
      </w:r>
      <w:r>
        <w:t>Toda acometida para nuevos usuarios procederá de la red de distribución del Canal, adecuadamente construida.</w:t>
      </w:r>
    </w:p>
    <w:p w14:paraId="523B38E0" w14:textId="77777777" w:rsidR="003B7B40" w:rsidRDefault="00000000">
      <w:pPr>
        <w:spacing w:before="80" w:after="80"/>
        <w:ind w:left="360"/>
      </w:pPr>
      <w:r>
        <w:rPr>
          <w:b/>
          <w:bCs/>
          <w:color w:val="4472C4"/>
        </w:rPr>
        <w:t xml:space="preserve">Art. 5. </w:t>
      </w:r>
      <w:r>
        <w:t>El Canal garantiza la potabilidad del agua en el punto de entrega. Si las instalaciones interiores pudieran afectar la potabilidad por retornos contaminantes, el Canal suspenderá el suministro hasta que se adopten las medidas oportunas.</w:t>
      </w:r>
    </w:p>
    <w:p w14:paraId="4501D246" w14:textId="77777777" w:rsidR="003B7B40" w:rsidRDefault="00000000">
      <w:pPr>
        <w:spacing w:before="80" w:after="80"/>
        <w:ind w:left="360"/>
      </w:pPr>
      <w:r>
        <w:rPr>
          <w:b/>
          <w:bCs/>
          <w:color w:val="4472C4"/>
        </w:rPr>
        <w:t xml:space="preserve">Art. 6. </w:t>
      </w:r>
      <w:r>
        <w:t>Los abastecimientos de fuentes distintas a la red de distribución tienen carácter singular, sin garantía de potabilidad, y están subordinados a las necesidades del servicio. Cuando exista solución técnica, se procederá a la sustitución por tomas de la red de distribución.</w:t>
      </w:r>
    </w:p>
    <w:p w14:paraId="71ECACA8" w14:textId="77777777" w:rsidR="003B7B40" w:rsidRDefault="00000000">
      <w:pPr>
        <w:spacing w:before="80" w:after="80"/>
        <w:ind w:left="360"/>
      </w:pPr>
      <w:r>
        <w:rPr>
          <w:b/>
          <w:bCs/>
          <w:color w:val="4472C4"/>
        </w:rPr>
        <w:t xml:space="preserve">Art. 7. </w:t>
      </w:r>
      <w:r>
        <w:t>La presión en los puntos de suministro queda sujeta a las variaciones técnicas de la red general.</w:t>
      </w:r>
    </w:p>
    <w:p w14:paraId="1FA89215" w14:textId="77777777" w:rsidR="003B7B40" w:rsidRDefault="00000000">
      <w:pPr>
        <w:spacing w:before="80" w:after="80"/>
        <w:ind w:left="360"/>
      </w:pPr>
      <w:r>
        <w:rPr>
          <w:b/>
          <w:bCs/>
          <w:color w:val="4472C4"/>
        </w:rPr>
        <w:t xml:space="preserve">Art. 8. </w:t>
      </w:r>
      <w:r>
        <w:t>Los abonados estudiarán las condiciones de funcionamiento de sus redes interiores. Queda prohibido inyectar bombas directamente en las acometidas sin autorización previa.</w:t>
      </w:r>
    </w:p>
    <w:p w14:paraId="20F8FC6F" w14:textId="77777777" w:rsidR="003B7B40" w:rsidRDefault="00000000">
      <w:pPr>
        <w:spacing w:before="80" w:after="80"/>
        <w:ind w:left="360"/>
      </w:pPr>
      <w:r>
        <w:rPr>
          <w:b/>
          <w:bCs/>
          <w:color w:val="4472C4"/>
        </w:rPr>
        <w:t xml:space="preserve">Art. 9. </w:t>
      </w:r>
      <w:r>
        <w:t>Queda prohibida la instalación en la misma finca de acometidas de otras empresas suministradoras, salvo que no haya conexión entre instalaciones interiores. El Canal debe conocer dichas situaciones y tener autorización para controlar los volúmenes consumidos.</w:t>
      </w:r>
    </w:p>
    <w:p w14:paraId="0AF8E8C6" w14:textId="77777777" w:rsidR="003B7B40" w:rsidRDefault="00000000">
      <w:pPr>
        <w:spacing w:before="80" w:after="80"/>
        <w:ind w:left="360"/>
      </w:pPr>
      <w:r>
        <w:rPr>
          <w:b/>
          <w:bCs/>
          <w:color w:val="4472C4"/>
        </w:rPr>
        <w:t xml:space="preserve">Art. 10. </w:t>
      </w:r>
      <w:r>
        <w:t>En previsión de rotura de tubería, toda finca dispondrá de desagües suficientes para la libre evacuación del agua al máximo caudal suministrable, sin ocasionar daños. El Canal declina responsabilidad por incumplimiento.</w:t>
      </w:r>
    </w:p>
    <w:p w14:paraId="0A069B1F" w14:textId="77777777" w:rsidR="003B7B40" w:rsidRDefault="00000000">
      <w:pPr>
        <w:spacing w:before="80" w:after="80"/>
        <w:ind w:left="360"/>
      </w:pPr>
      <w:r>
        <w:rPr>
          <w:b/>
          <w:bCs/>
          <w:color w:val="4472C4"/>
        </w:rPr>
        <w:t xml:space="preserve">Art. 11. </w:t>
      </w:r>
      <w:r>
        <w:t>La falta de suministro por avería, rotura o falta de disponibilidad no dará lugar a indemnización. Los cortes por conservación tampoco darán lugar a indemnización; el Canal lo publicará en dos periódicos de mayor difusión.</w:t>
      </w:r>
    </w:p>
    <w:p w14:paraId="3A79A7AA" w14:textId="77777777" w:rsidR="003B7B40" w:rsidRDefault="00000000">
      <w:pPr>
        <w:spacing w:before="80" w:after="80"/>
        <w:ind w:left="360"/>
      </w:pPr>
      <w:r>
        <w:rPr>
          <w:b/>
          <w:bCs/>
          <w:color w:val="4472C4"/>
        </w:rPr>
        <w:t xml:space="preserve">Art. 12. </w:t>
      </w:r>
      <w:r>
        <w:t>El cobro de reparaciones de averías en la red imputables a terceros se realizará conforme a las normas de la Delegación del Gobierno.</w:t>
      </w:r>
    </w:p>
    <w:p w14:paraId="20F17787" w14:textId="77777777" w:rsidR="00DE0421" w:rsidRDefault="00DE0421">
      <w:pPr>
        <w:rPr>
          <w:b/>
          <w:bCs/>
          <w:color w:val="FFFFFF"/>
          <w:sz w:val="24"/>
          <w:szCs w:val="24"/>
        </w:rPr>
      </w:pPr>
      <w:r>
        <w:br w:type="page"/>
      </w:r>
    </w:p>
    <w:p w14:paraId="6821EF76" w14:textId="642CACE3" w:rsidR="003B7B40" w:rsidRDefault="00000000" w:rsidP="00A662B4">
      <w:pPr>
        <w:pStyle w:val="Ttulo2"/>
      </w:pPr>
      <w:bookmarkStart w:id="3" w:name="_Toc229572615"/>
      <w:r>
        <w:lastRenderedPageBreak/>
        <w:t>CAPÍTULO III — Red de distribución</w:t>
      </w:r>
      <w:bookmarkEnd w:id="3"/>
    </w:p>
    <w:p w14:paraId="78EC5F60" w14:textId="77777777" w:rsidR="003B7B40" w:rsidRDefault="00000000">
      <w:pPr>
        <w:spacing w:before="80" w:after="80"/>
        <w:ind w:left="360"/>
      </w:pPr>
      <w:r>
        <w:rPr>
          <w:b/>
          <w:bCs/>
          <w:color w:val="4472C4"/>
        </w:rPr>
        <w:t xml:space="preserve">Art. 13. </w:t>
      </w:r>
      <w:r>
        <w:t>La red de distribución es el conjunto de tuberías y elementos de maniobra que conducen agua a presión, del que se derivan las acometidas. Las arterias enlazan sectores sin tomas directas. La acometida se compone de: a) primer ramal (desde la red hasta la primera llave de paso en acera); b) segundo ramal (desde la primera llave hasta la segunda llave interior, previa al aparato de medida); c) el conjunto contador, válvula de retención, grifo de comprobación y tercera llave de paso.</w:t>
      </w:r>
    </w:p>
    <w:p w14:paraId="1F13DA17" w14:textId="77777777" w:rsidR="003B7B40" w:rsidRDefault="00000000">
      <w:pPr>
        <w:spacing w:before="80" w:after="80"/>
        <w:ind w:left="360"/>
      </w:pPr>
      <w:r>
        <w:rPr>
          <w:b/>
          <w:bCs/>
          <w:color w:val="4472C4"/>
        </w:rPr>
        <w:t xml:space="preserve">Art. 14. </w:t>
      </w:r>
      <w:r>
        <w:t>La red de distribución y las acometidas son propiedad del Canal.</w:t>
      </w:r>
    </w:p>
    <w:p w14:paraId="57A273B4" w14:textId="77777777" w:rsidR="003B7B40" w:rsidRDefault="00000000">
      <w:pPr>
        <w:spacing w:before="80" w:after="80"/>
        <w:ind w:left="360"/>
      </w:pPr>
      <w:r>
        <w:rPr>
          <w:b/>
          <w:bCs/>
          <w:color w:val="4472C4"/>
        </w:rPr>
        <w:t xml:space="preserve">Art. 15. </w:t>
      </w:r>
      <w:r>
        <w:t xml:space="preserve">El Canal es responsable de la explotación y conservación de la red. Solo su personal está facultado para actuar sobre ella. En caso de urgencia por terceros, se notificará inmediatamente al Canal. Las actuaciones que supongan </w:t>
      </w:r>
      <w:proofErr w:type="gramStart"/>
      <w:r>
        <w:t>manifiesta</w:t>
      </w:r>
      <w:proofErr w:type="gramEnd"/>
      <w:r>
        <w:t xml:space="preserve"> inobservancia se pondrán en conocimiento de autoridades y tribunales.</w:t>
      </w:r>
    </w:p>
    <w:p w14:paraId="0E3DA7F2" w14:textId="77777777" w:rsidR="003B7B40" w:rsidRDefault="00000000">
      <w:pPr>
        <w:spacing w:before="80" w:after="80"/>
        <w:ind w:left="360"/>
      </w:pPr>
      <w:r>
        <w:rPr>
          <w:b/>
          <w:bCs/>
          <w:color w:val="4472C4"/>
        </w:rPr>
        <w:t xml:space="preserve">Art. 16. </w:t>
      </w:r>
      <w:r>
        <w:t xml:space="preserve">Si no existe tubería suficiente o adecuada, el Canal podrá instalar nueva tubería aplicando las normas de financiación establecidas. El coste de información y proyecto corre a cargo del </w:t>
      </w:r>
      <w:proofErr w:type="gramStart"/>
      <w:r>
        <w:t>peticionario</w:t>
      </w:r>
      <w:proofErr w:type="gramEnd"/>
      <w:r>
        <w:t xml:space="preserve"> aunque no llegue a formalizarse el contrato.</w:t>
      </w:r>
    </w:p>
    <w:p w14:paraId="6E60A370" w14:textId="77777777" w:rsidR="003B7B40" w:rsidRDefault="00000000">
      <w:pPr>
        <w:spacing w:before="80" w:after="80"/>
        <w:ind w:left="360"/>
      </w:pPr>
      <w:r>
        <w:rPr>
          <w:b/>
          <w:bCs/>
          <w:color w:val="4472C4"/>
        </w:rPr>
        <w:t xml:space="preserve">Art. 17. </w:t>
      </w:r>
      <w:r>
        <w:t>Cualquier obra en la red o acometidas a instancias de particulares será de cuenta de estos, quienes deberán ingresar el importe en la Caja-Pagaduría del Canal previamente al comienzo de la obra.</w:t>
      </w:r>
    </w:p>
    <w:p w14:paraId="0C6AE631" w14:textId="77777777" w:rsidR="003B7B40" w:rsidRDefault="00000000" w:rsidP="00A662B4">
      <w:pPr>
        <w:pStyle w:val="Ttulo2"/>
      </w:pPr>
      <w:bookmarkStart w:id="4" w:name="_Toc229572616"/>
      <w:r>
        <w:t>CAPÍTULO IV — Contratación del suministro</w:t>
      </w:r>
      <w:bookmarkEnd w:id="4"/>
    </w:p>
    <w:p w14:paraId="7C0DABDB" w14:textId="77777777" w:rsidR="003B7B40" w:rsidRDefault="00000000">
      <w:pPr>
        <w:spacing w:before="80" w:after="80"/>
        <w:ind w:left="360"/>
      </w:pPr>
      <w:r>
        <w:rPr>
          <w:b/>
          <w:bCs/>
          <w:color w:val="4472C4"/>
        </w:rPr>
        <w:t xml:space="preserve">Art. 18. </w:t>
      </w:r>
      <w:r>
        <w:t>Las peticiones de suministro se formularán en impresos del Canal, indicando nombre, finca, uso del agua y dirección de contactos.</w:t>
      </w:r>
    </w:p>
    <w:p w14:paraId="3386EA65" w14:textId="77777777" w:rsidR="003B7B40" w:rsidRDefault="00000000">
      <w:pPr>
        <w:spacing w:before="80" w:after="80"/>
        <w:ind w:left="360"/>
      </w:pPr>
      <w:r>
        <w:rPr>
          <w:b/>
          <w:bCs/>
          <w:color w:val="4472C4"/>
        </w:rPr>
        <w:t xml:space="preserve">Art. 19. </w:t>
      </w:r>
      <w:r>
        <w:t>Los informes técnicos o proyectos previos a la formalización del contrato son de cuenta del peticionario.</w:t>
      </w:r>
    </w:p>
    <w:p w14:paraId="59DAE581" w14:textId="77777777" w:rsidR="003B7B40" w:rsidRDefault="00000000">
      <w:pPr>
        <w:spacing w:before="80" w:after="80"/>
        <w:ind w:left="360"/>
      </w:pPr>
      <w:r>
        <w:rPr>
          <w:b/>
          <w:bCs/>
          <w:color w:val="4472C4"/>
        </w:rPr>
        <w:t xml:space="preserve">Art. 20. </w:t>
      </w:r>
      <w:r>
        <w:t>Los contratos se formalizarán en póliza oficial. El consumo será intervenido por un aparato de medida.</w:t>
      </w:r>
    </w:p>
    <w:p w14:paraId="3DA36446" w14:textId="77777777" w:rsidR="003B7B40" w:rsidRDefault="00000000">
      <w:pPr>
        <w:spacing w:before="80" w:after="80"/>
        <w:ind w:left="360"/>
      </w:pPr>
      <w:r>
        <w:rPr>
          <w:b/>
          <w:bCs/>
          <w:color w:val="4472C4"/>
        </w:rPr>
        <w:t xml:space="preserve">Art. 21. </w:t>
      </w:r>
      <w:r>
        <w:t>El contratante será el titular de la finca, industria o local, o quien lo represente con autorización bastante. No podrá ser abonado quien tenga el suministro suspendido o contrato resuelto por impago, salvo que satisfaga las deudas anteriores.</w:t>
      </w:r>
    </w:p>
    <w:p w14:paraId="404AA62D" w14:textId="77777777" w:rsidR="003B7B40" w:rsidRDefault="00000000">
      <w:pPr>
        <w:spacing w:before="80" w:after="80"/>
        <w:ind w:left="360"/>
      </w:pPr>
      <w:r>
        <w:rPr>
          <w:b/>
          <w:bCs/>
          <w:color w:val="4472C4"/>
        </w:rPr>
        <w:t xml:space="preserve">Art. 22. </w:t>
      </w:r>
      <w:r>
        <w:t>Cada acometida se destinará únicamente a los usos solicitados y concedidos. Cualquier modificación deberá comunicarse al Canal para su aprobación.</w:t>
      </w:r>
    </w:p>
    <w:p w14:paraId="0AD5D089" w14:textId="77777777" w:rsidR="003B7B40" w:rsidRDefault="00000000">
      <w:pPr>
        <w:spacing w:before="80" w:after="80"/>
        <w:ind w:left="360"/>
      </w:pPr>
      <w:r>
        <w:rPr>
          <w:b/>
          <w:bCs/>
          <w:color w:val="4472C4"/>
        </w:rPr>
        <w:t xml:space="preserve">Art. 23. </w:t>
      </w:r>
      <w:r>
        <w:t xml:space="preserve">En </w:t>
      </w:r>
      <w:proofErr w:type="gramStart"/>
      <w:r>
        <w:t>cambio</w:t>
      </w:r>
      <w:proofErr w:type="gramEnd"/>
      <w:r>
        <w:t xml:space="preserve"> de titularidad, el nuevo titular y el anterior deben comunicarlo conjuntamente al Canal en el plazo de un mes para formalizar nuevo contrato. El incumplimiento se considerará infracción grave.</w:t>
      </w:r>
    </w:p>
    <w:p w14:paraId="47ADD67C" w14:textId="77777777" w:rsidR="003B7B40" w:rsidRDefault="00000000">
      <w:pPr>
        <w:spacing w:before="80" w:after="80"/>
        <w:ind w:left="360"/>
      </w:pPr>
      <w:r>
        <w:rPr>
          <w:b/>
          <w:bCs/>
          <w:color w:val="4472C4"/>
        </w:rPr>
        <w:t xml:space="preserve">Art. 24. </w:t>
      </w:r>
      <w:r>
        <w:t>El abonado que prevea no consumir agua deberá comunicarlo al Canal con 15 días de antelación para solicitar baja provisional. En defecto de comunicación, se facturará según el art. 51 b) y c).</w:t>
      </w:r>
    </w:p>
    <w:p w14:paraId="730A2E28" w14:textId="77777777" w:rsidR="003B7B40" w:rsidRDefault="00000000">
      <w:pPr>
        <w:spacing w:before="80" w:after="80"/>
        <w:ind w:left="360"/>
      </w:pPr>
      <w:r>
        <w:rPr>
          <w:b/>
          <w:bCs/>
          <w:color w:val="4472C4"/>
        </w:rPr>
        <w:t xml:space="preserve">Art. 25. </w:t>
      </w:r>
      <w:r>
        <w:t>Si el cese se debe a demolición y no se comunicó, el contrato quedará resuelto. En caso de suspensión temporal, el Canal puede levantar la acometida, subsistiendo los derechos del abonado.</w:t>
      </w:r>
    </w:p>
    <w:p w14:paraId="6899AFF0" w14:textId="77777777" w:rsidR="003B7B40" w:rsidRDefault="00000000">
      <w:pPr>
        <w:spacing w:before="80" w:after="80"/>
        <w:ind w:left="360"/>
      </w:pPr>
      <w:r>
        <w:rPr>
          <w:b/>
          <w:bCs/>
          <w:color w:val="4472C4"/>
        </w:rPr>
        <w:t xml:space="preserve">Art. 26 al 28. </w:t>
      </w:r>
      <w:r>
        <w:t>El Canal podrá contratar tomas provisionales para obras. Las tomas sin contrato serán inmediatamente condenadas. Los contratos se extinguen: a instancia del contratante, por fin del plazo, por incumplimiento, o por las causas del Reglamento.</w:t>
      </w:r>
    </w:p>
    <w:p w14:paraId="6AFF6A51" w14:textId="77777777" w:rsidR="003B7B40" w:rsidRDefault="00000000" w:rsidP="00A662B4">
      <w:pPr>
        <w:pStyle w:val="Ttulo2"/>
      </w:pPr>
      <w:bookmarkStart w:id="5" w:name="_Toc229572617"/>
      <w:r>
        <w:t>CAPÍTULO V — Acometidas</w:t>
      </w:r>
      <w:bookmarkEnd w:id="5"/>
    </w:p>
    <w:p w14:paraId="639EA759" w14:textId="77777777" w:rsidR="003B7B40" w:rsidRDefault="00000000">
      <w:pPr>
        <w:spacing w:before="80" w:after="80"/>
        <w:ind w:left="360"/>
      </w:pPr>
      <w:r>
        <w:rPr>
          <w:b/>
          <w:bCs/>
          <w:color w:val="4472C4"/>
        </w:rPr>
        <w:t xml:space="preserve">Art. 29. </w:t>
      </w:r>
      <w:r>
        <w:t>El Canal ejecutará las acometidas con cargo a los abonados, por el trazado más corto, entrando por el acceso principal.</w:t>
      </w:r>
    </w:p>
    <w:p w14:paraId="5887002F" w14:textId="77777777" w:rsidR="003B7B40" w:rsidRDefault="00000000">
      <w:pPr>
        <w:spacing w:before="80" w:after="80"/>
        <w:ind w:left="360"/>
      </w:pPr>
      <w:r>
        <w:rPr>
          <w:b/>
          <w:bCs/>
          <w:color w:val="4472C4"/>
        </w:rPr>
        <w:t xml:space="preserve">Art. 30 a 32. </w:t>
      </w:r>
      <w:r>
        <w:t>Las acometidas no pasarán por fincas distintas a la abastecida. Para suministro directo a vivienda es necesario contador independiente. Toda acometida tendrá en vía pública las llaves de paso necesarias.</w:t>
      </w:r>
    </w:p>
    <w:p w14:paraId="4E1EF8C5" w14:textId="77777777" w:rsidR="003B7B40" w:rsidRDefault="00000000">
      <w:pPr>
        <w:spacing w:before="80" w:after="80"/>
        <w:ind w:left="360"/>
      </w:pPr>
      <w:r>
        <w:rPr>
          <w:b/>
          <w:bCs/>
          <w:color w:val="4472C4"/>
        </w:rPr>
        <w:t xml:space="preserve">Art. 33 a 35. </w:t>
      </w:r>
      <w:r>
        <w:t>Los aparatos de medida deberán ser probados y verificados en los laboratorios del Canal. El aparato de medida se situará junto al muro de fachada en arqueta de acceso inmediato desde el acceso principal. El punto de suministro (donde terminan las instalaciones del Canal) es la llave de paso tras el conjunto contador-válvula-grifo.</w:t>
      </w:r>
    </w:p>
    <w:p w14:paraId="153A7469" w14:textId="77777777" w:rsidR="003B7B40" w:rsidRDefault="00000000">
      <w:pPr>
        <w:spacing w:before="80" w:after="80"/>
        <w:ind w:left="360"/>
      </w:pPr>
      <w:r>
        <w:rPr>
          <w:b/>
          <w:bCs/>
          <w:color w:val="4472C4"/>
        </w:rPr>
        <w:lastRenderedPageBreak/>
        <w:t xml:space="preserve">Art. 36 a 39. </w:t>
      </w:r>
      <w:r>
        <w:t>El Canal podrá modificar el diámetro de las acometidas si es inadecuado respecto al consumo. Queda prohibida la conexión interior de acometidas de distinta presión o para diferentes usos. Para viviendas o bloques, se concederá una única acometida para uso domiciliario. Cuando varias fincas compartan parque, central térmica u otras instalaciones en régimen de comunidad, será preceptiva una acometida independiente para esos servicios.</w:t>
      </w:r>
    </w:p>
    <w:p w14:paraId="7E90A79F" w14:textId="77777777" w:rsidR="003B7B40" w:rsidRDefault="00000000">
      <w:pPr>
        <w:spacing w:before="80" w:after="80"/>
        <w:ind w:left="360"/>
      </w:pPr>
      <w:r>
        <w:rPr>
          <w:b/>
          <w:bCs/>
          <w:color w:val="4472C4"/>
        </w:rPr>
        <w:t xml:space="preserve">Art. 40 a 44. </w:t>
      </w:r>
      <w:r>
        <w:t>El Canal podrá inspeccionar las instalaciones interiores. Las modificaciones en acometidas existentes serán realizadas por el Canal a cargo del solicitante. Los contadores son propiedad del Canal. Las llaves de paso anteriores al contador solo pueden ser manipuladas por agentes del Canal (o usuarios en emergencia). El abonado debe mantener accesible la llave de paso de la acera.</w:t>
      </w:r>
    </w:p>
    <w:p w14:paraId="0E7B89E8" w14:textId="77777777" w:rsidR="003B7B40" w:rsidRDefault="00000000">
      <w:pPr>
        <w:spacing w:before="80" w:after="80"/>
        <w:ind w:left="360"/>
      </w:pPr>
      <w:r>
        <w:rPr>
          <w:b/>
          <w:bCs/>
          <w:color w:val="4472C4"/>
        </w:rPr>
        <w:t xml:space="preserve">Art. 45. </w:t>
      </w:r>
      <w:r>
        <w:t>Cuando el abonado solicite resolución del contrato, el Canal procederá a la condena de la acometida y practicará la liquidación oportuna. Los gastos de condena son siempre de cuenta del abonado.</w:t>
      </w:r>
    </w:p>
    <w:p w14:paraId="34664899" w14:textId="77777777" w:rsidR="003B7B40" w:rsidRDefault="00000000" w:rsidP="00A662B4">
      <w:pPr>
        <w:pStyle w:val="Ttulo2"/>
      </w:pPr>
      <w:bookmarkStart w:id="6" w:name="_Toc229572618"/>
      <w:r>
        <w:t>CAPÍTULO VI — Facturación, cobro e información</w:t>
      </w:r>
      <w:bookmarkEnd w:id="6"/>
    </w:p>
    <w:p w14:paraId="52FBDBB7" w14:textId="77777777" w:rsidR="003B7B40" w:rsidRDefault="00000000">
      <w:pPr>
        <w:spacing w:before="80" w:after="80"/>
        <w:ind w:left="360"/>
      </w:pPr>
      <w:r>
        <w:rPr>
          <w:b/>
          <w:bCs/>
          <w:color w:val="4472C4"/>
        </w:rPr>
        <w:t xml:space="preserve">Art. 46 a 48. </w:t>
      </w:r>
      <w:r>
        <w:t>Es obligatoria la verificación y precintado por el Canal de todo aparato de medida. El precinto garantiza que el contador pertenece a un sistema aprobado, que funciona correctamente y que no ha sido manipulado. Los aparatos se verificarán: antes de su instalación, tras toda reparación, siempre que el Canal lo estime necesario, y por disposición de la Delegación del Gobierno. El abonado está obligado a conservar en buen estado el aparato y su recinto.</w:t>
      </w:r>
    </w:p>
    <w:p w14:paraId="2328D5EC" w14:textId="77777777" w:rsidR="003B7B40" w:rsidRDefault="00000000">
      <w:pPr>
        <w:spacing w:before="80" w:after="80"/>
        <w:ind w:left="360"/>
      </w:pPr>
      <w:r>
        <w:rPr>
          <w:b/>
          <w:bCs/>
          <w:color w:val="4472C4"/>
        </w:rPr>
        <w:t xml:space="preserve">Art. 49 a 50. </w:t>
      </w:r>
      <w:r>
        <w:t>La lectura del contador se realizará trimestralmente, con un mínimo de cuatro lecturas anuales siempre que sea posible el acceso. El horario lo fijará el Canal, que podrá informar al abonado del día de lectura si lo solicita por escrito.</w:t>
      </w:r>
    </w:p>
    <w:p w14:paraId="70A37B6C" w14:textId="77777777" w:rsidR="003B7B40" w:rsidRDefault="00000000">
      <w:pPr>
        <w:spacing w:before="80" w:after="80"/>
        <w:ind w:left="360"/>
      </w:pPr>
      <w:r>
        <w:rPr>
          <w:b/>
          <w:bCs/>
          <w:color w:val="4472C4"/>
        </w:rPr>
        <w:t xml:space="preserve">Art. 51. </w:t>
      </w:r>
      <w:r>
        <w:t>La facturación del consumo se realizará por: a) diferencia de lecturas; b) estimación de consumos cuando no sea posible la lectura (se considera facturación a cuenta); c) evaluación de consumos cuando haya anomalía del contador o solo se disponga de un índice por invalidez del anterior (se considera facturación firme); d) excepcionalmente, según el caudal que pueda suministrar la toma en condiciones reales.</w:t>
      </w:r>
    </w:p>
    <w:p w14:paraId="4AC2E362" w14:textId="77777777" w:rsidR="003B7B40" w:rsidRDefault="00000000">
      <w:pPr>
        <w:spacing w:before="80" w:after="80"/>
        <w:ind w:left="360"/>
      </w:pPr>
      <w:r>
        <w:rPr>
          <w:b/>
          <w:bCs/>
          <w:color w:val="4472C4"/>
        </w:rPr>
        <w:t xml:space="preserve">Art. 52 a 53. </w:t>
      </w:r>
      <w:r>
        <w:t>Cuando exista más de una toma abasteciendo una red interior, se tendrán en cuenta todas las fuentes. El abonado podrá instalar contadores divisionarios por su cuenta para uso propio; el Canal no los tomará como base de facturación.</w:t>
      </w:r>
    </w:p>
    <w:p w14:paraId="3199F7E6" w14:textId="77777777" w:rsidR="003B7B40" w:rsidRDefault="00000000">
      <w:pPr>
        <w:spacing w:before="80" w:after="80"/>
        <w:ind w:left="360"/>
      </w:pPr>
      <w:r>
        <w:rPr>
          <w:b/>
          <w:bCs/>
          <w:color w:val="4472C4"/>
        </w:rPr>
        <w:t xml:space="preserve">Art. 54 a 58. </w:t>
      </w:r>
      <w:r>
        <w:t>Todo usuario puede solicitar comprobación del aparato de medida. Si no está conforme, puede pedir nueva verificación en el laboratorio a la Delegación del Gobierno. El Canal podrá instalar registradores de presiones y caudales. El abonado debe permitir el acceso de los agentes del Canal en horario diurno y mantener accesible la arqueta del contador.</w:t>
      </w:r>
    </w:p>
    <w:p w14:paraId="7AC80F76" w14:textId="77777777" w:rsidR="003B7B40" w:rsidRDefault="00000000">
      <w:pPr>
        <w:spacing w:before="80" w:after="80"/>
        <w:ind w:left="360"/>
      </w:pPr>
      <w:r>
        <w:rPr>
          <w:b/>
          <w:bCs/>
          <w:color w:val="4472C4"/>
        </w:rPr>
        <w:t xml:space="preserve">Art. 59 a 62. </w:t>
      </w:r>
      <w:r>
        <w:t>El Canal facturará aplicando las tarifas legalmente aprobadas. Toda facturación se notificará al abonado con las cantidades, período, índice leído y tarifa aplicada. El Canal entregará justificante de pago. Se facturará con periodicidad trimestral. El volumen consumido no abonado se pagará según tarifa; si no puede determinarse exactamente, se supondrá igual al máximo que haya podido pasar, a razón de 8 horas diarias, sin exceder dos años. El cobro podrá realizarse por domiciliación bancaria, correspondencia o en ventanillas autorizadas.</w:t>
      </w:r>
    </w:p>
    <w:p w14:paraId="68062B0F" w14:textId="77777777" w:rsidR="003B7B40" w:rsidRDefault="00000000">
      <w:pPr>
        <w:spacing w:before="80" w:after="80"/>
        <w:ind w:left="360"/>
      </w:pPr>
      <w:r>
        <w:rPr>
          <w:b/>
          <w:bCs/>
          <w:color w:val="4472C4"/>
        </w:rPr>
        <w:t xml:space="preserve">Art. 63 a 67. </w:t>
      </w:r>
      <w:r>
        <w:t>Los recibos se emiten con 15 días naturales para pago voluntario y otros 15 días más como plazo adicional. Transcurrido el plazo voluntario, se procederá a la suspensión del suministro salvo que se abone en el momento. Transcurrido un trimestre desde la suspensión sin pago, el contrato se declarará resuelto y se condena la acometida. El pago debe identificarse con el número de expediente o contrato. El cheque sin fondos conllevará suspensión inmediata del suministro.</w:t>
      </w:r>
    </w:p>
    <w:p w14:paraId="4FAECEC4" w14:textId="77777777" w:rsidR="003B7B40" w:rsidRDefault="00000000">
      <w:pPr>
        <w:spacing w:before="80" w:after="80"/>
        <w:ind w:left="360"/>
      </w:pPr>
      <w:r>
        <w:rPr>
          <w:b/>
          <w:bCs/>
          <w:color w:val="4472C4"/>
        </w:rPr>
        <w:t xml:space="preserve">Art. 68 a 70. </w:t>
      </w:r>
      <w:r>
        <w:t>El cobro a establecimientos de la Administración se rige por normas especiales. El régimen para dependencias del Ayuntamiento de Madrid se regulará por convenio especial. El abonado puede solicitar información de los últimos dos años sobre lecturas, facturaciones, comprobaciones, cobros y tarifas aplicadas.</w:t>
      </w:r>
    </w:p>
    <w:p w14:paraId="003F19C3" w14:textId="77777777" w:rsidR="003B7B40" w:rsidRDefault="00000000">
      <w:pPr>
        <w:spacing w:before="80" w:after="80"/>
        <w:ind w:left="360"/>
      </w:pPr>
      <w:r>
        <w:rPr>
          <w:b/>
          <w:bCs/>
          <w:color w:val="4472C4"/>
        </w:rPr>
        <w:t xml:space="preserve">Art. 71. </w:t>
      </w:r>
      <w:r>
        <w:t>Si hay error positivo del contador, el Canal reintegrará la cantidad cobrada en exceso. El cálculo del consumo real se realizará: si el error es constante, por el tanto por ciento de adelanto; si es irregular, por la media de consumos de períodos análogos en los dos años anteriores. El período de retroacción no excederá de seis meses.</w:t>
      </w:r>
    </w:p>
    <w:p w14:paraId="0FCBF82D" w14:textId="77777777" w:rsidR="003B7B40" w:rsidRDefault="00000000">
      <w:pPr>
        <w:spacing w:before="80" w:after="80"/>
        <w:ind w:left="360"/>
      </w:pPr>
      <w:r>
        <w:rPr>
          <w:b/>
          <w:bCs/>
          <w:color w:val="4472C4"/>
        </w:rPr>
        <w:lastRenderedPageBreak/>
        <w:t xml:space="preserve">Art. 72 a 74. </w:t>
      </w:r>
      <w:r>
        <w:t>No se atenderán reclamaciones de consumo que no provengan del abonado o representante legal. El Canal podrá suspender el suministro por: impago, fraude, usos distintos a los contratados, derivaciones o injertos no autorizados posteriores al contador, impedimento de acceso a agentes del Canal, o incumplimiento del contrato. El Canal declina responsabilidad sobre perjuicios causados por cortes motivados por falta de pago u otra medida reglamentaria.</w:t>
      </w:r>
    </w:p>
    <w:p w14:paraId="1EFCA1E1" w14:textId="77777777" w:rsidR="003B7B40" w:rsidRDefault="00000000" w:rsidP="00A662B4">
      <w:pPr>
        <w:pStyle w:val="Ttulo2"/>
      </w:pPr>
      <w:bookmarkStart w:id="7" w:name="_Toc229572619"/>
      <w:r>
        <w:t>CAPÍTULO VII — Suministros singulares – Láminas</w:t>
      </w:r>
      <w:bookmarkEnd w:id="7"/>
    </w:p>
    <w:p w14:paraId="5CDAFA2D" w14:textId="77777777" w:rsidR="003B7B40" w:rsidRDefault="00000000">
      <w:pPr>
        <w:spacing w:before="80" w:after="80"/>
        <w:ind w:left="360"/>
      </w:pPr>
      <w:r>
        <w:rPr>
          <w:b/>
          <w:bCs/>
          <w:color w:val="4472C4"/>
        </w:rPr>
        <w:t xml:space="preserve">Art. 75. </w:t>
      </w:r>
      <w:r>
        <w:t>Los contratos de suministro generales colectivos para Ayuntamientos, urbanizaciones, núcleos residenciales o polígonos industriales deben tener justificación suficiente y, en su caso, carácter temporal. La red particular se ajustará a normas para su futura integración en la red del Canal, cuyo proyecto e inspección corresponderá a los técnicos del Canal.</w:t>
      </w:r>
    </w:p>
    <w:p w14:paraId="57BC80AA" w14:textId="77777777" w:rsidR="003B7B40" w:rsidRDefault="00000000">
      <w:pPr>
        <w:spacing w:before="80" w:after="80"/>
        <w:ind w:left="360"/>
      </w:pPr>
      <w:r>
        <w:rPr>
          <w:b/>
          <w:bCs/>
          <w:color w:val="4472C4"/>
        </w:rPr>
        <w:t xml:space="preserve">Art. 76 a 81. </w:t>
      </w:r>
      <w:r>
        <w:t>Las acometidas para incendios requieren las mismas condiciones que las de abastecimiento. Se facturará el agua consumida en acometidas de incendios. Queda prohibida la utilización de estas acometidas para usos distintos de los estipulados. El Canal podrá contratar suministros temporales a través de bocas de riego municipales (máximo 3 meses, mínimo 15 m³/día, con abono anticipado). Las tomas en bocas de riego se realizarán con tubería roscada provista de grifo, sin dejar correr el agua libremente. El Canal podrá instalar contador para tomas eventuales en bocas de riego.</w:t>
      </w:r>
    </w:p>
    <w:p w14:paraId="75A0DE4F" w14:textId="77777777" w:rsidR="003B7B40" w:rsidRDefault="00000000">
      <w:pPr>
        <w:spacing w:before="80" w:after="80"/>
        <w:ind w:left="360"/>
      </w:pPr>
      <w:r>
        <w:rPr>
          <w:b/>
          <w:bCs/>
          <w:color w:val="4472C4"/>
        </w:rPr>
        <w:t xml:space="preserve">Art. 82 a 84. </w:t>
      </w:r>
      <w:r>
        <w:t>En el sistema de aforo, el abonado recibe agua de manera constante mediante una llave especial con diafragma en el segundo ramal. Los consumos por aforo se facturarán en las mismas condiciones que por contador. Queda prohibido establecer injertos en la tubería que conduce el agua al depósito (antes o después de la llave de aforo); sí se permite en las tuberías que deriven del depósito.</w:t>
      </w:r>
    </w:p>
    <w:p w14:paraId="377D73C3" w14:textId="77777777" w:rsidR="003B7B40" w:rsidRDefault="00000000">
      <w:pPr>
        <w:spacing w:before="80" w:after="80"/>
        <w:ind w:left="360"/>
      </w:pPr>
      <w:r>
        <w:rPr>
          <w:b/>
          <w:bCs/>
          <w:color w:val="4472C4"/>
        </w:rPr>
        <w:t xml:space="preserve">Art. 85 a 89. </w:t>
      </w:r>
      <w:r>
        <w:t>El propietario de láminas solo tiene derecho a la entrega de un caudal continuo de 32 hectolitros por lámina de un real fontanero cada 24 horas. Los propietarios de láminas quedan sujetos al Reglamento. Las láminas o certificaciones son nominativas y las expide el Canal a quien justifique mejor derecho. Se anotará al dorso la aplicación del volumen correspondiente. No se permitirá compensación por volumen no consumido o no aplicado.</w:t>
      </w:r>
    </w:p>
    <w:p w14:paraId="62CECB71" w14:textId="77777777" w:rsidR="003B7B40" w:rsidRDefault="00000000" w:rsidP="00A662B4">
      <w:pPr>
        <w:pStyle w:val="Ttulo2"/>
      </w:pPr>
      <w:bookmarkStart w:id="8" w:name="_Toc229572620"/>
      <w:r>
        <w:t>CAPÍTULO VIII — Infracciones</w:t>
      </w:r>
      <w:bookmarkEnd w:id="8"/>
    </w:p>
    <w:p w14:paraId="325F9275" w14:textId="77777777" w:rsidR="003B7B40" w:rsidRDefault="00000000">
      <w:pPr>
        <w:spacing w:before="80" w:after="80"/>
        <w:ind w:left="360"/>
      </w:pPr>
      <w:r>
        <w:rPr>
          <w:b/>
          <w:bCs/>
          <w:color w:val="4472C4"/>
        </w:rPr>
        <w:t xml:space="preserve">Art. 90 a 92. </w:t>
      </w:r>
      <w:r>
        <w:t xml:space="preserve">No podrá imponerse sanción sin procedimiento sancionador regulado en la Ley de Procedimiento Administrativo. El expediente lo instruirá la Delegación del Gobierno (de oficio, a instancia de parte o por denuncia). Contra las resoluciones sancionadoras cabe recurso de alzada ante el </w:t>
      </w:r>
      <w:proofErr w:type="gramStart"/>
      <w:r>
        <w:t>Ministro</w:t>
      </w:r>
      <w:proofErr w:type="gramEnd"/>
      <w:r>
        <w:t xml:space="preserve"> de Obras Públicas (previo depósito del importe de la sanción).</w:t>
      </w:r>
    </w:p>
    <w:p w14:paraId="17825545" w14:textId="77777777" w:rsidR="003B7B40" w:rsidRDefault="00000000">
      <w:pPr>
        <w:spacing w:before="80" w:after="80"/>
        <w:ind w:left="360"/>
      </w:pPr>
      <w:r>
        <w:rPr>
          <w:b/>
          <w:bCs/>
          <w:color w:val="4472C4"/>
        </w:rPr>
        <w:t xml:space="preserve">Art. 93. </w:t>
      </w:r>
      <w:r>
        <w:t>Infracciones LEVES: cualquier infracción que no sea grave o muy grave. Sanción: apercibimiento. La reiteración en infracción leve se califica como grave.</w:t>
      </w:r>
    </w:p>
    <w:p w14:paraId="7E0DE578" w14:textId="77777777" w:rsidR="003B7B40" w:rsidRDefault="00000000">
      <w:pPr>
        <w:spacing w:before="80" w:after="80"/>
        <w:ind w:left="360"/>
      </w:pPr>
      <w:r>
        <w:rPr>
          <w:b/>
          <w:bCs/>
          <w:color w:val="4472C4"/>
        </w:rPr>
        <w:t xml:space="preserve">Art. 94. </w:t>
      </w:r>
      <w:r>
        <w:t>Infracciones GRAVES (recargo hasta 1.000 m³ a tarifa general): impedir lecturas de contadores; modificar o ampliar los usos del agua sin comunicación; incumplir el art. 23 en cambio de titularidad; maniobrar la llave de paso del interior sin autorización; recibir el aparato de medida con cualquier clase de fábrica.</w:t>
      </w:r>
    </w:p>
    <w:p w14:paraId="76292FA4" w14:textId="77777777" w:rsidR="003B7B40" w:rsidRDefault="00000000">
      <w:pPr>
        <w:spacing w:before="80" w:after="80"/>
        <w:ind w:left="360"/>
      </w:pPr>
      <w:r>
        <w:rPr>
          <w:b/>
          <w:bCs/>
          <w:color w:val="4472C4"/>
        </w:rPr>
        <w:t xml:space="preserve">Art. 95. </w:t>
      </w:r>
      <w:r>
        <w:t>Infracciones MUY GRAVES (recargo hasta 2.000 m³ a tarifa general): alterar tuberías, precintos, cerraduras o aparatos del Canal; establecer injertos para uso fraudulento del agua; unir interiormente instalaciones del Canal con otras empresas o polígonos sin autorización; conectar una toma a finca distinta de la contratada; usar agua sin aparato de medida instalado; desperdiciar agua en boca de riego; coaccionar al personal del Canal; obstaculizar a los agentes de corte; modificar acometidas sin atenerse al art. 41.</w:t>
      </w:r>
    </w:p>
    <w:p w14:paraId="25159AF2" w14:textId="77777777" w:rsidR="003B7B40" w:rsidRDefault="00000000">
      <w:pPr>
        <w:spacing w:before="80" w:after="80"/>
        <w:ind w:left="360"/>
      </w:pPr>
      <w:r>
        <w:rPr>
          <w:b/>
          <w:bCs/>
          <w:color w:val="4472C4"/>
        </w:rPr>
        <w:t xml:space="preserve">Art. 96 a 97. </w:t>
      </w:r>
      <w:r>
        <w:t>La repetición de infracciones graves o muy graves: sanción triple + resolución del contrato + suspensión inmediata del suministro. La reventa de agua con lucro: recargo hasta 5.000 m³ a tarifa general, posible resolución y suspensión.</w:t>
      </w:r>
    </w:p>
    <w:p w14:paraId="48E5ECD6" w14:textId="77777777" w:rsidR="003B7B40" w:rsidRDefault="003B7B40">
      <w:pPr>
        <w:pBdr>
          <w:bottom w:val="single" w:sz="4" w:space="0" w:color="D6E4F0"/>
        </w:pBdr>
        <w:spacing w:before="200" w:after="200"/>
      </w:pPr>
    </w:p>
    <w:p w14:paraId="781365E5" w14:textId="77777777" w:rsidR="002A2D4C" w:rsidRDefault="002A2D4C">
      <w:pPr>
        <w:rPr>
          <w:b/>
          <w:bCs/>
          <w:color w:val="FFFFFF"/>
          <w:sz w:val="28"/>
          <w:szCs w:val="28"/>
        </w:rPr>
      </w:pPr>
      <w:r>
        <w:br w:type="page"/>
      </w:r>
    </w:p>
    <w:p w14:paraId="37BBAD0D" w14:textId="40A79532" w:rsidR="003B7B40" w:rsidRDefault="00000000" w:rsidP="00A662B4">
      <w:pPr>
        <w:pStyle w:val="Ttulo1"/>
      </w:pPr>
      <w:bookmarkStart w:id="9" w:name="_Toc229572621"/>
      <w:r>
        <w:lastRenderedPageBreak/>
        <w:t>2. DECRETO 3068/1975, de 31 de octubre</w:t>
      </w:r>
      <w:bookmarkEnd w:id="9"/>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79"/>
        <w:gridCol w:w="6747"/>
      </w:tblGrid>
      <w:tr w:rsidR="003B7B40" w14:paraId="1455C851" w14:textId="77777777" w:rsidTr="00DE0421">
        <w:trPr>
          <w:trHeight w:val="298"/>
        </w:trPr>
        <w:tc>
          <w:tcPr>
            <w:tcW w:w="2879"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5EAA75C" w14:textId="77777777" w:rsidR="003B7B40" w:rsidRDefault="00000000">
            <w:r>
              <w:rPr>
                <w:b/>
                <w:bCs/>
                <w:color w:val="1F3864"/>
                <w:sz w:val="18"/>
                <w:szCs w:val="18"/>
              </w:rPr>
              <w:t>Tipo</w:t>
            </w:r>
          </w:p>
        </w:tc>
        <w:tc>
          <w:tcPr>
            <w:tcW w:w="6747"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62353E2" w14:textId="77777777" w:rsidR="003B7B40" w:rsidRDefault="00000000">
            <w:r>
              <w:rPr>
                <w:sz w:val="18"/>
                <w:szCs w:val="18"/>
              </w:rPr>
              <w:t>Decreto (Ministerio de Obras Públicas)</w:t>
            </w:r>
          </w:p>
        </w:tc>
      </w:tr>
      <w:tr w:rsidR="003B7B40" w14:paraId="7AA34112" w14:textId="77777777" w:rsidTr="00DE0421">
        <w:trPr>
          <w:trHeight w:val="298"/>
        </w:trPr>
        <w:tc>
          <w:tcPr>
            <w:tcW w:w="2879"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9F27C48" w14:textId="77777777" w:rsidR="003B7B40" w:rsidRDefault="00000000">
            <w:r>
              <w:rPr>
                <w:b/>
                <w:bCs/>
                <w:color w:val="1F3864"/>
                <w:sz w:val="18"/>
                <w:szCs w:val="18"/>
              </w:rPr>
              <w:t>Fecha</w:t>
            </w:r>
          </w:p>
        </w:tc>
        <w:tc>
          <w:tcPr>
            <w:tcW w:w="6747"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6969A1E" w14:textId="77777777" w:rsidR="003B7B40" w:rsidRDefault="00000000">
            <w:r>
              <w:rPr>
                <w:sz w:val="18"/>
                <w:szCs w:val="18"/>
              </w:rPr>
              <w:t>31 de octubre de 1975</w:t>
            </w:r>
          </w:p>
        </w:tc>
      </w:tr>
      <w:tr w:rsidR="003B7B40" w14:paraId="1A16CF02" w14:textId="77777777" w:rsidTr="00DE0421">
        <w:trPr>
          <w:trHeight w:val="279"/>
        </w:trPr>
        <w:tc>
          <w:tcPr>
            <w:tcW w:w="2879"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4043703" w14:textId="77777777" w:rsidR="003B7B40" w:rsidRDefault="00000000">
            <w:r>
              <w:rPr>
                <w:b/>
                <w:bCs/>
                <w:color w:val="1F3864"/>
                <w:sz w:val="18"/>
                <w:szCs w:val="18"/>
              </w:rPr>
              <w:t>Publicación</w:t>
            </w:r>
          </w:p>
        </w:tc>
        <w:tc>
          <w:tcPr>
            <w:tcW w:w="6747"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10BF6873" w14:textId="77777777" w:rsidR="003B7B40" w:rsidRDefault="00000000">
            <w:r>
              <w:rPr>
                <w:sz w:val="18"/>
                <w:szCs w:val="18"/>
              </w:rPr>
              <w:t>BOE núm. 285, de 27 de noviembre de 1975</w:t>
            </w:r>
          </w:p>
        </w:tc>
      </w:tr>
      <w:tr w:rsidR="003B7B40" w14:paraId="43DBE826" w14:textId="77777777" w:rsidTr="00DE0421">
        <w:trPr>
          <w:trHeight w:val="298"/>
        </w:trPr>
        <w:tc>
          <w:tcPr>
            <w:tcW w:w="2879"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8104149" w14:textId="77777777" w:rsidR="003B7B40" w:rsidRDefault="00000000">
            <w:r>
              <w:rPr>
                <w:b/>
                <w:bCs/>
                <w:color w:val="1F3864"/>
                <w:sz w:val="18"/>
                <w:szCs w:val="18"/>
              </w:rPr>
              <w:t>Objeto</w:t>
            </w:r>
          </w:p>
        </w:tc>
        <w:tc>
          <w:tcPr>
            <w:tcW w:w="6747"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2A58B40" w14:textId="77777777" w:rsidR="003B7B40" w:rsidRDefault="00000000">
            <w:r>
              <w:rPr>
                <w:sz w:val="18"/>
                <w:szCs w:val="18"/>
              </w:rPr>
              <w:t>Regular las relaciones económicas entre el Canal de Isabel II y sus abonados</w:t>
            </w:r>
          </w:p>
        </w:tc>
      </w:tr>
      <w:tr w:rsidR="003B7B40" w14:paraId="1666AE8F" w14:textId="77777777" w:rsidTr="00DE0421">
        <w:trPr>
          <w:trHeight w:val="598"/>
        </w:trPr>
        <w:tc>
          <w:tcPr>
            <w:tcW w:w="2879"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665C1BC" w14:textId="77777777" w:rsidR="003B7B40" w:rsidRDefault="00000000">
            <w:r>
              <w:rPr>
                <w:b/>
                <w:bCs/>
                <w:color w:val="1F3864"/>
                <w:sz w:val="18"/>
                <w:szCs w:val="18"/>
              </w:rPr>
              <w:t>Aplicación</w:t>
            </w:r>
          </w:p>
        </w:tc>
        <w:tc>
          <w:tcPr>
            <w:tcW w:w="6747"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8C63185" w14:textId="77777777" w:rsidR="003B7B40" w:rsidRDefault="00000000">
            <w:r>
              <w:rPr>
                <w:sz w:val="18"/>
                <w:szCs w:val="18"/>
              </w:rPr>
              <w:t>Desde 1 de enero de 1976. También aplicable a abonados de Hidráulica Santillana, S.A.</w:t>
            </w:r>
          </w:p>
        </w:tc>
      </w:tr>
    </w:tbl>
    <w:p w14:paraId="066C9946" w14:textId="77777777" w:rsidR="00DE0421" w:rsidRDefault="00DE0421" w:rsidP="00DE0421">
      <w:pPr>
        <w:spacing w:before="60" w:after="60"/>
        <w:ind w:left="200"/>
      </w:pPr>
    </w:p>
    <w:p w14:paraId="18BB9A1F" w14:textId="78E864B6" w:rsidR="003B7B40" w:rsidRDefault="00000000" w:rsidP="00DE0421">
      <w:pPr>
        <w:spacing w:before="60" w:after="60"/>
        <w:ind w:left="200"/>
      </w:pPr>
      <w:r>
        <w:t>Se actualiza el sistema de facturación, diferenciando dos sumandos: una cuota fija (gastos permanentes de la acometida, incluye 200 litros/vivienda/día no sujetos a tarifa) y una cuota variable proporcional al consumo real. Se reordenan y actualizan las cuotas de acometida, injerto y extensión de red.</w:t>
      </w:r>
    </w:p>
    <w:p w14:paraId="156FB110" w14:textId="77777777" w:rsidR="00DE0421" w:rsidRDefault="00DE0421" w:rsidP="00DE0421">
      <w:pPr>
        <w:spacing w:before="60" w:after="60"/>
        <w:ind w:left="200"/>
      </w:pPr>
    </w:p>
    <w:p w14:paraId="70145E71" w14:textId="77777777" w:rsidR="003B7B40" w:rsidRDefault="00000000" w:rsidP="00A662B4">
      <w:pPr>
        <w:pStyle w:val="Ttulo2"/>
      </w:pPr>
      <w:bookmarkStart w:id="10" w:name="_Toc229572622"/>
      <w:r>
        <w:t>Artículos principales</w:t>
      </w:r>
      <w:bookmarkEnd w:id="10"/>
    </w:p>
    <w:p w14:paraId="58780451" w14:textId="77777777" w:rsidR="003B7B40" w:rsidRDefault="00000000">
      <w:pPr>
        <w:spacing w:before="80" w:after="80"/>
        <w:ind w:left="360"/>
      </w:pPr>
      <w:r>
        <w:rPr>
          <w:b/>
          <w:bCs/>
          <w:color w:val="4472C4"/>
        </w:rPr>
        <w:t xml:space="preserve">Art. 1. </w:t>
      </w:r>
      <w:r>
        <w:t>Las relaciones económicas contractuales entre abonados de agua potable y el Canal de Isabel II o Hidráulica Santillana, S.A., se ajustarán a este Decreto a partir del 1 de enero de 1976.</w:t>
      </w:r>
    </w:p>
    <w:p w14:paraId="0F4A8D97" w14:textId="77777777" w:rsidR="003B7B40" w:rsidRDefault="00000000">
      <w:pPr>
        <w:spacing w:before="80" w:after="80"/>
        <w:ind w:left="360"/>
      </w:pPr>
      <w:r>
        <w:rPr>
          <w:b/>
          <w:bCs/>
          <w:color w:val="4472C4"/>
        </w:rPr>
        <w:t xml:space="preserve">Art. 2. </w:t>
      </w:r>
      <w:r>
        <w:t>Los peticionarios de nuevo suministro abonarán previamente las cuotas de enganche y de red que correspondan. Antes de formalizar el contrato, ingresarán el anticipo de consumo. Todos los abonados están obligados a pagar periódicamente las facturaciones por cuota de servicio y por volumen de agua.</w:t>
      </w:r>
    </w:p>
    <w:p w14:paraId="3A269E7E" w14:textId="77777777" w:rsidR="003B7B40" w:rsidRDefault="00000000">
      <w:pPr>
        <w:spacing w:before="80" w:after="80"/>
        <w:ind w:left="360"/>
      </w:pPr>
      <w:r>
        <w:rPr>
          <w:b/>
          <w:bCs/>
          <w:color w:val="4472C4"/>
        </w:rPr>
        <w:t xml:space="preserve">Art. 3. </w:t>
      </w:r>
      <w:r>
        <w:t>La cuota de enganche corresponde al coste de instalación de la acometida (todos sus elementos + longitud real de tubería, mínimo 6 metros).</w:t>
      </w:r>
    </w:p>
    <w:p w14:paraId="769B09EF" w14:textId="77777777" w:rsidR="003B7B40" w:rsidRDefault="00000000">
      <w:pPr>
        <w:spacing w:before="80" w:after="80"/>
        <w:ind w:left="360"/>
      </w:pPr>
      <w:r>
        <w:rPr>
          <w:b/>
          <w:bCs/>
          <w:color w:val="4472C4"/>
        </w:rPr>
        <w:t xml:space="preserve">Art. 4. </w:t>
      </w:r>
      <w:r>
        <w:t>La cuota de red cubre la adaptación y prolongación de la red existente. Se estructura en tres supuestos: (1) si existe red suficiente a menos de 200 m y no se exige diámetro superior a 100 mm, la cuota = K × (5Ø + Ø²) siendo K = 28 para 1976 (revisable anualmente); (2) si la finca dista más de 200 m, si la red existente no tiene capacidad o si el caudal exige diámetro &gt; 100 mm, el peticionario paga la totalidad del presupuesto de tubería; (3) si el Canal acuerda cubrir otras necesidades además del peticionario, el Canal financia el mayor coste a partir de 150 mm.</w:t>
      </w:r>
    </w:p>
    <w:p w14:paraId="34D8FE93" w14:textId="77777777" w:rsidR="003B7B40" w:rsidRDefault="00000000">
      <w:pPr>
        <w:spacing w:before="80" w:after="80"/>
        <w:ind w:left="360"/>
      </w:pPr>
      <w:r>
        <w:rPr>
          <w:b/>
          <w:bCs/>
          <w:color w:val="4472C4"/>
        </w:rPr>
        <w:t xml:space="preserve">Art. 5. </w:t>
      </w:r>
      <w:r>
        <w:t>Antes del contrato de suministro, el nuevo abonado debe depositar en el Canal una cantidad equivalente a la facturación trimestral estimada del suministro, como anticipo de consumo. Se devuelve a la cancelación del contrato o se incauta si hay débitos.</w:t>
      </w:r>
    </w:p>
    <w:p w14:paraId="03AB24B3" w14:textId="77777777" w:rsidR="003B7B40" w:rsidRDefault="00000000">
      <w:pPr>
        <w:spacing w:before="80" w:after="80"/>
        <w:ind w:left="360"/>
      </w:pPr>
      <w:r>
        <w:rPr>
          <w:b/>
          <w:bCs/>
          <w:color w:val="4472C4"/>
        </w:rPr>
        <w:t xml:space="preserve">Art. 6. </w:t>
      </w:r>
      <w:r>
        <w:t>En nuevo contrato para finca ya abastecida sin modificación de instalaciones, el nuevo titular solo abona el anticipo de consumo.</w:t>
      </w:r>
    </w:p>
    <w:p w14:paraId="57AB8B97" w14:textId="77777777" w:rsidR="003B7B40" w:rsidRDefault="00000000">
      <w:pPr>
        <w:spacing w:before="80" w:after="80"/>
        <w:ind w:left="360"/>
      </w:pPr>
      <w:r>
        <w:rPr>
          <w:b/>
          <w:bCs/>
          <w:color w:val="4472C4"/>
        </w:rPr>
        <w:t xml:space="preserve">Art. 7. </w:t>
      </w:r>
      <w:r>
        <w:t>El retranqueo de acometida sin variar diámetro solo requiere cuota de enganche, salvo que el retranqueo dé lugar a los supuestos del art. 4.2 y 4.3.</w:t>
      </w:r>
    </w:p>
    <w:p w14:paraId="6B171245" w14:textId="77777777" w:rsidR="003B7B40" w:rsidRDefault="00000000">
      <w:pPr>
        <w:spacing w:before="80" w:after="80"/>
        <w:ind w:left="360"/>
      </w:pPr>
      <w:r>
        <w:rPr>
          <w:b/>
          <w:bCs/>
          <w:color w:val="4472C4"/>
        </w:rPr>
        <w:t xml:space="preserve">Art. 8. </w:t>
      </w:r>
      <w:r>
        <w:t>La ampliación de acometida requiere: a) cuota de enganche del nuevo diámetro; b) diferencia de cuota de red entre el nuevo y el anterior diámetro; c) diferencia de anticipo de consumo.</w:t>
      </w:r>
    </w:p>
    <w:p w14:paraId="6F24C8EA" w14:textId="77777777" w:rsidR="003B7B40" w:rsidRDefault="00000000">
      <w:pPr>
        <w:spacing w:before="80" w:after="80"/>
        <w:ind w:left="360"/>
      </w:pPr>
      <w:r>
        <w:rPr>
          <w:b/>
          <w:bCs/>
          <w:color w:val="4472C4"/>
        </w:rPr>
        <w:t xml:space="preserve">Art. 9. </w:t>
      </w:r>
      <w:r>
        <w:t>El retranqueo por conveniencia de la red no genera cargo alguno al titular.</w:t>
      </w:r>
    </w:p>
    <w:p w14:paraId="713CAFC4" w14:textId="77777777" w:rsidR="003B7B40" w:rsidRDefault="00000000">
      <w:pPr>
        <w:spacing w:before="80" w:after="80"/>
        <w:ind w:left="360"/>
      </w:pPr>
      <w:r>
        <w:rPr>
          <w:b/>
          <w:bCs/>
          <w:color w:val="4472C4"/>
        </w:rPr>
        <w:t xml:space="preserve">Art. 10. </w:t>
      </w:r>
      <w:r>
        <w:t>La cuota por servicio es una cantidad fija trimestral en concepto de disponibilidad del servicio, independiente del consumo. Su importe = 5Ø + Ø² (Ø = diámetro del contador en mm). Incluye 200 litros/vivienda-hogar familiar/día, que se deducen de las facturaciones de consumo.</w:t>
      </w:r>
    </w:p>
    <w:p w14:paraId="402FEEA9" w14:textId="77777777" w:rsidR="003B7B40" w:rsidRDefault="00000000">
      <w:pPr>
        <w:spacing w:before="80" w:after="80"/>
        <w:ind w:left="360"/>
      </w:pPr>
      <w:r>
        <w:rPr>
          <w:b/>
          <w:bCs/>
          <w:color w:val="4472C4"/>
        </w:rPr>
        <w:t xml:space="preserve">Art. 11. </w:t>
      </w:r>
      <w:r>
        <w:t>Los volúmenes de agua suministrados se facturarán a la tarifa general de 10 pesetas/m³. De los consumos se restará el resultado de multiplicar el número de viviendas-hogar familiar por 200 litros/día; la diferencia positiva se factura a tarifa general.</w:t>
      </w:r>
    </w:p>
    <w:p w14:paraId="09E397FF" w14:textId="77777777" w:rsidR="003B7B40" w:rsidRDefault="00000000">
      <w:pPr>
        <w:spacing w:before="80" w:after="80"/>
        <w:ind w:left="360"/>
      </w:pPr>
      <w:r>
        <w:rPr>
          <w:b/>
          <w:bCs/>
          <w:color w:val="4472C4"/>
        </w:rPr>
        <w:t xml:space="preserve">Art. 12. </w:t>
      </w:r>
      <w:r>
        <w:t>Las facturaciones de contratos que sirvan a varios usuarios repercutirán en éstos en proporción a los consumos medios o estimados. Las cuotas de enganche y de red se repercutirán en proporción a las cuotas de participación en la propiedad o uso común.</w:t>
      </w:r>
    </w:p>
    <w:p w14:paraId="7B4AD9DD" w14:textId="77777777" w:rsidR="003B7B40" w:rsidRDefault="00000000">
      <w:pPr>
        <w:spacing w:before="80" w:after="80"/>
        <w:ind w:left="360"/>
      </w:pPr>
      <w:r>
        <w:rPr>
          <w:b/>
          <w:bCs/>
          <w:color w:val="4472C4"/>
        </w:rPr>
        <w:lastRenderedPageBreak/>
        <w:t xml:space="preserve">Art. 13. </w:t>
      </w:r>
      <w:r>
        <w:t xml:space="preserve">Se autoriza al </w:t>
      </w:r>
      <w:proofErr w:type="gramStart"/>
      <w:r>
        <w:t>Delegado</w:t>
      </w:r>
      <w:proofErr w:type="gramEnd"/>
      <w:r>
        <w:t xml:space="preserve"> del Gobierno en el Canal a dictar las normas instructivas de régimen interior necesarias para la aplicación de este Decreto.</w:t>
      </w:r>
    </w:p>
    <w:p w14:paraId="0194F763" w14:textId="77777777" w:rsidR="003B7B40" w:rsidRDefault="00000000">
      <w:pPr>
        <w:spacing w:before="60" w:after="60"/>
        <w:ind w:left="200"/>
      </w:pPr>
      <w:r>
        <w:t>Disposición transitoria: Los establecimientos de beneficencia pública y privada reconocidos por la Dirección General de Asistencia Social que venían disfrutando de tarifa especial (art. 6 del Decreto 1774/1967) mantendrán una bonificación del 50% sobre la tarifa del art. 11, durante seis meses para acreditarlo y solicitarlo.</w:t>
      </w:r>
    </w:p>
    <w:p w14:paraId="4AE34D6E" w14:textId="77777777" w:rsidR="003B7B40" w:rsidRDefault="00000000">
      <w:pPr>
        <w:spacing w:before="60" w:after="60"/>
        <w:ind w:left="200"/>
      </w:pPr>
      <w:r>
        <w:t>Disposición derogatoria: Desde el 1 de enero de 1976 quedan derogados el Decreto 1774/1967 (de 20 de julio) y el art. 39 del Decreto 2394/1963.</w:t>
      </w:r>
    </w:p>
    <w:p w14:paraId="0D1E6535" w14:textId="77777777" w:rsidR="003B7B40" w:rsidRDefault="003B7B40">
      <w:pPr>
        <w:pBdr>
          <w:bottom w:val="single" w:sz="4" w:space="0" w:color="D6E4F0"/>
        </w:pBdr>
        <w:spacing w:before="200" w:after="200"/>
      </w:pPr>
    </w:p>
    <w:p w14:paraId="720FD19D" w14:textId="77777777" w:rsidR="002A2D4C" w:rsidRDefault="002A2D4C">
      <w:pPr>
        <w:rPr>
          <w:b/>
          <w:bCs/>
          <w:color w:val="FFFFFF"/>
          <w:sz w:val="28"/>
          <w:szCs w:val="28"/>
        </w:rPr>
      </w:pPr>
      <w:r>
        <w:br w:type="page"/>
      </w:r>
    </w:p>
    <w:p w14:paraId="621D64F0" w14:textId="1B38EE04" w:rsidR="003B7B40" w:rsidRDefault="00000000" w:rsidP="00A662B4">
      <w:pPr>
        <w:pStyle w:val="Ttulo1"/>
      </w:pPr>
      <w:bookmarkStart w:id="11" w:name="_Toc229572623"/>
      <w:r>
        <w:lastRenderedPageBreak/>
        <w:t>3. DECRETO 137/1985, de 20 de diciembre</w:t>
      </w:r>
      <w:bookmarkEnd w:id="11"/>
    </w:p>
    <w:tbl>
      <w:tblPr>
        <w:tblW w:w="9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45"/>
        <w:gridCol w:w="6667"/>
      </w:tblGrid>
      <w:tr w:rsidR="003B7B40" w14:paraId="365E996A" w14:textId="77777777" w:rsidTr="00DE0421">
        <w:trPr>
          <w:trHeight w:val="276"/>
        </w:trPr>
        <w:tc>
          <w:tcPr>
            <w:tcW w:w="2845"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1CB63E5B" w14:textId="77777777" w:rsidR="003B7B40" w:rsidRDefault="00000000">
            <w:r>
              <w:rPr>
                <w:b/>
                <w:bCs/>
                <w:color w:val="1F3864"/>
                <w:sz w:val="18"/>
                <w:szCs w:val="18"/>
              </w:rPr>
              <w:t>Tipo</w:t>
            </w:r>
          </w:p>
        </w:tc>
        <w:tc>
          <w:tcPr>
            <w:tcW w:w="6667"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1682E381" w14:textId="77777777" w:rsidR="003B7B40" w:rsidRDefault="00000000">
            <w:r>
              <w:rPr>
                <w:sz w:val="18"/>
                <w:szCs w:val="18"/>
              </w:rPr>
              <w:t>Decreto de la Comunidad de Madrid (Consejo de Gobierno)</w:t>
            </w:r>
          </w:p>
        </w:tc>
      </w:tr>
      <w:tr w:rsidR="003B7B40" w14:paraId="3DF3B6DD" w14:textId="77777777" w:rsidTr="00DE0421">
        <w:trPr>
          <w:trHeight w:val="276"/>
        </w:trPr>
        <w:tc>
          <w:tcPr>
            <w:tcW w:w="2845"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6305145" w14:textId="77777777" w:rsidR="003B7B40" w:rsidRDefault="00000000">
            <w:r>
              <w:rPr>
                <w:b/>
                <w:bCs/>
                <w:color w:val="1F3864"/>
                <w:sz w:val="18"/>
                <w:szCs w:val="18"/>
              </w:rPr>
              <w:t>Fecha</w:t>
            </w:r>
          </w:p>
        </w:tc>
        <w:tc>
          <w:tcPr>
            <w:tcW w:w="6667"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6AAB522" w14:textId="77777777" w:rsidR="003B7B40" w:rsidRDefault="00000000">
            <w:r>
              <w:rPr>
                <w:sz w:val="18"/>
                <w:szCs w:val="18"/>
              </w:rPr>
              <w:t>20 de diciembre de 1985</w:t>
            </w:r>
          </w:p>
        </w:tc>
      </w:tr>
      <w:tr w:rsidR="003B7B40" w14:paraId="0EEC5D7F" w14:textId="77777777" w:rsidTr="00DE0421">
        <w:trPr>
          <w:trHeight w:val="552"/>
        </w:trPr>
        <w:tc>
          <w:tcPr>
            <w:tcW w:w="2845"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49BB0A23" w14:textId="77777777" w:rsidR="003B7B40" w:rsidRDefault="00000000">
            <w:r>
              <w:rPr>
                <w:b/>
                <w:bCs/>
                <w:color w:val="1F3864"/>
                <w:sz w:val="18"/>
                <w:szCs w:val="18"/>
              </w:rPr>
              <w:t>Publicación</w:t>
            </w:r>
          </w:p>
        </w:tc>
        <w:tc>
          <w:tcPr>
            <w:tcW w:w="6667"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780AFFE" w14:textId="77777777" w:rsidR="003B7B40" w:rsidRDefault="00000000">
            <w:r>
              <w:rPr>
                <w:sz w:val="18"/>
                <w:szCs w:val="18"/>
              </w:rPr>
              <w:t>BOCM 11 de enero de 1986 (con correcciones de errores en enero y marzo de 1986)</w:t>
            </w:r>
          </w:p>
        </w:tc>
      </w:tr>
      <w:tr w:rsidR="003B7B40" w14:paraId="6DA51F99" w14:textId="77777777" w:rsidTr="00DE0421">
        <w:trPr>
          <w:trHeight w:val="552"/>
        </w:trPr>
        <w:tc>
          <w:tcPr>
            <w:tcW w:w="2845"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1CCB89C9" w14:textId="77777777" w:rsidR="003B7B40" w:rsidRDefault="00000000">
            <w:r>
              <w:rPr>
                <w:b/>
                <w:bCs/>
                <w:color w:val="1F3864"/>
                <w:sz w:val="18"/>
                <w:szCs w:val="18"/>
              </w:rPr>
              <w:t>Objeto</w:t>
            </w:r>
          </w:p>
        </w:tc>
        <w:tc>
          <w:tcPr>
            <w:tcW w:w="6667"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4771A3C9" w14:textId="77777777" w:rsidR="003B7B40" w:rsidRDefault="00000000">
            <w:r>
              <w:rPr>
                <w:sz w:val="18"/>
                <w:szCs w:val="18"/>
              </w:rPr>
              <w:t>Reglamento sobre régimen económico y financiero del abastecimiento y saneamiento de agua en la Comunidad de Madrid</w:t>
            </w:r>
          </w:p>
        </w:tc>
      </w:tr>
      <w:tr w:rsidR="003B7B40" w14:paraId="7E71EED7" w14:textId="77777777" w:rsidTr="00DE0421">
        <w:trPr>
          <w:trHeight w:val="276"/>
        </w:trPr>
        <w:tc>
          <w:tcPr>
            <w:tcW w:w="2845"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2BA18A8" w14:textId="77777777" w:rsidR="003B7B40" w:rsidRDefault="00000000">
            <w:r>
              <w:rPr>
                <w:b/>
                <w:bCs/>
                <w:color w:val="1F3864"/>
                <w:sz w:val="18"/>
                <w:szCs w:val="18"/>
              </w:rPr>
              <w:t>Habilitación</w:t>
            </w:r>
          </w:p>
        </w:tc>
        <w:tc>
          <w:tcPr>
            <w:tcW w:w="6667"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850CA68" w14:textId="77777777" w:rsidR="003B7B40" w:rsidRDefault="00000000">
            <w:r>
              <w:rPr>
                <w:sz w:val="18"/>
                <w:szCs w:val="18"/>
              </w:rPr>
              <w:t>Ley 17/1984, de 20 de diciembre</w:t>
            </w:r>
          </w:p>
        </w:tc>
      </w:tr>
    </w:tbl>
    <w:p w14:paraId="73E49FFE" w14:textId="77777777" w:rsidR="003B7B40" w:rsidRDefault="003B7B40">
      <w:pPr>
        <w:spacing w:before="100" w:after="100"/>
      </w:pPr>
    </w:p>
    <w:p w14:paraId="24DAD713" w14:textId="77777777" w:rsidR="003B7B40" w:rsidRDefault="00000000" w:rsidP="00A662B4">
      <w:pPr>
        <w:pStyle w:val="Ttulo2"/>
      </w:pPr>
      <w:bookmarkStart w:id="12" w:name="_Toc229572624"/>
      <w:r>
        <w:t>CAPÍTULO I — Régimen de Tarifas</w:t>
      </w:r>
      <w:bookmarkEnd w:id="12"/>
    </w:p>
    <w:p w14:paraId="7A79BADB" w14:textId="77777777" w:rsidR="003B7B40" w:rsidRDefault="00000000" w:rsidP="00A662B4">
      <w:pPr>
        <w:pStyle w:val="Ttulo3"/>
      </w:pPr>
      <w:bookmarkStart w:id="13" w:name="_Toc229572625"/>
      <w:r>
        <w:t>Sección 1ª. Disposiciones generales</w:t>
      </w:r>
      <w:bookmarkEnd w:id="13"/>
    </w:p>
    <w:p w14:paraId="2B026449" w14:textId="77777777" w:rsidR="003B7B40" w:rsidRDefault="00000000">
      <w:pPr>
        <w:spacing w:before="80" w:after="80"/>
        <w:ind w:left="360"/>
      </w:pPr>
      <w:r>
        <w:rPr>
          <w:b/>
          <w:bCs/>
          <w:color w:val="4472C4"/>
        </w:rPr>
        <w:t xml:space="preserve">Art. 1. </w:t>
      </w:r>
      <w:r>
        <w:t>Es objeto del Reglamento el desarrollo del régimen económico y financiero del abastecimiento y saneamiento en la Comunidad de Madrid (Capítulo III de la Ley 17/1984). Se establecen definiciones clave: abastecimiento (aducción + distribución), acometida (tubería que une la red gestora con la red interior del abonado; acometida particular: tramo posterior al conjunto de dispositivos de medición), saneamiento (alcantarillado + depuración), usuario, efluentes, abonado, entidades gestoras, perceptoras y recaudadoras, tarifas, factura, recibo y cuota suplementaria (sobreprecio para financiar obras de infraestructura y acciones medioambientales). El régimen económico es independiente de las condiciones de contratación, que se rigen por los Reglamentos de Servicio.</w:t>
      </w:r>
    </w:p>
    <w:p w14:paraId="15CE209C" w14:textId="77777777" w:rsidR="003B7B40" w:rsidRDefault="00000000">
      <w:pPr>
        <w:spacing w:before="80" w:after="80"/>
        <w:ind w:left="360"/>
      </w:pPr>
      <w:r>
        <w:rPr>
          <w:b/>
          <w:bCs/>
          <w:color w:val="4472C4"/>
        </w:rPr>
        <w:t xml:space="preserve">Art. 2. </w:t>
      </w:r>
      <w:r>
        <w:t>Las tarifas deben cubrir todos los costes de explotación, gestión, cargas financieras, impuestos, amortizaciones, previsiones y cualquier otro derivado de la prestación. Serán iguales para todos los abonados que reciban las mismas prestaciones en el mismo ámbito y por la misma entidad. Podrán tener parte fija (cuota de servicio) y parte variable (por consumo). Las impugnaciones del precio se realizan ante la jurisdicción civil (previa reclamación administrativa); las de la tasa, por vía económico-administrativa y contencioso-administrativa. El cobro goza de vía de apremio cuando proceda.</w:t>
      </w:r>
    </w:p>
    <w:p w14:paraId="1FC5BD37" w14:textId="77777777" w:rsidR="003B7B40" w:rsidRDefault="00000000">
      <w:pPr>
        <w:spacing w:before="80" w:after="80"/>
        <w:ind w:left="360"/>
      </w:pPr>
      <w:r>
        <w:rPr>
          <w:b/>
          <w:bCs/>
          <w:color w:val="4472C4"/>
        </w:rPr>
        <w:t xml:space="preserve">Art. 3. </w:t>
      </w:r>
      <w:r>
        <w:t>Corresponde al Consejo de Gobierno de la Comunidad de Madrid establecer y modificar las tarifas máximas de los distintos servicios, los índices de progresividad y los regímenes singulares de tarifación. Las disposiciones deben publicarse en el BOCM.</w:t>
      </w:r>
    </w:p>
    <w:p w14:paraId="7FF8B7D3" w14:textId="77777777" w:rsidR="003B7B40" w:rsidRDefault="00000000">
      <w:pPr>
        <w:spacing w:before="80" w:after="80"/>
        <w:ind w:left="360"/>
      </w:pPr>
      <w:r>
        <w:rPr>
          <w:b/>
          <w:bCs/>
          <w:color w:val="4472C4"/>
        </w:rPr>
        <w:t xml:space="preserve">Art. 4. </w:t>
      </w:r>
      <w:r>
        <w:t>Las propuestas de tarifas las elabora la entidad gestora. Las del Canal de Isabel II las aprueba la Consejería de Obras Públicas y Transportes, previa autorización de la Comisión de Precios de la Comunidad de Madrid. Los municipios aprueban sus tarifas también con autorización de la Comisión de Precios. Ninguna tarifa puede exceder la tarifa máxima aprobada.</w:t>
      </w:r>
    </w:p>
    <w:p w14:paraId="03B1197C" w14:textId="77777777" w:rsidR="003B7B40" w:rsidRDefault="00000000">
      <w:pPr>
        <w:spacing w:before="80" w:after="80"/>
        <w:ind w:left="360"/>
      </w:pPr>
      <w:r>
        <w:rPr>
          <w:b/>
          <w:bCs/>
          <w:color w:val="4472C4"/>
        </w:rPr>
        <w:t xml:space="preserve">Art. 5. </w:t>
      </w:r>
      <w:r>
        <w:t>Las tarifas pueden modificarse en cualquier momento siguiendo los trámites de su aprobación.</w:t>
      </w:r>
    </w:p>
    <w:p w14:paraId="3C2B58E1" w14:textId="77777777" w:rsidR="003B7B40" w:rsidRDefault="00000000" w:rsidP="00A662B4">
      <w:pPr>
        <w:pStyle w:val="Ttulo3"/>
      </w:pPr>
      <w:bookmarkStart w:id="14" w:name="_Toc229572626"/>
      <w:r>
        <w:t>Sección 2ª. Cuota suplementaria</w:t>
      </w:r>
      <w:bookmarkEnd w:id="14"/>
    </w:p>
    <w:p w14:paraId="65FD775E" w14:textId="77777777" w:rsidR="003B7B40" w:rsidRDefault="00000000">
      <w:pPr>
        <w:spacing w:before="80" w:after="80"/>
        <w:ind w:left="360"/>
      </w:pPr>
      <w:r>
        <w:rPr>
          <w:b/>
          <w:bCs/>
          <w:color w:val="4472C4"/>
        </w:rPr>
        <w:t xml:space="preserve">Art. 6. </w:t>
      </w:r>
      <w:r>
        <w:t>Las obras de infraestructura hidráulica y acciones medioambientales de los planes de la Comunidad podrán financiarse mediante una cuota suplementaria sobre el precio de los m³ consumidos y el canon de depuración. Su cuantía la aprueba el Consejo de Gobierno a propuesta del Consejo de Administración del Canal, informándose a la Comisión de Urbanismo, Vivienda y Obras Públicas de la Asamblea de Madrid.</w:t>
      </w:r>
    </w:p>
    <w:p w14:paraId="47D943DD" w14:textId="77777777" w:rsidR="003B7B40" w:rsidRDefault="00000000">
      <w:pPr>
        <w:spacing w:before="80" w:after="80"/>
        <w:ind w:left="360"/>
      </w:pPr>
      <w:r>
        <w:rPr>
          <w:b/>
          <w:bCs/>
          <w:color w:val="4472C4"/>
        </w:rPr>
        <w:t xml:space="preserve">Art. 7. </w:t>
      </w:r>
      <w:r>
        <w:t>La cuota suplementaria es incompatible con contribuciones especiales y tasas o recargos municipales para financiar infraestructuras de aducción y depuración de los Planes Sectoriales. La entidad recaudadora la liquidará a favor de la Comunidad de Madrid.</w:t>
      </w:r>
    </w:p>
    <w:p w14:paraId="750D52A5" w14:textId="77777777" w:rsidR="003B7B40" w:rsidRDefault="00000000">
      <w:pPr>
        <w:spacing w:before="80" w:after="80"/>
        <w:ind w:left="360"/>
      </w:pPr>
      <w:r>
        <w:rPr>
          <w:b/>
          <w:bCs/>
          <w:color w:val="4472C4"/>
        </w:rPr>
        <w:t xml:space="preserve">Art. 8. </w:t>
      </w:r>
      <w:r>
        <w:t xml:space="preserve">Las obras de aducción y depuración municipales en curso, financiadas con contribuciones especiales o tasas, podrán incluirse en los Planes Sectoriales de la Comunidad previo convenio con las Entidades Locales. Los Planes Sectoriales coordinan las actuaciones de los distintos entes, se </w:t>
      </w:r>
      <w:r>
        <w:lastRenderedPageBreak/>
        <w:t>tramitan de oficio con información pública (dos meses) y audiencia de los Ayuntamientos. Su aprobación lleva implícita la declaración de utilidad pública a efectos expropiatorios.</w:t>
      </w:r>
    </w:p>
    <w:p w14:paraId="1B286A39" w14:textId="77777777" w:rsidR="003B7B40" w:rsidRDefault="00000000" w:rsidP="00A662B4">
      <w:pPr>
        <w:pStyle w:val="Ttulo2"/>
      </w:pPr>
      <w:bookmarkStart w:id="15" w:name="_Toc229572627"/>
      <w:r>
        <w:t>CAPÍTULO II — Recaudación y cobro</w:t>
      </w:r>
      <w:bookmarkEnd w:id="15"/>
    </w:p>
    <w:p w14:paraId="787FBDEF" w14:textId="77777777" w:rsidR="003B7B40" w:rsidRDefault="00000000" w:rsidP="00A662B4">
      <w:pPr>
        <w:pStyle w:val="Ttulo3"/>
      </w:pPr>
      <w:bookmarkStart w:id="16" w:name="_Toc229572628"/>
      <w:r>
        <w:t>Sección 1ª. Factura y recibo único</w:t>
      </w:r>
      <w:bookmarkEnd w:id="16"/>
    </w:p>
    <w:p w14:paraId="57A660A0" w14:textId="77777777" w:rsidR="003B7B40" w:rsidRDefault="00000000">
      <w:pPr>
        <w:spacing w:before="80" w:after="80"/>
        <w:ind w:left="360"/>
      </w:pPr>
      <w:r>
        <w:rPr>
          <w:b/>
          <w:bCs/>
          <w:color w:val="4472C4"/>
        </w:rPr>
        <w:t xml:space="preserve">Art. 9. </w:t>
      </w:r>
      <w:r>
        <w:t>Solo podrá girarse una factura por la totalidad de los servicios prestados en un período; su pago no será fraccionable. Deberán especificarse todos los conceptos, tarifas y entidades perceptoras. El modelo de factura será normalizado y aprobado por la Consejería. [Nota: La Orden 1424/2012 regula el contenido de la factura.]</w:t>
      </w:r>
    </w:p>
    <w:p w14:paraId="24D5BC0F" w14:textId="77777777" w:rsidR="003B7B40" w:rsidRDefault="00000000">
      <w:pPr>
        <w:spacing w:before="80" w:after="80"/>
        <w:ind w:left="360"/>
      </w:pPr>
      <w:r>
        <w:rPr>
          <w:b/>
          <w:bCs/>
          <w:color w:val="4472C4"/>
        </w:rPr>
        <w:t xml:space="preserve">Art. 10. </w:t>
      </w:r>
      <w:r>
        <w:t>La facturación la realiza la entidad gestora del servicio de distribución. El cobro corresponde a la entidad recaudadora, justificado mediante recibo único. Si las gestoras o recaudadoras incumplen sus obligaciones, la Consejería instará su cumplimiento con un plazo nunca inferior a un mes; si persiste el incumplimiento, el Consejo de Gobierno podrá acordar la regulación de la gestión y la recaudación.</w:t>
      </w:r>
    </w:p>
    <w:p w14:paraId="369C4E70" w14:textId="77777777" w:rsidR="003B7B40" w:rsidRDefault="00000000">
      <w:pPr>
        <w:spacing w:before="80" w:after="80"/>
        <w:ind w:left="360"/>
      </w:pPr>
      <w:r>
        <w:rPr>
          <w:b/>
          <w:bCs/>
          <w:color w:val="4472C4"/>
        </w:rPr>
        <w:t xml:space="preserve">Art. 11. </w:t>
      </w:r>
      <w:r>
        <w:t>Las cantidades recaudadas deben tener contabilidad separada y liquidarse a favor de las entidades perceptoras (previa compensación de cuentas deudoras y acreedoras), trimestralmente como mínimo. La entidad recaudadora actúa en nombre y por cuenta de las gestoras y perceptoras, con legitimación activa y pasiva frente a terceros.</w:t>
      </w:r>
    </w:p>
    <w:p w14:paraId="2579E100" w14:textId="77777777" w:rsidR="003B7B40" w:rsidRDefault="00000000">
      <w:pPr>
        <w:spacing w:before="80" w:after="80"/>
        <w:ind w:left="360"/>
      </w:pPr>
      <w:r>
        <w:rPr>
          <w:b/>
          <w:bCs/>
          <w:color w:val="4472C4"/>
        </w:rPr>
        <w:t xml:space="preserve">Art. 12. </w:t>
      </w:r>
      <w:r>
        <w:t>El Canal de Isabel II se ajustará a su propio Reglamento y disposiciones específicas, adaptando sus sistemas a este Reglamento.</w:t>
      </w:r>
    </w:p>
    <w:p w14:paraId="4FB98D53" w14:textId="77777777" w:rsidR="003B7B40" w:rsidRDefault="00000000" w:rsidP="00A662B4">
      <w:pPr>
        <w:pStyle w:val="Ttulo3"/>
      </w:pPr>
      <w:bookmarkStart w:id="17" w:name="_Toc229572629"/>
      <w:r>
        <w:t>Sección 2ª. Gestión de los servicios</w:t>
      </w:r>
      <w:bookmarkEnd w:id="17"/>
    </w:p>
    <w:p w14:paraId="1C6F7834" w14:textId="77777777" w:rsidR="003B7B40" w:rsidRDefault="00000000">
      <w:pPr>
        <w:spacing w:before="80" w:after="80"/>
        <w:ind w:left="360"/>
      </w:pPr>
      <w:r>
        <w:rPr>
          <w:b/>
          <w:bCs/>
          <w:color w:val="4472C4"/>
        </w:rPr>
        <w:t xml:space="preserve">Art. 13. </w:t>
      </w:r>
      <w:r>
        <w:t>Los municipios podrán gestionar los servicios de abastecimiento y saneamiento de su competencia.</w:t>
      </w:r>
    </w:p>
    <w:p w14:paraId="7B632E91" w14:textId="77777777" w:rsidR="003B7B40" w:rsidRDefault="00000000">
      <w:pPr>
        <w:spacing w:before="80" w:after="80"/>
        <w:ind w:left="360"/>
      </w:pPr>
      <w:r>
        <w:rPr>
          <w:b/>
          <w:bCs/>
          <w:color w:val="4472C4"/>
        </w:rPr>
        <w:t xml:space="preserve">Art. 14. </w:t>
      </w:r>
      <w:r>
        <w:t>Corresponde al Canal de Isabel II la gestión de los servicios actuales y los que le encomiende la Comunidad. La Consejería podrá encargar al Canal la gestión de servicios municipales previa petición de los municipios y suscripción de un convenio (sin cláusulas de gratuidad) que recoja las obligaciones de ambas partes y el régimen transitorio. Cuando el Canal gestione la distribución, deberá formalizarse nuevo contrato con cada abonado. Las tarifas deberán adecuarse al Reglamento desde el momento en que el Canal asuma cualquier servicio.</w:t>
      </w:r>
    </w:p>
    <w:p w14:paraId="26FE5C0D" w14:textId="77777777" w:rsidR="003B7B40" w:rsidRDefault="00000000">
      <w:pPr>
        <w:spacing w:before="80" w:after="80"/>
        <w:ind w:left="360"/>
      </w:pPr>
      <w:r>
        <w:rPr>
          <w:b/>
          <w:bCs/>
          <w:color w:val="4472C4"/>
        </w:rPr>
        <w:t xml:space="preserve">Art. 15. </w:t>
      </w:r>
      <w:r>
        <w:t>La Consejería podrá encargar al Canal la recaudación de las tarifas de servicios de competencia municipal, previo convenio. El municipio mantiene la titularidad del servicio. El Canal ejerce funciones de investigación y comprobación.</w:t>
      </w:r>
    </w:p>
    <w:p w14:paraId="071E1D71" w14:textId="77777777" w:rsidR="003B7B40" w:rsidRDefault="00000000">
      <w:pPr>
        <w:spacing w:before="80" w:after="80"/>
        <w:ind w:left="360"/>
      </w:pPr>
      <w:r>
        <w:rPr>
          <w:b/>
          <w:bCs/>
          <w:color w:val="4472C4"/>
        </w:rPr>
        <w:t xml:space="preserve">Art. 16. </w:t>
      </w:r>
      <w:r>
        <w:t xml:space="preserve">Cuando el servicio de aducción sea prestado por el Canal </w:t>
      </w:r>
      <w:proofErr w:type="gramStart"/>
      <w:r>
        <w:t>conjuntamente con</w:t>
      </w:r>
      <w:proofErr w:type="gramEnd"/>
      <w:r>
        <w:t xml:space="preserve"> otras entidades, la responsabilidad del Canal termina en el punto de entrega. Será necesario un régimen singular de tarifación; las entidades gestoras informarán a la Dirección General de Recursos Hidráulicos antes del 15 de octubre de cada año.</w:t>
      </w:r>
    </w:p>
    <w:p w14:paraId="295C2CCD" w14:textId="77777777" w:rsidR="003B7B40" w:rsidRDefault="00000000">
      <w:pPr>
        <w:spacing w:before="80" w:after="80"/>
        <w:ind w:left="360"/>
      </w:pPr>
      <w:r>
        <w:rPr>
          <w:b/>
          <w:bCs/>
          <w:color w:val="4472C4"/>
        </w:rPr>
        <w:t xml:space="preserve">Art. 17. </w:t>
      </w:r>
      <w:r>
        <w:t>La entidad gestora de distribución está obligada a facturar sin excepción todos los suministros. Si el abonado tiene varias acometidas, los conceptos fijos de saneamiento se facturarán por todas hasta que el abonado comunique la situación. Si varios abonados comparten una acometida para usos comunes, no se incluirán conceptos fijos de saneamiento desde que lo comuniquen. Si hay varias gestoras de distribución, el Canal (si lo es) incluirá los conceptos fijos de alcantarillado y depuración.</w:t>
      </w:r>
    </w:p>
    <w:p w14:paraId="502F8984" w14:textId="77777777" w:rsidR="003B7B40" w:rsidRDefault="00000000">
      <w:pPr>
        <w:spacing w:before="80" w:after="80"/>
        <w:ind w:left="360"/>
      </w:pPr>
      <w:r>
        <w:rPr>
          <w:b/>
          <w:bCs/>
          <w:color w:val="4472C4"/>
        </w:rPr>
        <w:t xml:space="preserve">Art. 18. </w:t>
      </w:r>
      <w:r>
        <w:t>Cuando las gestoras de aducción y distribución sean distintas, la de aducción comprobará el rendimiento de la red de distribución. Si la diferencia anual entre volúmenes registrados y facturados supera el 30% de los volúmenes de aducción, las entidades deben convenir medidas; si no hay acuerdo en 3 meses, se aplican los arts. 13.3 y 5.4 de la Ley 17/1984.</w:t>
      </w:r>
    </w:p>
    <w:p w14:paraId="4ABB6D03" w14:textId="77777777" w:rsidR="003B7B40" w:rsidRDefault="00000000">
      <w:pPr>
        <w:spacing w:before="80" w:after="80"/>
        <w:ind w:left="360"/>
      </w:pPr>
      <w:r>
        <w:rPr>
          <w:b/>
          <w:bCs/>
          <w:color w:val="4472C4"/>
        </w:rPr>
        <w:t xml:space="preserve">Art. 19. </w:t>
      </w:r>
      <w:r>
        <w:t>Los convenios de depuración con municipios afectarán a todos los vertidos del término municipal. La entidad gestora elaborará el censo de abonados (base de facturación), que incluye abonados al servicio de distribución, autosuministros, conexión a red de saneamiento y naturaleza de los vertidos. En principio, todos los abonados al abastecimiento son considerados abonados al saneamiento. Los volúmenes facturados en saneamiento (parte variable) son idénticos a los del servicio de distribución, incrementados en los autosuministros. Los municipios con convenio de depuración deben conectar todos los vertidos a la red de emisarios.</w:t>
      </w:r>
    </w:p>
    <w:p w14:paraId="1351E0B0" w14:textId="77777777" w:rsidR="003B7B40" w:rsidRDefault="00000000">
      <w:pPr>
        <w:spacing w:before="80" w:after="80"/>
        <w:ind w:left="360"/>
      </w:pPr>
      <w:r>
        <w:rPr>
          <w:b/>
          <w:bCs/>
          <w:color w:val="4472C4"/>
        </w:rPr>
        <w:lastRenderedPageBreak/>
        <w:t xml:space="preserve">Art. 20 a 23. </w:t>
      </w:r>
      <w:r>
        <w:t>Los contratos de abastecimiento y saneamiento se establecen directamente con los abonados. También pueden celebrarse con carácter colectivo con organismos públicos de la Comunidad. Mientras las obras no se entreguen a los adjudicatarios, la entidad pública está obligada al pago de las facturas. Las urbanizaciones no recibidas por el municipio tienen el carácter de abonado único; el contrato se establece con la entidad que ostente la representación de los usuarios. La Comunidad de Madrid crea un Registro de entidades gestoras, recaudadoras y perceptoras. Las entidades gestoras realizarán su actividad de acuerdo con sus Reglamentos de servicio.</w:t>
      </w:r>
    </w:p>
    <w:p w14:paraId="4725762F" w14:textId="77777777" w:rsidR="003B7B40" w:rsidRDefault="003B7B40">
      <w:pPr>
        <w:pBdr>
          <w:bottom w:val="single" w:sz="4" w:space="0" w:color="D6E4F0"/>
        </w:pBdr>
        <w:spacing w:before="200" w:after="200"/>
      </w:pPr>
    </w:p>
    <w:p w14:paraId="0A996251" w14:textId="77777777" w:rsidR="002A2D4C" w:rsidRDefault="002A2D4C">
      <w:pPr>
        <w:rPr>
          <w:b/>
          <w:bCs/>
          <w:color w:val="FFFFFF"/>
          <w:sz w:val="28"/>
          <w:szCs w:val="28"/>
        </w:rPr>
      </w:pPr>
      <w:r>
        <w:br w:type="page"/>
      </w:r>
    </w:p>
    <w:p w14:paraId="0333D666" w14:textId="63E95CC8" w:rsidR="003B7B40" w:rsidRDefault="00000000" w:rsidP="00A662B4">
      <w:pPr>
        <w:pStyle w:val="Ttulo1"/>
      </w:pPr>
      <w:bookmarkStart w:id="18" w:name="_Toc229572630"/>
      <w:r>
        <w:lastRenderedPageBreak/>
        <w:t>4. LEY 17/1984, de 20 de diciembre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4ED665E4"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6B4BB0D"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E78E42E" w14:textId="77777777" w:rsidR="003B7B40" w:rsidRDefault="00000000">
            <w:r>
              <w:rPr>
                <w:sz w:val="18"/>
                <w:szCs w:val="18"/>
              </w:rPr>
              <w:t>Ley de la Comunidad de Madrid</w:t>
            </w:r>
          </w:p>
        </w:tc>
      </w:tr>
      <w:tr w:rsidR="003B7B40" w14:paraId="3B68878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120FC9FA"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2C42FC0" w14:textId="77777777" w:rsidR="003B7B40" w:rsidRDefault="00000000">
            <w:r>
              <w:rPr>
                <w:sz w:val="18"/>
                <w:szCs w:val="18"/>
              </w:rPr>
              <w:t>20 de diciembre de 1984</w:t>
            </w:r>
          </w:p>
        </w:tc>
      </w:tr>
      <w:tr w:rsidR="003B7B40" w14:paraId="2C3E044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42346E5"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4863804E" w14:textId="77777777" w:rsidR="003B7B40" w:rsidRDefault="00000000">
            <w:r>
              <w:rPr>
                <w:sz w:val="18"/>
                <w:szCs w:val="18"/>
              </w:rPr>
              <w:t>BOCM núm. 311, de 31 de diciembre de 1984 / BOE núm. 33, de 7 de febrero de 1985</w:t>
            </w:r>
          </w:p>
        </w:tc>
      </w:tr>
      <w:tr w:rsidR="003B7B40" w14:paraId="25E0D676"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2361C3C" w14:textId="77777777" w:rsidR="003B7B40" w:rsidRDefault="00000000">
            <w:r>
              <w:rPr>
                <w:b/>
                <w:bCs/>
                <w:color w:val="1F3864"/>
                <w:sz w:val="18"/>
                <w:szCs w:val="18"/>
              </w:rPr>
              <w:t>Última modificación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0E615D8" w14:textId="77777777" w:rsidR="003B7B40" w:rsidRDefault="00000000">
            <w:r>
              <w:rPr>
                <w:sz w:val="18"/>
                <w:szCs w:val="18"/>
              </w:rPr>
              <w:t>30 de diciembre de 2008</w:t>
            </w:r>
          </w:p>
        </w:tc>
      </w:tr>
      <w:tr w:rsidR="003B7B40" w14:paraId="10204A71"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D904249"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24BC70E" w14:textId="77777777" w:rsidR="003B7B40" w:rsidRDefault="00000000">
            <w:r>
              <w:rPr>
                <w:sz w:val="18"/>
                <w:szCs w:val="18"/>
              </w:rPr>
              <w:t>Reguladora del abastecimiento y saneamiento de agua en la Comunidad de Madrid</w:t>
            </w:r>
          </w:p>
        </w:tc>
      </w:tr>
      <w:tr w:rsidR="003B7B40" w14:paraId="244EEB18"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41D4892C" w14:textId="77777777" w:rsidR="003B7B40" w:rsidRDefault="00000000">
            <w:r>
              <w:rPr>
                <w:b/>
                <w:bCs/>
                <w:color w:val="1F3864"/>
                <w:sz w:val="18"/>
                <w:szCs w:val="18"/>
              </w:rPr>
              <w:t>Principios tarifarios</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119F38B3" w14:textId="77777777" w:rsidR="003B7B40" w:rsidRDefault="00000000">
            <w:r>
              <w:rPr>
                <w:sz w:val="18"/>
                <w:szCs w:val="18"/>
              </w:rPr>
              <w:t>Unidad, igualdad, progresividad y suficiencia</w:t>
            </w:r>
          </w:p>
        </w:tc>
      </w:tr>
    </w:tbl>
    <w:p w14:paraId="029DB6D0" w14:textId="77777777" w:rsidR="003B7B40" w:rsidRDefault="003B7B40">
      <w:pPr>
        <w:spacing w:before="100" w:after="100"/>
      </w:pPr>
    </w:p>
    <w:p w14:paraId="777AFACA" w14:textId="77777777" w:rsidR="003B7B40" w:rsidRDefault="00000000" w:rsidP="00A662B4">
      <w:pPr>
        <w:pStyle w:val="Ttulo2"/>
      </w:pPr>
      <w:bookmarkStart w:id="19" w:name="_Toc229572631"/>
      <w:r>
        <w:t>CAPÍTULO I — Disposiciones generales</w:t>
      </w:r>
      <w:bookmarkEnd w:id="19"/>
    </w:p>
    <w:p w14:paraId="43F3FE30" w14:textId="77777777" w:rsidR="003B7B40" w:rsidRDefault="00000000">
      <w:pPr>
        <w:spacing w:before="80" w:after="80"/>
        <w:ind w:left="360"/>
      </w:pPr>
      <w:r>
        <w:rPr>
          <w:b/>
          <w:bCs/>
          <w:color w:val="4472C4"/>
        </w:rPr>
        <w:t xml:space="preserve">Art. 1. </w:t>
      </w:r>
      <w:r>
        <w:t xml:space="preserve">Es objeto de la Ley la regulación del abastecimiento de agua, el saneamiento y la reutilización de agua en el ámbito de la Comunidad de Madrid. </w:t>
      </w:r>
      <w:r w:rsidRPr="007C4444">
        <w:rPr>
          <w:b/>
          <w:bCs/>
          <w:u w:val="single"/>
        </w:rPr>
        <w:t>Abastecimiento</w:t>
      </w:r>
      <w:r>
        <w:t xml:space="preserve"> = </w:t>
      </w:r>
      <w:r w:rsidRPr="007C4444">
        <w:rPr>
          <w:b/>
          <w:bCs/>
        </w:rPr>
        <w:t>aducción</w:t>
      </w:r>
      <w:r>
        <w:t xml:space="preserve"> (captación, embalse, conducciones primarias, tratamiento y depósito) + </w:t>
      </w:r>
      <w:r w:rsidRPr="007C4444">
        <w:rPr>
          <w:b/>
          <w:bCs/>
        </w:rPr>
        <w:t>distribución</w:t>
      </w:r>
      <w:r>
        <w:t xml:space="preserve"> (elevación y reparto hasta acometidas particulares). </w:t>
      </w:r>
      <w:r w:rsidRPr="007C4444">
        <w:rPr>
          <w:b/>
          <w:bCs/>
          <w:u w:val="single"/>
        </w:rPr>
        <w:t>Saneamiento</w:t>
      </w:r>
      <w:r>
        <w:t xml:space="preserve"> = </w:t>
      </w:r>
      <w:r w:rsidRPr="007C4444">
        <w:rPr>
          <w:b/>
          <w:bCs/>
        </w:rPr>
        <w:t>alcantarillado</w:t>
      </w:r>
      <w:r>
        <w:t xml:space="preserve"> (recogida de aguas residuales y pluviales y evacuación a puntos de vertido) + </w:t>
      </w:r>
      <w:r w:rsidRPr="007C4444">
        <w:rPr>
          <w:b/>
          <w:bCs/>
        </w:rPr>
        <w:t>depuración</w:t>
      </w:r>
      <w:r>
        <w:t xml:space="preserve"> (devolución a los cauces, convenientemente depuradas). </w:t>
      </w:r>
      <w:r w:rsidRPr="007C4444">
        <w:rPr>
          <w:b/>
          <w:bCs/>
          <w:u w:val="single"/>
        </w:rPr>
        <w:t>Reutilización</w:t>
      </w:r>
      <w:r>
        <w:t xml:space="preserve"> = tratamiento del agua depurada, transporte, almacenamiento y distribución hasta usuarios finales.</w:t>
      </w:r>
    </w:p>
    <w:p w14:paraId="05A7DF00" w14:textId="1EC06DD9" w:rsidR="007C4444" w:rsidRDefault="007C4444">
      <w:pPr>
        <w:spacing w:before="80" w:after="80"/>
        <w:ind w:left="360"/>
      </w:pPr>
      <w:r>
        <w:t>Resumen:</w:t>
      </w:r>
    </w:p>
    <w:p w14:paraId="3B222153" w14:textId="76DD791B" w:rsidR="007C4444" w:rsidRDefault="007C4444">
      <w:pPr>
        <w:spacing w:before="80" w:after="80"/>
        <w:ind w:left="360"/>
      </w:pPr>
      <w:r>
        <w:tab/>
        <w:t>Abastecimiento = aducción + distribución</w:t>
      </w:r>
    </w:p>
    <w:p w14:paraId="16567538" w14:textId="36597ADD" w:rsidR="007C4444" w:rsidRDefault="007C4444">
      <w:pPr>
        <w:spacing w:before="80" w:after="80"/>
        <w:ind w:left="360"/>
      </w:pPr>
      <w:r>
        <w:tab/>
        <w:t>Saneamiento = alcantarillado + depuración</w:t>
      </w:r>
    </w:p>
    <w:p w14:paraId="101551B9" w14:textId="355E9E52" w:rsidR="007C4444" w:rsidRDefault="007C4444">
      <w:pPr>
        <w:spacing w:before="80" w:after="80"/>
        <w:ind w:left="360"/>
      </w:pPr>
      <w:r>
        <w:tab/>
        <w:t>Reutilización = tratamiento + transporte almacenamiento y distribución</w:t>
      </w:r>
    </w:p>
    <w:p w14:paraId="026B49F0" w14:textId="77777777" w:rsidR="003B7B40" w:rsidRDefault="00000000">
      <w:pPr>
        <w:spacing w:before="80" w:after="80"/>
        <w:ind w:left="360"/>
      </w:pPr>
      <w:r>
        <w:rPr>
          <w:b/>
          <w:bCs/>
          <w:color w:val="4472C4"/>
        </w:rPr>
        <w:t xml:space="preserve">Art. 2. </w:t>
      </w:r>
      <w:r>
        <w:t>Los servicios de aducción, depuración y reutilización son de interés de la Comunidad de Madrid. Corresponde a la Comunidad: regulación, planificación general, aprobación definitiva de planes y proyectos, elaboración de planes y proyectos, aprobación y control del régimen financiero, y función ejecutiva y de control de vertidos. La Comunidad puede delegar competencias en Entidades Locales. Los Ayuntamientos pueden redactar y aprobar planes inicialmente, ejecutar obras, prestar servicios y proponer modificaciones tarifarias.</w:t>
      </w:r>
    </w:p>
    <w:p w14:paraId="69002F23" w14:textId="77777777" w:rsidR="003B7B40" w:rsidRDefault="00000000">
      <w:pPr>
        <w:spacing w:before="80" w:after="80"/>
        <w:ind w:left="360"/>
      </w:pPr>
      <w:r>
        <w:rPr>
          <w:b/>
          <w:bCs/>
          <w:color w:val="4472C4"/>
        </w:rPr>
        <w:t xml:space="preserve">Art. 3. </w:t>
      </w:r>
      <w:r>
        <w:t>Los servicios de distribución y alcantarillado son de competencia municipal. Corresponde a los Ayuntamientos: planificar sus redes, los proyectos, construcción, explotación y mantenimiento, aprobar tarifas o tasas (dentro de los límites del art. 13.1 de esta Ley, previa autorización de la Comisión de Precios) y el control de los vertidos a la red municipal.</w:t>
      </w:r>
    </w:p>
    <w:p w14:paraId="471D3F56" w14:textId="77777777" w:rsidR="003B7B40" w:rsidRDefault="00000000">
      <w:pPr>
        <w:spacing w:before="80" w:after="80"/>
        <w:ind w:left="360"/>
      </w:pPr>
      <w:r>
        <w:rPr>
          <w:b/>
          <w:bCs/>
          <w:color w:val="4472C4"/>
        </w:rPr>
        <w:t xml:space="preserve">Art. 4. </w:t>
      </w:r>
      <w:r>
        <w:t>La Comunidad y las Entidades Locales tramitarán expedientes sancionadores por infracción de la Ley y de sus desarrollos reglamentarios, conforme a la Ley de Procedimiento Administrativo.</w:t>
      </w:r>
    </w:p>
    <w:p w14:paraId="4813AD1E" w14:textId="77777777" w:rsidR="003B7B40" w:rsidRDefault="00000000">
      <w:pPr>
        <w:spacing w:before="80" w:after="80"/>
        <w:ind w:left="360"/>
      </w:pPr>
      <w:r>
        <w:rPr>
          <w:b/>
          <w:bCs/>
          <w:color w:val="4472C4"/>
        </w:rPr>
        <w:t xml:space="preserve">Art. 5. </w:t>
      </w:r>
      <w:r>
        <w:t>Las relaciones interadministrativas se ajustarán a los principios de información mutua, colaboración y coordinación. La Comunidad elaborará planes sectoriales para coordinar las Entidades Locales, garantizando su participación (plazo de informe: 2 meses). La Comunidad facilitará asistencia técnica y económica a las Entidades locales; si estas no pueden cumplir sus obligaciones, la Comunidad las sustituirá.</w:t>
      </w:r>
    </w:p>
    <w:p w14:paraId="35E540CD" w14:textId="77777777" w:rsidR="003B7B40" w:rsidRDefault="00000000" w:rsidP="00A662B4">
      <w:pPr>
        <w:pStyle w:val="Ttulo2"/>
      </w:pPr>
      <w:bookmarkStart w:id="20" w:name="_Toc229572632"/>
      <w:r>
        <w:t>CAPÍTULO II — Organización</w:t>
      </w:r>
      <w:bookmarkEnd w:id="20"/>
    </w:p>
    <w:p w14:paraId="36F3B757" w14:textId="77777777" w:rsidR="003B7B40" w:rsidRDefault="00000000">
      <w:pPr>
        <w:spacing w:before="80" w:after="80"/>
        <w:ind w:left="360"/>
      </w:pPr>
      <w:r>
        <w:rPr>
          <w:b/>
          <w:bCs/>
          <w:color w:val="4472C4"/>
        </w:rPr>
        <w:t xml:space="preserve">Art. 6. </w:t>
      </w:r>
      <w:r>
        <w:t>La explotación de los servicios de aducción, depuración y reutilización promovidos directamente o encomendados a la Comunidad la realizará el Canal de Isabel II en todo el territorio.</w:t>
      </w:r>
    </w:p>
    <w:p w14:paraId="3ECD474B" w14:textId="77777777" w:rsidR="003B7B40" w:rsidRDefault="00000000">
      <w:pPr>
        <w:spacing w:before="80" w:after="80"/>
        <w:ind w:left="360"/>
      </w:pPr>
      <w:r>
        <w:rPr>
          <w:b/>
          <w:bCs/>
          <w:color w:val="4472C4"/>
        </w:rPr>
        <w:t xml:space="preserve">Art. 7. </w:t>
      </w:r>
      <w:r>
        <w:t>El Canal de Isabel II es una empresa pública configurada como entidad de derecho público con personalidad jurídica propia. Se regula por la Ley 17/1984, la Ley 1/1984 de la Comunidad, la Ley General Presupuestaria y el Decreto 1091/1977.</w:t>
      </w:r>
    </w:p>
    <w:p w14:paraId="6434D50C" w14:textId="77777777" w:rsidR="003B7B40" w:rsidRDefault="00000000">
      <w:pPr>
        <w:spacing w:before="80" w:after="80"/>
        <w:ind w:left="360"/>
      </w:pPr>
      <w:r>
        <w:rPr>
          <w:b/>
          <w:bCs/>
          <w:color w:val="4472C4"/>
        </w:rPr>
        <w:t xml:space="preserve">Art. 8. </w:t>
      </w:r>
      <w:r>
        <w:t>El Canal se regirá por un Consejo de Administración con representación de los municipios afectados y de la Comunidad (la Administración Central puede designar vocales). El Consejo de Gobierno determina la composición, órganos de gobierno y Consejería a la que se adscribe el Canal.</w:t>
      </w:r>
    </w:p>
    <w:p w14:paraId="59DE0E2A" w14:textId="77777777" w:rsidR="003B7B40" w:rsidRDefault="00000000">
      <w:pPr>
        <w:spacing w:before="80" w:after="80"/>
        <w:ind w:left="360"/>
      </w:pPr>
      <w:r>
        <w:rPr>
          <w:b/>
          <w:bCs/>
          <w:color w:val="4472C4"/>
        </w:rPr>
        <w:lastRenderedPageBreak/>
        <w:t xml:space="preserve">Art. 9. </w:t>
      </w:r>
      <w:r>
        <w:t>El Canal elaborará anualmente su anteproyecto de presupuesto (incorporado a los Presupuestos de la Comunidad). Tendrá asignados todos los bienes y recursos de su patrimonio actual y futuros, especialmente los ingresos de los servicios de abastecimiento y saneamiento.</w:t>
      </w:r>
    </w:p>
    <w:p w14:paraId="36D2552C" w14:textId="77777777" w:rsidR="003B7B40" w:rsidRDefault="00000000">
      <w:pPr>
        <w:spacing w:before="80" w:after="80"/>
        <w:ind w:left="360"/>
      </w:pPr>
      <w:r>
        <w:rPr>
          <w:b/>
          <w:bCs/>
          <w:color w:val="4472C4"/>
        </w:rPr>
        <w:t xml:space="preserve">Art. 10. </w:t>
      </w:r>
      <w:r>
        <w:t>Todos los contratos del Canal para instalación, reparación o conservación de servicios de abastecimiento y saneamiento y sus relaciones con los usuarios estarán sometidos al derecho privado. En los contratos de cuantía determinada reglamentariamente se aplicarán las normas de la Ley de Contratos del Estado.</w:t>
      </w:r>
    </w:p>
    <w:p w14:paraId="3E1A52C0" w14:textId="77777777" w:rsidR="003B7B40" w:rsidRDefault="00000000" w:rsidP="00A662B4">
      <w:pPr>
        <w:pStyle w:val="Ttulo2"/>
      </w:pPr>
      <w:bookmarkStart w:id="21" w:name="_Toc229572633"/>
      <w:r>
        <w:t>CAPÍTULO III — Régimen económico-financiero</w:t>
      </w:r>
      <w:bookmarkEnd w:id="21"/>
    </w:p>
    <w:p w14:paraId="12E55A75" w14:textId="77777777" w:rsidR="003B7B40" w:rsidRDefault="00000000">
      <w:pPr>
        <w:spacing w:before="80" w:after="80"/>
        <w:ind w:left="360"/>
      </w:pPr>
      <w:r>
        <w:rPr>
          <w:b/>
          <w:bCs/>
          <w:color w:val="4472C4"/>
        </w:rPr>
        <w:t xml:space="preserve">Art. 11. </w:t>
      </w:r>
      <w:r>
        <w:t>Las tarifas comprenderán todos los gastos de la prestación de los servicios e inspiradas en los principios de unidad, igualdad, progresividad y suficiencia. En factura o recibo único se especificarán los conceptos de los distintos servicios, la tarifa unitaria y el perceptor. La factura podrá incluir una cuota suplementaria para financiación de obras de infraestructura y actuaciones medioambientales.</w:t>
      </w:r>
    </w:p>
    <w:p w14:paraId="03CBF1A8" w14:textId="77777777" w:rsidR="003B7B40" w:rsidRDefault="00000000">
      <w:pPr>
        <w:spacing w:before="80" w:after="80"/>
        <w:ind w:left="360"/>
      </w:pPr>
      <w:r>
        <w:rPr>
          <w:b/>
          <w:bCs/>
          <w:color w:val="4472C4"/>
        </w:rPr>
        <w:t xml:space="preserve">Art. 12. </w:t>
      </w:r>
      <w:r>
        <w:t>La cuota suplementaria se establecerá reglamentariamente como sobreprecio de los m³ consumidos o canon estimado en función del consumo y carga contaminante. Es incompatible con contribuciones especiales y tasas municipales para financiación de infraestructuras de aducción y depuración de los planes del art. 5.2. Su cuantía la aprueba el Consejo de Gobierno a propuesta del Canal; su rendimiento lo percibe la Comunidad para financiar obras de infraestructura.</w:t>
      </w:r>
    </w:p>
    <w:p w14:paraId="42026185" w14:textId="77777777" w:rsidR="003B7B40" w:rsidRDefault="00000000">
      <w:pPr>
        <w:spacing w:before="80" w:after="80"/>
        <w:ind w:left="360"/>
      </w:pPr>
      <w:r>
        <w:rPr>
          <w:b/>
          <w:bCs/>
          <w:color w:val="4472C4"/>
        </w:rPr>
        <w:t xml:space="preserve">Art. 13. </w:t>
      </w:r>
      <w:r>
        <w:t>El Consejo de Gobierno determina para todo el territorio las tarifas máximas y los índices de progresividad. La tarifa aplicable a cada servicio la fija la entidad gestora dentro de los límites establecidos; será igual para todos los usuarios. El Consejo de Gobierno puede establecer regímenes singulares de tarifación (siempre dentro de la tarifa máxima) cuando concurran circunstancias especiales.</w:t>
      </w:r>
    </w:p>
    <w:p w14:paraId="7063FA97" w14:textId="77777777" w:rsidR="003B7B40" w:rsidRDefault="00000000">
      <w:pPr>
        <w:spacing w:before="80" w:after="80"/>
        <w:ind w:left="360"/>
      </w:pPr>
      <w:r>
        <w:rPr>
          <w:b/>
          <w:bCs/>
          <w:color w:val="4472C4"/>
        </w:rPr>
        <w:t xml:space="preserve">Art. 14. </w:t>
      </w:r>
      <w:r>
        <w:t>La facturación y cobro los realizan las Entidades que tengan a su cargo el servicio de contratación y distribución, salvo determinación en contrario del Consejo de Gobierno. Los recursos obtenidos quedan afectos a su destino y deben ser objeto de contabilidad separada. La Entidad recaudadora actúa en nombre y por cuenta de los perceptores y ostenta legitimación activa y pasiva. Debe abonar a cada perceptor las cantidades correspondientes. El incumplimiento de estas obligaciones genera responsabilidad civil, penal y administrativa.</w:t>
      </w:r>
    </w:p>
    <w:p w14:paraId="445F56A8" w14:textId="77777777" w:rsidR="00DE0421" w:rsidRDefault="00DE0421">
      <w:pPr>
        <w:spacing w:before="60" w:after="60"/>
        <w:ind w:left="200"/>
      </w:pPr>
    </w:p>
    <w:p w14:paraId="46915370" w14:textId="0F40CF5A" w:rsidR="003B7B40" w:rsidRDefault="00000000" w:rsidP="00DE0421">
      <w:pPr>
        <w:pStyle w:val="Prrafodelista"/>
        <w:numPr>
          <w:ilvl w:val="0"/>
          <w:numId w:val="6"/>
        </w:numPr>
        <w:spacing w:before="60" w:after="60"/>
      </w:pPr>
      <w:r>
        <w:t>Disposición adicional primera: Se suprime la Fundación Provincial para Abastecimiento de Aguas Potables, cuyo patrimonio se integra en el Canal de Isabel II (excluidas las obligaciones anteriores al 31 de diciembre de 1983, que asume la Comunidad de Madrid).</w:t>
      </w:r>
    </w:p>
    <w:p w14:paraId="503ACEC5" w14:textId="77777777" w:rsidR="003B7B40" w:rsidRDefault="00000000" w:rsidP="00DE0421">
      <w:pPr>
        <w:pStyle w:val="Prrafodelista"/>
        <w:numPr>
          <w:ilvl w:val="0"/>
          <w:numId w:val="6"/>
        </w:numPr>
        <w:spacing w:before="60" w:after="60"/>
      </w:pPr>
      <w:r>
        <w:t>Disposición adicional segunda: Queda disuelto el Consorcio para el Abastecimiento de Agua y Saneamiento a los Pueblos de la Sierra de Guadarrama (CASRAMA), cuyo patrimonio se integra en el Canal.</w:t>
      </w:r>
    </w:p>
    <w:p w14:paraId="7B1B48A9" w14:textId="77777777" w:rsidR="003B7B40" w:rsidRDefault="00000000" w:rsidP="00DE0421">
      <w:pPr>
        <w:pStyle w:val="Prrafodelista"/>
        <w:numPr>
          <w:ilvl w:val="0"/>
          <w:numId w:val="6"/>
        </w:numPr>
        <w:spacing w:before="60" w:after="60"/>
      </w:pPr>
      <w:r>
        <w:t>Disposición adicional tercera: El personal de los organismos extinguidos se integra en el Canal respetando todos sus derechos. Los funcionarios de la Comunidad pueden optar entre seguir como funcionarios o integrarse como laborales en el Canal.</w:t>
      </w:r>
    </w:p>
    <w:p w14:paraId="60BF6737" w14:textId="77777777" w:rsidR="003B7B40" w:rsidRDefault="00000000" w:rsidP="00DE0421">
      <w:pPr>
        <w:pStyle w:val="Prrafodelista"/>
        <w:numPr>
          <w:ilvl w:val="0"/>
          <w:numId w:val="6"/>
        </w:numPr>
        <w:spacing w:before="60" w:after="60"/>
      </w:pPr>
      <w:r>
        <w:t>Disposición adicional cuarta: El Consejo de Gobierno, en el plazo máximo de un año, aprobará un Plan Integral del Agua para la Comunidad de Madrid.</w:t>
      </w:r>
    </w:p>
    <w:p w14:paraId="29E79182" w14:textId="77777777" w:rsidR="003B7B40" w:rsidRDefault="00000000" w:rsidP="00DE0421">
      <w:pPr>
        <w:pStyle w:val="Prrafodelista"/>
        <w:numPr>
          <w:ilvl w:val="0"/>
          <w:numId w:val="6"/>
        </w:numPr>
        <w:spacing w:before="60" w:after="60"/>
      </w:pPr>
      <w:r>
        <w:t>Disposición adicional quinta: La Red General de la Comunidad de Madrid está integrada por los bienes de titularidad de la Comunidad, el Canal o sus organismos institucionales, que conforman los sistemas integrales de abastecimiento, saneamiento y reutilización (con descripción detallada de cada sistema).</w:t>
      </w:r>
    </w:p>
    <w:p w14:paraId="33C5EA9D" w14:textId="77777777" w:rsidR="003B7B40" w:rsidRDefault="00000000" w:rsidP="00DE0421">
      <w:pPr>
        <w:pStyle w:val="Prrafodelista"/>
        <w:numPr>
          <w:ilvl w:val="0"/>
          <w:numId w:val="6"/>
        </w:numPr>
        <w:spacing w:before="60" w:after="60"/>
      </w:pPr>
      <w:r>
        <w:t>Disposición transitoria: Los cánones, tasas y recargos municipales actuales tendrán validez máxima de dos años, durante los cuales las entidades perceptoras convendrán con la Comunidad la adecuación de esos recursos a esta Ley.</w:t>
      </w:r>
    </w:p>
    <w:p w14:paraId="4AC66054" w14:textId="77777777" w:rsidR="003B7B40" w:rsidRDefault="003B7B40">
      <w:pPr>
        <w:pBdr>
          <w:bottom w:val="single" w:sz="4" w:space="0" w:color="D6E4F0"/>
        </w:pBdr>
        <w:spacing w:before="200" w:after="200"/>
      </w:pPr>
    </w:p>
    <w:p w14:paraId="4E851953" w14:textId="77777777" w:rsidR="002A2D4C" w:rsidRDefault="002A2D4C">
      <w:pPr>
        <w:rPr>
          <w:b/>
          <w:bCs/>
          <w:color w:val="FFFFFF"/>
          <w:sz w:val="28"/>
          <w:szCs w:val="28"/>
        </w:rPr>
      </w:pPr>
      <w:r>
        <w:br w:type="page"/>
      </w:r>
    </w:p>
    <w:p w14:paraId="376A4172" w14:textId="395D61FE" w:rsidR="003B7B40" w:rsidRDefault="00000000" w:rsidP="00A662B4">
      <w:pPr>
        <w:pStyle w:val="Ttulo1"/>
      </w:pPr>
      <w:bookmarkStart w:id="22" w:name="_Toc229572634"/>
      <w:r>
        <w:lastRenderedPageBreak/>
        <w:t>5. DECRETO 29/2018, de 17 de abril</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68B68D07"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025D7E78"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7C98314" w14:textId="77777777" w:rsidR="003B7B40" w:rsidRDefault="00000000">
            <w:r>
              <w:rPr>
                <w:sz w:val="18"/>
                <w:szCs w:val="18"/>
              </w:rPr>
              <w:t>Decreto del Consejo de Gobierno de la Comunidad de Madrid</w:t>
            </w:r>
          </w:p>
        </w:tc>
      </w:tr>
      <w:tr w:rsidR="003B7B40" w14:paraId="4B156ED4"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E4D3290"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3299A32B" w14:textId="77777777" w:rsidR="003B7B40" w:rsidRDefault="00000000">
            <w:r>
              <w:rPr>
                <w:sz w:val="18"/>
                <w:szCs w:val="18"/>
              </w:rPr>
              <w:t>17 de abril de 2018</w:t>
            </w:r>
          </w:p>
        </w:tc>
      </w:tr>
      <w:tr w:rsidR="003B7B40" w14:paraId="4AACE2C8"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10499C6D"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302BA2A" w14:textId="77777777" w:rsidR="003B7B40" w:rsidRDefault="00000000">
            <w:r>
              <w:rPr>
                <w:sz w:val="18"/>
                <w:szCs w:val="18"/>
              </w:rPr>
              <w:t>BOCM de 19 de abril de 2018</w:t>
            </w:r>
          </w:p>
        </w:tc>
      </w:tr>
      <w:tr w:rsidR="003B7B40" w14:paraId="52FDFD4D"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584E05B"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359FEAC3" w14:textId="77777777" w:rsidR="003B7B40" w:rsidRDefault="00000000">
            <w:r>
              <w:rPr>
                <w:sz w:val="18"/>
                <w:szCs w:val="18"/>
              </w:rPr>
              <w:t>Tarifas máximas de los servicios de aducción, distribución, alcantarillado, depuración y reutilización del agua (ámbito de prestación de Canal de Isabel II, S.A.)</w:t>
            </w:r>
          </w:p>
        </w:tc>
      </w:tr>
      <w:tr w:rsidR="003B7B40" w14:paraId="23B3D3D0"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4EB513B" w14:textId="77777777" w:rsidR="003B7B40" w:rsidRDefault="00000000">
            <w:r>
              <w:rPr>
                <w:b/>
                <w:bCs/>
                <w:color w:val="1F3864"/>
                <w:sz w:val="18"/>
                <w:szCs w:val="18"/>
              </w:rPr>
              <w:t>Deroga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298319C" w14:textId="77777777" w:rsidR="003B7B40" w:rsidRDefault="00000000">
            <w:r>
              <w:rPr>
                <w:sz w:val="18"/>
                <w:szCs w:val="18"/>
              </w:rPr>
              <w:t>Decreto 241/2015, de 29 de diciembre</w:t>
            </w:r>
          </w:p>
        </w:tc>
      </w:tr>
    </w:tbl>
    <w:p w14:paraId="44D19780" w14:textId="70F5C2BD" w:rsidR="003B7B40" w:rsidRDefault="00DE0421" w:rsidP="00DE0421">
      <w:pPr>
        <w:spacing w:before="80" w:after="80"/>
        <w:ind w:left="360"/>
        <w:rPr>
          <w:color w:val="215E99" w:themeColor="text2" w:themeTint="BF"/>
          <w:sz w:val="48"/>
          <w:szCs w:val="48"/>
          <w:u w:val="single"/>
        </w:rPr>
      </w:pPr>
      <w:r w:rsidRPr="0083593E">
        <w:rPr>
          <w:color w:val="215E99" w:themeColor="text2" w:themeTint="BF"/>
          <w:sz w:val="48"/>
          <w:szCs w:val="48"/>
          <w:u w:val="single"/>
        </w:rPr>
        <w:fldChar w:fldCharType="begin"/>
      </w:r>
      <w:r w:rsidRPr="0083593E">
        <w:rPr>
          <w:color w:val="215E99" w:themeColor="text2" w:themeTint="BF"/>
          <w:sz w:val="22"/>
          <w:szCs w:val="22"/>
          <w:u w:val="single"/>
        </w:rPr>
        <w:instrText xml:space="preserve"> REF _Ref229055889 \h </w:instrText>
      </w:r>
      <w:r w:rsidRPr="0083593E">
        <w:rPr>
          <w:color w:val="215E99" w:themeColor="text2" w:themeTint="BF"/>
          <w:sz w:val="48"/>
          <w:szCs w:val="48"/>
          <w:u w:val="single"/>
        </w:rPr>
      </w:r>
      <w:r w:rsidRPr="0083593E">
        <w:rPr>
          <w:color w:val="215E99" w:themeColor="text2" w:themeTint="BF"/>
          <w:sz w:val="48"/>
          <w:szCs w:val="48"/>
          <w:u w:val="single"/>
        </w:rPr>
        <w:fldChar w:fldCharType="separate"/>
      </w:r>
      <w:r w:rsidRPr="0083593E">
        <w:rPr>
          <w:color w:val="215E99" w:themeColor="text2" w:themeTint="BF"/>
          <w:sz w:val="28"/>
          <w:szCs w:val="28"/>
          <w:u w:val="single"/>
        </w:rPr>
        <w:t>12. Tablas resumen tarifas Decreto 29/2018, de 17 de abril y de la Orden 1330/2018</w:t>
      </w:r>
      <w:r w:rsidRPr="0083593E">
        <w:rPr>
          <w:color w:val="215E99" w:themeColor="text2" w:themeTint="BF"/>
          <w:sz w:val="48"/>
          <w:szCs w:val="48"/>
          <w:u w:val="single"/>
        </w:rPr>
        <w:fldChar w:fldCharType="end"/>
      </w:r>
    </w:p>
    <w:p w14:paraId="798957AB" w14:textId="77777777" w:rsidR="00DE0421" w:rsidRPr="00DE0421" w:rsidRDefault="00DE0421" w:rsidP="00DE0421">
      <w:pPr>
        <w:spacing w:before="80" w:after="80"/>
        <w:ind w:left="360"/>
        <w:rPr>
          <w:color w:val="215E99" w:themeColor="text2" w:themeTint="BF"/>
          <w:sz w:val="22"/>
          <w:szCs w:val="22"/>
          <w:u w:val="single"/>
        </w:rPr>
      </w:pPr>
    </w:p>
    <w:p w14:paraId="37ADD82D" w14:textId="77777777" w:rsidR="003B7B40" w:rsidRDefault="00000000">
      <w:pPr>
        <w:spacing w:before="60" w:after="60"/>
        <w:ind w:left="200"/>
      </w:pPr>
      <w:r>
        <w:t>Este Decreto mantiene los importes de los coeficientes fijos y variables del Decreto 241/2015 y perfecciona algunos aspectos de la estructura tarifaria: homogeneiza los límites de bloques de consumo para usos comerciales e industriales, homogeneiza la cuota de servicio de depuración para dichos usos, crea una nueva tarifa para riegos de zonas verdes públicas, y crea una estructura tarifaria para reutilización (análoga a la del abastecimiento).</w:t>
      </w:r>
    </w:p>
    <w:p w14:paraId="234B058D" w14:textId="77777777" w:rsidR="003B7B40" w:rsidRDefault="003B7B40">
      <w:pPr>
        <w:spacing w:before="100" w:after="100"/>
      </w:pPr>
    </w:p>
    <w:p w14:paraId="1020A57A" w14:textId="77777777" w:rsidR="003B7B40" w:rsidRDefault="00000000" w:rsidP="00A662B4">
      <w:pPr>
        <w:pStyle w:val="Ttulo2"/>
      </w:pPr>
      <w:bookmarkStart w:id="23" w:name="_Toc229572635"/>
      <w:r>
        <w:t>Artículo 1 — Objeto y ámbito</w:t>
      </w:r>
      <w:bookmarkEnd w:id="23"/>
    </w:p>
    <w:p w14:paraId="4F78F616" w14:textId="77777777" w:rsidR="003B7B40" w:rsidRDefault="00000000">
      <w:pPr>
        <w:spacing w:before="60" w:after="60"/>
        <w:ind w:left="200"/>
      </w:pPr>
      <w:r>
        <w:t>Establecer las tarifas máximas de los servicios de aducción, distribución, alcantarillado, depuración, regeneración y transporte, aplicables donde Canal de Isabel II, S.A. presta tales servicios.</w:t>
      </w:r>
    </w:p>
    <w:p w14:paraId="6E858FBE" w14:textId="77777777" w:rsidR="003B7B40" w:rsidRDefault="00000000" w:rsidP="00A662B4">
      <w:pPr>
        <w:pStyle w:val="Ttulo2"/>
      </w:pPr>
      <w:bookmarkStart w:id="24" w:name="_Toc229572636"/>
      <w:r>
        <w:t>Artículo 2 — Definiciones</w:t>
      </w:r>
      <w:bookmarkEnd w:id="24"/>
    </w:p>
    <w:p w14:paraId="14E85F7E" w14:textId="77777777" w:rsidR="003B7B40" w:rsidRDefault="00000000">
      <w:pPr>
        <w:pStyle w:val="Prrafodelista"/>
        <w:numPr>
          <w:ilvl w:val="0"/>
          <w:numId w:val="2"/>
        </w:numPr>
        <w:spacing w:before="40" w:after="40"/>
      </w:pPr>
      <w:r>
        <w:t>Tarifa estacional: período de verano (1 junio - 30 septiembre) y período de invierno (resto del año).</w:t>
      </w:r>
    </w:p>
    <w:p w14:paraId="31A414CE" w14:textId="77777777" w:rsidR="003B7B40" w:rsidRDefault="00000000">
      <w:pPr>
        <w:pStyle w:val="Prrafodelista"/>
        <w:numPr>
          <w:ilvl w:val="0"/>
          <w:numId w:val="2"/>
        </w:numPr>
        <w:spacing w:before="40" w:after="40"/>
      </w:pPr>
      <w:r>
        <w:t>Suministro a plurivivienda: dispone de un contador que registra el consumo de más de una vivienda sin contadores individuales gestionados por Canal.</w:t>
      </w:r>
    </w:p>
    <w:p w14:paraId="7EBEE6DE" w14:textId="77777777" w:rsidR="003B7B40" w:rsidRDefault="00000000">
      <w:pPr>
        <w:pStyle w:val="Prrafodelista"/>
        <w:numPr>
          <w:ilvl w:val="0"/>
          <w:numId w:val="2"/>
        </w:numPr>
        <w:spacing w:before="40" w:after="40"/>
      </w:pPr>
      <w:r>
        <w:t>Contador único: controla el consumo total de la finca sin contadores posteriores gestionados por Canal.</w:t>
      </w:r>
    </w:p>
    <w:p w14:paraId="7CABD026" w14:textId="77777777" w:rsidR="003B7B40" w:rsidRDefault="00000000">
      <w:pPr>
        <w:pStyle w:val="Prrafodelista"/>
        <w:numPr>
          <w:ilvl w:val="0"/>
          <w:numId w:val="2"/>
        </w:numPr>
        <w:spacing w:before="40" w:after="40"/>
      </w:pPr>
      <w:r>
        <w:t>Contador divisionario principal: instalado en acometida, conecta batería de contadores con la red; sus contadores secundarios son gestionados por Canal.</w:t>
      </w:r>
    </w:p>
    <w:p w14:paraId="665D4B99" w14:textId="77777777" w:rsidR="003B7B40" w:rsidRDefault="00000000">
      <w:pPr>
        <w:pStyle w:val="Prrafodelista"/>
        <w:numPr>
          <w:ilvl w:val="0"/>
          <w:numId w:val="2"/>
        </w:numPr>
        <w:spacing w:before="40" w:after="40"/>
      </w:pPr>
      <w:r>
        <w:t>Contador colectivo principal: instalado entre la red de Canal y una red de distribución privada.</w:t>
      </w:r>
    </w:p>
    <w:p w14:paraId="242A07EC" w14:textId="77777777" w:rsidR="003B7B40" w:rsidRDefault="00000000">
      <w:pPr>
        <w:pStyle w:val="Prrafodelista"/>
        <w:numPr>
          <w:ilvl w:val="0"/>
          <w:numId w:val="2"/>
        </w:numPr>
        <w:spacing w:before="40" w:after="40"/>
      </w:pPr>
      <w:r>
        <w:t>Contadores divisionario y colectivo secundarios: asociados al principal, gestionados por Canal.</w:t>
      </w:r>
    </w:p>
    <w:p w14:paraId="7B7EAC51" w14:textId="77777777" w:rsidR="003B7B40" w:rsidRDefault="00000000">
      <w:pPr>
        <w:pStyle w:val="Prrafodelista"/>
        <w:numPr>
          <w:ilvl w:val="0"/>
          <w:numId w:val="2"/>
        </w:numPr>
        <w:spacing w:before="40" w:after="40"/>
      </w:pPr>
      <w:r>
        <w:t>Suministro de agua regenerada: Regeneración = preparación y tratamiento de aguas residuales depuradas para reutilización. Transporte = conducción desde la planta de regeneración hasta el punto de suministro del usuario.</w:t>
      </w:r>
    </w:p>
    <w:p w14:paraId="45A5997C" w14:textId="77777777" w:rsidR="003B7B40" w:rsidRDefault="00000000" w:rsidP="00A662B4">
      <w:pPr>
        <w:pStyle w:val="Ttulo2"/>
      </w:pPr>
      <w:bookmarkStart w:id="25" w:name="_Toc229572637"/>
      <w:r>
        <w:t>Artículo 3 — Estructura de las tarifas</w:t>
      </w:r>
      <w:bookmarkEnd w:id="25"/>
    </w:p>
    <w:p w14:paraId="7CFDFFD6" w14:textId="77777777" w:rsidR="003B7B40" w:rsidRDefault="00000000">
      <w:pPr>
        <w:spacing w:before="60" w:after="60"/>
        <w:ind w:left="200"/>
      </w:pPr>
      <w:r>
        <w:t>Todas las tarifas (abastecimiento, saneamiento y reutilización) constan de parte fija (cuota de servicio por disponibilidad) y parte variable (según volúmenes suministrados). La tarifa se determina en base al volumen de agua suministrado. Las tarifas de reutilización se aplican a usuarios con consumo bimestral inferior a 150.000 m³.</w:t>
      </w:r>
    </w:p>
    <w:p w14:paraId="6E4840D9" w14:textId="77777777" w:rsidR="00DE0421" w:rsidRDefault="00DE0421">
      <w:pPr>
        <w:rPr>
          <w:b/>
          <w:bCs/>
          <w:color w:val="FFFFFF"/>
          <w:sz w:val="24"/>
          <w:szCs w:val="24"/>
        </w:rPr>
      </w:pPr>
      <w:r>
        <w:br w:type="page"/>
      </w:r>
    </w:p>
    <w:p w14:paraId="374CB41F" w14:textId="32F4A41A" w:rsidR="003B7B40" w:rsidRDefault="00000000" w:rsidP="00A662B4">
      <w:pPr>
        <w:pStyle w:val="Ttulo2"/>
      </w:pPr>
      <w:bookmarkStart w:id="26" w:name="_Toc229572638"/>
      <w:r>
        <w:lastRenderedPageBreak/>
        <w:t>Artículo 4 — Grupos de usos</w:t>
      </w:r>
      <w:bookmarkEnd w:id="26"/>
    </w:p>
    <w:p w14:paraId="14A6DB03" w14:textId="77777777" w:rsidR="003B7B40" w:rsidRDefault="00000000">
      <w:pPr>
        <w:pStyle w:val="Prrafodelista"/>
        <w:numPr>
          <w:ilvl w:val="0"/>
          <w:numId w:val="2"/>
        </w:numPr>
        <w:spacing w:before="40" w:after="40"/>
      </w:pPr>
      <w:r>
        <w:t>Domésticos: suministros a vivienda (incluye plurivivienda, vivienda + locales anejos y urbanizaciones no recibidas por el municipio).</w:t>
      </w:r>
    </w:p>
    <w:p w14:paraId="602CBC15" w14:textId="77777777" w:rsidR="003B7B40" w:rsidRDefault="00000000">
      <w:pPr>
        <w:pStyle w:val="Prrafodelista"/>
        <w:numPr>
          <w:ilvl w:val="0"/>
          <w:numId w:val="2"/>
        </w:numPr>
        <w:spacing w:before="40" w:after="40"/>
      </w:pPr>
      <w:r>
        <w:t>Asimilados a doméstico: usos comunes en edificios de viviendas (calefacción, garajes, jardines, piscina y demás servicios comunes en régimen de comunidad).</w:t>
      </w:r>
    </w:p>
    <w:p w14:paraId="2F386219" w14:textId="77777777" w:rsidR="003B7B40" w:rsidRDefault="00000000">
      <w:pPr>
        <w:pStyle w:val="Prrafodelista"/>
        <w:numPr>
          <w:ilvl w:val="0"/>
          <w:numId w:val="2"/>
        </w:numPr>
        <w:spacing w:before="40" w:after="40"/>
      </w:pPr>
      <w:r>
        <w:t>Comerciales: actividades comerciales, agrícolas, ganaderas o cinegéticas.</w:t>
      </w:r>
    </w:p>
    <w:p w14:paraId="21182536" w14:textId="77777777" w:rsidR="003B7B40" w:rsidRDefault="00000000">
      <w:pPr>
        <w:pStyle w:val="Prrafodelista"/>
        <w:numPr>
          <w:ilvl w:val="0"/>
          <w:numId w:val="2"/>
        </w:numPr>
        <w:spacing w:before="40" w:after="40"/>
      </w:pPr>
      <w:r>
        <w:t>Asimilados a comercial: dependencias de administraciones públicas con actividades administrativas, servicios, enseñanza, cuarteles, hospitales, polideportivos, cementerios; obras, incendios, sedes de organismos internacionales; usos comunes de centros comerciales o industriales.</w:t>
      </w:r>
    </w:p>
    <w:p w14:paraId="36585113" w14:textId="77777777" w:rsidR="003B7B40" w:rsidRDefault="00000000">
      <w:pPr>
        <w:pStyle w:val="Prrafodelista"/>
        <w:numPr>
          <w:ilvl w:val="0"/>
          <w:numId w:val="2"/>
        </w:numPr>
        <w:spacing w:before="40" w:after="40"/>
      </w:pPr>
      <w:r>
        <w:t>Industriales: actividades industriales o cualquier otra actividad productiva.</w:t>
      </w:r>
    </w:p>
    <w:p w14:paraId="752B122D" w14:textId="77777777" w:rsidR="003B7B40" w:rsidRDefault="00000000">
      <w:pPr>
        <w:pStyle w:val="Prrafodelista"/>
        <w:numPr>
          <w:ilvl w:val="0"/>
          <w:numId w:val="2"/>
        </w:numPr>
        <w:spacing w:before="40" w:after="40"/>
      </w:pPr>
      <w:r>
        <w:t>Riegos públicos: suministros de titularidad pública destinados a riego de zonas verdes, parques y jardines de uso público y acceso libre.</w:t>
      </w:r>
    </w:p>
    <w:p w14:paraId="1065451B" w14:textId="77777777" w:rsidR="003B7B40" w:rsidRDefault="00000000">
      <w:pPr>
        <w:pStyle w:val="Prrafodelista"/>
        <w:numPr>
          <w:ilvl w:val="0"/>
          <w:numId w:val="2"/>
        </w:numPr>
        <w:spacing w:before="40" w:after="40"/>
      </w:pPr>
      <w:r>
        <w:t>Otros usos: todos los no incluidos en los grupos anteriores (riegos de zonas verdes distintos de los anteriores, fuentes, solares).</w:t>
      </w:r>
    </w:p>
    <w:p w14:paraId="1818E0EC" w14:textId="77777777" w:rsidR="003B7B40" w:rsidRDefault="00000000">
      <w:pPr>
        <w:spacing w:before="60" w:after="60"/>
        <w:ind w:left="200"/>
      </w:pPr>
      <w:r>
        <w:t>Para actividades contaminantes (usos comerciales, asimilados a comercial e industriales) afectadas por el coeficiente K del Decreto 154/1997, se aplican criterios específicos en función del caudal anual y del tipo de actividad.</w:t>
      </w:r>
    </w:p>
    <w:p w14:paraId="0D79757C" w14:textId="77777777" w:rsidR="003B7B40" w:rsidRDefault="00000000" w:rsidP="00A662B4">
      <w:pPr>
        <w:pStyle w:val="Ttulo2"/>
      </w:pPr>
      <w:bookmarkStart w:id="27" w:name="_Toc229572639"/>
      <w:r>
        <w:t>Artículos 5 y 6 — Cálculo de bloques y cuota de servicio</w:t>
      </w:r>
      <w:bookmarkEnd w:id="27"/>
    </w:p>
    <w:p w14:paraId="079CCEEC" w14:textId="77777777" w:rsidR="003B7B40" w:rsidRDefault="00000000">
      <w:pPr>
        <w:spacing w:before="60" w:after="60"/>
        <w:ind w:left="200"/>
      </w:pPr>
      <w:r>
        <w:t>Los límites de los bloques de consumo de la parte variable se determinan multiplicando el parámetro N (número de viviendas, locales o usos comunes) por el volumen unitario establecido por grupo de uso. Los bloques se definen para períodos de 60 días y deben ajustarse a los días reales del período a facturar. La cuota de servicio (parte fija) se calcula mediante fórmulas que combinan el coeficiente CX del servicio, el diámetro del contador (Ø en mm) y el parámetro N.</w:t>
      </w:r>
    </w:p>
    <w:p w14:paraId="25BAE20B" w14:textId="77777777" w:rsidR="003B7B40" w:rsidRDefault="00000000" w:rsidP="00A662B4">
      <w:pPr>
        <w:pStyle w:val="Ttulo2"/>
      </w:pPr>
      <w:bookmarkStart w:id="28" w:name="_Toc229572640"/>
      <w:r>
        <w:t>Artículo 7 — Tarifas máximas (resumen)</w:t>
      </w:r>
      <w:bookmarkEnd w:id="28"/>
    </w:p>
    <w:p w14:paraId="0D7E7D37" w14:textId="77777777" w:rsidR="003B7B40" w:rsidRDefault="00000000">
      <w:pPr>
        <w:spacing w:before="60" w:after="60"/>
        <w:ind w:left="200"/>
      </w:pPr>
      <w:r>
        <w:t>Las tarifas máximas para el ámbito de Canal de Isabel II, S.A. se estructuran en seis servicios, cada uno con parte variable en tres bloques y parte fija (cuota de servicio):</w:t>
      </w:r>
    </w:p>
    <w:p w14:paraId="489669D1" w14:textId="77777777" w:rsidR="003B7B40" w:rsidRDefault="00000000">
      <w:pPr>
        <w:pStyle w:val="Prrafodelista"/>
        <w:numPr>
          <w:ilvl w:val="0"/>
          <w:numId w:val="2"/>
        </w:numPr>
        <w:spacing w:before="40" w:after="40"/>
      </w:pPr>
      <w:r>
        <w:t>ADUCCIÓN: Parte variable en 3 bloques con diferenciación estacional (verano/invierno). Para domésticos: 0,3066 €/m³ (bloque 1); 0,5671/0,7089 €/m³ (bloque 2 invierno/verano); 1,3612/2,0417 €/m³ (bloque 3). Para comercial/asimilado/industrial y riegos públicos: con bloques según diámetro del contador. Cuota de servicio: CAD × (Ø² + 225 × N), con CAD = 0,0183.</w:t>
      </w:r>
    </w:p>
    <w:p w14:paraId="4D6651AA" w14:textId="77777777" w:rsidR="003B7B40" w:rsidRDefault="00000000">
      <w:pPr>
        <w:pStyle w:val="Prrafodelista"/>
        <w:numPr>
          <w:ilvl w:val="0"/>
          <w:numId w:val="2"/>
        </w:numPr>
        <w:spacing w:before="40" w:after="40"/>
      </w:pPr>
      <w:r>
        <w:t>DISTRIBUCIÓN: Parte variable en 3 bloques (sin diferenciación estacional para domésticos): 0,1381 / 0,2176 / 0,5187 €/m³. Cuota de servicio: CDT × (Ø² + 225 × N), CDT = 0,0083.</w:t>
      </w:r>
    </w:p>
    <w:p w14:paraId="6957BF52" w14:textId="77777777" w:rsidR="003B7B40" w:rsidRDefault="00000000">
      <w:pPr>
        <w:pStyle w:val="Prrafodelista"/>
        <w:numPr>
          <w:ilvl w:val="0"/>
          <w:numId w:val="2"/>
        </w:numPr>
        <w:spacing w:before="40" w:after="40"/>
      </w:pPr>
      <w:r>
        <w:t>ALCANTARILLADO: Parte variable: 0,1131 / 0,1243 / 0,1521 €/m³. Cuota de servicio para domésticos: CAL × N; para el resto: CAL × Ø²/100. CAL = 1,1402.</w:t>
      </w:r>
    </w:p>
    <w:p w14:paraId="6653A173" w14:textId="77777777" w:rsidR="003B7B40" w:rsidRDefault="00000000">
      <w:pPr>
        <w:pStyle w:val="Prrafodelista"/>
        <w:numPr>
          <w:ilvl w:val="0"/>
          <w:numId w:val="2"/>
        </w:numPr>
        <w:spacing w:before="40" w:after="40"/>
      </w:pPr>
      <w:r>
        <w:t>DEPURACIÓN: Parte variable: 0,3129 / 0,3575 / 0,5458 €/m³ (para actividades contaminantes se multiplica por el coeficiente K del Decreto 154/1997). Cuota de servicio para domésticos: CDP × N; para el resto: CDP × Ø²/100. CDP = 3,1527.</w:t>
      </w:r>
    </w:p>
    <w:p w14:paraId="3165B1DD" w14:textId="77777777" w:rsidR="003B7B40" w:rsidRDefault="00000000">
      <w:pPr>
        <w:pStyle w:val="Prrafodelista"/>
        <w:numPr>
          <w:ilvl w:val="0"/>
          <w:numId w:val="2"/>
        </w:numPr>
        <w:spacing w:before="40" w:after="40"/>
      </w:pPr>
      <w:r>
        <w:t>REGENERACIÓN: Parte variable en 3 bloques decrecientes por escala (mayor consumo, menor precio): 0,3976 / 0,3677 / 0,3388 €/m³. Cuota de servicio: CRG × (Ø² + 225 × N), CRG = 0,0183.</w:t>
      </w:r>
    </w:p>
    <w:p w14:paraId="25653325" w14:textId="77777777" w:rsidR="003B7B40" w:rsidRDefault="00000000">
      <w:pPr>
        <w:pStyle w:val="Prrafodelista"/>
        <w:numPr>
          <w:ilvl w:val="0"/>
          <w:numId w:val="2"/>
        </w:numPr>
        <w:spacing w:before="40" w:after="40"/>
      </w:pPr>
      <w:r>
        <w:t>TRANSPORTE: Parte variable en 3 bloques decrecientes: 0,1281 / 0,1070 / 0,0849 €/m³. Cuota de servicio: CTR × (Ø² + 225 × N), CTR = 0,0083.</w:t>
      </w:r>
    </w:p>
    <w:p w14:paraId="3667CD56" w14:textId="77777777" w:rsidR="003B7B40" w:rsidRDefault="00000000">
      <w:pPr>
        <w:spacing w:before="80" w:after="80"/>
        <w:ind w:left="360"/>
      </w:pPr>
      <w:r>
        <w:rPr>
          <w:b/>
          <w:bCs/>
          <w:color w:val="4472C4"/>
        </w:rPr>
        <w:t xml:space="preserve">Art. 8. </w:t>
      </w:r>
      <w:r>
        <w:t>Suministros de riego sin posibilidad de instalar contador: la cuota de servicio se calcula tomando el calibre de la acometida como Ø. Si tampoco se conoce, se utiliza el diámetro que correspondería al caudal necesario según el tipo de cultivo (referencia: césped = 1,5226 m³/m²/año; arbustivo = 0,4344 m³/m²/año; forestal = 0,0800 m³/m²/año).</w:t>
      </w:r>
    </w:p>
    <w:p w14:paraId="473D2D3D" w14:textId="77777777" w:rsidR="003B7B40" w:rsidRDefault="00000000">
      <w:pPr>
        <w:spacing w:before="80" w:after="80"/>
        <w:ind w:left="360"/>
      </w:pPr>
      <w:r>
        <w:rPr>
          <w:b/>
          <w:bCs/>
          <w:color w:val="4472C4"/>
        </w:rPr>
        <w:t xml:space="preserve">Art. 9. </w:t>
      </w:r>
      <w:r>
        <w:t>Los Ayuntamientos con competencia de distribución incorporarán en sus liquidaciones los importes de aducción y/o depuración correspondientes a Canal de Isabel II, S.A.</w:t>
      </w:r>
    </w:p>
    <w:p w14:paraId="6407B543" w14:textId="1A50D0EF" w:rsidR="003B7B40" w:rsidRDefault="00000000" w:rsidP="008C2F31">
      <w:pPr>
        <w:spacing w:before="80" w:after="80"/>
        <w:ind w:left="360"/>
      </w:pPr>
      <w:r>
        <w:rPr>
          <w:b/>
          <w:bCs/>
          <w:color w:val="4472C4"/>
        </w:rPr>
        <w:t xml:space="preserve">Art. 10. </w:t>
      </w:r>
      <w:r>
        <w:t>Los Ayuntamientos abastecidos en alta por Canal que no hayan cumplido los trámites de adecuación tarifaria de la Orden 381/1986 recibirán la tarifa de aducción del grupo 'otros usos', con N = suma de viviendas + locales comerciales + industrias del municipio.</w:t>
      </w:r>
    </w:p>
    <w:p w14:paraId="16C1BA16" w14:textId="63296D00" w:rsidR="003B7B40" w:rsidRDefault="00000000" w:rsidP="00A662B4">
      <w:pPr>
        <w:pStyle w:val="Ttulo1"/>
      </w:pPr>
      <w:bookmarkStart w:id="29" w:name="_Toc229572641"/>
      <w:r>
        <w:lastRenderedPageBreak/>
        <w:t>6. ORDEN 1330/2018, de 18 de abril</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7616CE11"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10CA34E"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CE19B7C" w14:textId="77777777" w:rsidR="003B7B40" w:rsidRDefault="00000000">
            <w:r>
              <w:rPr>
                <w:sz w:val="18"/>
                <w:szCs w:val="18"/>
              </w:rPr>
              <w:t xml:space="preserve">Orden del </w:t>
            </w:r>
            <w:proofErr w:type="gramStart"/>
            <w:r>
              <w:rPr>
                <w:sz w:val="18"/>
                <w:szCs w:val="18"/>
              </w:rPr>
              <w:t>Consejero</w:t>
            </w:r>
            <w:proofErr w:type="gramEnd"/>
            <w:r>
              <w:rPr>
                <w:sz w:val="18"/>
                <w:szCs w:val="18"/>
              </w:rPr>
              <w:t xml:space="preserve"> de Presidencia, Justicia y Portavocía del Gobierno de Madrid</w:t>
            </w:r>
          </w:p>
        </w:tc>
      </w:tr>
      <w:tr w:rsidR="003B7B40" w14:paraId="45BE3E98"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3EC6346"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EA9736E" w14:textId="77777777" w:rsidR="003B7B40" w:rsidRDefault="00000000">
            <w:r>
              <w:rPr>
                <w:sz w:val="18"/>
                <w:szCs w:val="18"/>
              </w:rPr>
              <w:t>18 de abril de 2018</w:t>
            </w:r>
          </w:p>
        </w:tc>
      </w:tr>
      <w:tr w:rsidR="003B7B40" w14:paraId="61CC3F0D"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E741BD2"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375C0F85" w14:textId="77777777" w:rsidR="003B7B40" w:rsidRDefault="00000000">
            <w:r>
              <w:rPr>
                <w:sz w:val="18"/>
                <w:szCs w:val="18"/>
              </w:rPr>
              <w:t>BOCM núm. 93, de 19 de abril de 2018</w:t>
            </w:r>
          </w:p>
        </w:tc>
      </w:tr>
      <w:tr w:rsidR="003B7B40" w14:paraId="1AD9EE01"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39BB87A"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38010998" w14:textId="77777777" w:rsidR="003B7B40" w:rsidRDefault="00000000">
            <w:r>
              <w:rPr>
                <w:sz w:val="18"/>
                <w:szCs w:val="18"/>
              </w:rPr>
              <w:t>Aprobación de las tarifas de los servicios de Canal de Isabel II, S.A.</w:t>
            </w:r>
          </w:p>
        </w:tc>
      </w:tr>
      <w:tr w:rsidR="003B7B40" w14:paraId="4820A763"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58C516A" w14:textId="77777777" w:rsidR="003B7B40" w:rsidRDefault="00000000">
            <w:r>
              <w:rPr>
                <w:b/>
                <w:bCs/>
                <w:color w:val="1F3864"/>
                <w:sz w:val="18"/>
                <w:szCs w:val="18"/>
              </w:rPr>
              <w:t>Deroga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31C1A0F" w14:textId="77777777" w:rsidR="003B7B40" w:rsidRDefault="00000000">
            <w:r>
              <w:rPr>
                <w:sz w:val="18"/>
                <w:szCs w:val="18"/>
              </w:rPr>
              <w:t>Orden 3062/2015 y Orden 5043/2016</w:t>
            </w:r>
          </w:p>
        </w:tc>
      </w:tr>
    </w:tbl>
    <w:p w14:paraId="5D3CF218" w14:textId="77777777" w:rsidR="00DE0421" w:rsidRPr="0083593E" w:rsidRDefault="00DE0421" w:rsidP="00DE0421">
      <w:pPr>
        <w:spacing w:before="80" w:after="80"/>
        <w:ind w:left="360"/>
        <w:rPr>
          <w:color w:val="215E99" w:themeColor="text2" w:themeTint="BF"/>
          <w:sz w:val="22"/>
          <w:szCs w:val="22"/>
          <w:u w:val="single"/>
        </w:rPr>
      </w:pPr>
      <w:r w:rsidRPr="0083593E">
        <w:rPr>
          <w:color w:val="215E99" w:themeColor="text2" w:themeTint="BF"/>
          <w:sz w:val="48"/>
          <w:szCs w:val="48"/>
          <w:u w:val="single"/>
        </w:rPr>
        <w:fldChar w:fldCharType="begin"/>
      </w:r>
      <w:r w:rsidRPr="0083593E">
        <w:rPr>
          <w:color w:val="215E99" w:themeColor="text2" w:themeTint="BF"/>
          <w:sz w:val="22"/>
          <w:szCs w:val="22"/>
          <w:u w:val="single"/>
        </w:rPr>
        <w:instrText xml:space="preserve"> REF _Ref229055889 \h </w:instrText>
      </w:r>
      <w:r w:rsidRPr="0083593E">
        <w:rPr>
          <w:color w:val="215E99" w:themeColor="text2" w:themeTint="BF"/>
          <w:sz w:val="48"/>
          <w:szCs w:val="48"/>
          <w:u w:val="single"/>
        </w:rPr>
      </w:r>
      <w:r w:rsidRPr="0083593E">
        <w:rPr>
          <w:color w:val="215E99" w:themeColor="text2" w:themeTint="BF"/>
          <w:sz w:val="48"/>
          <w:szCs w:val="48"/>
          <w:u w:val="single"/>
        </w:rPr>
        <w:fldChar w:fldCharType="separate"/>
      </w:r>
      <w:r w:rsidRPr="0083593E">
        <w:rPr>
          <w:color w:val="215E99" w:themeColor="text2" w:themeTint="BF"/>
          <w:sz w:val="28"/>
          <w:szCs w:val="28"/>
          <w:u w:val="single"/>
        </w:rPr>
        <w:t>12. Tablas resumen tarifas Decreto 29/2018, de 17 de abril y de la Orden 1330/2018</w:t>
      </w:r>
      <w:r w:rsidRPr="0083593E">
        <w:rPr>
          <w:color w:val="215E99" w:themeColor="text2" w:themeTint="BF"/>
          <w:sz w:val="48"/>
          <w:szCs w:val="48"/>
          <w:u w:val="single"/>
        </w:rPr>
        <w:fldChar w:fldCharType="end"/>
      </w:r>
    </w:p>
    <w:p w14:paraId="27C2570F" w14:textId="77777777" w:rsidR="003B7B40" w:rsidRDefault="003B7B40">
      <w:pPr>
        <w:spacing w:before="100" w:after="100"/>
      </w:pPr>
    </w:p>
    <w:p w14:paraId="6592A8F9" w14:textId="77777777" w:rsidR="003B7B40" w:rsidRDefault="00000000">
      <w:pPr>
        <w:spacing w:before="60" w:after="60"/>
        <w:ind w:left="200"/>
      </w:pPr>
      <w:r>
        <w:t>Esta Orden desarrolla el Decreto 29/2018 concretando los coeficientes de aplicación para el cálculo de las cuotas de servicio y recogiendo las bonificaciones vigentes.</w:t>
      </w:r>
    </w:p>
    <w:p w14:paraId="46694015" w14:textId="77777777" w:rsidR="003B7B40" w:rsidRDefault="003B7B40">
      <w:pPr>
        <w:spacing w:before="100" w:after="100"/>
      </w:pPr>
    </w:p>
    <w:p w14:paraId="4ECC477C" w14:textId="77777777" w:rsidR="003B7B40" w:rsidRDefault="00000000" w:rsidP="00A662B4">
      <w:pPr>
        <w:pStyle w:val="Ttulo2"/>
      </w:pPr>
      <w:bookmarkStart w:id="30" w:name="_Toc229572642"/>
      <w:r>
        <w:t>Puntos principales</w:t>
      </w:r>
      <w:bookmarkEnd w:id="30"/>
    </w:p>
    <w:p w14:paraId="0DDF426E" w14:textId="77777777" w:rsidR="003B7B40" w:rsidRDefault="00000000">
      <w:pPr>
        <w:spacing w:before="60" w:after="60"/>
        <w:ind w:left="200"/>
      </w:pPr>
      <w:r>
        <w:t>Parte variable: Se calcula conforme al Decreto 29/2018.</w:t>
      </w:r>
    </w:p>
    <w:p w14:paraId="49043C65" w14:textId="77777777" w:rsidR="003B7B40" w:rsidRDefault="00000000">
      <w:pPr>
        <w:spacing w:before="60" w:after="60"/>
        <w:ind w:left="200"/>
      </w:pPr>
      <w:r>
        <w:t>Cuota de servicio (coeficientes aprobados):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2D5CCE17"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428DBEA4" w14:textId="77777777" w:rsidR="003B7B40" w:rsidRDefault="00000000">
            <w:r>
              <w:rPr>
                <w:b/>
                <w:bCs/>
                <w:color w:val="1F3864"/>
                <w:sz w:val="18"/>
                <w:szCs w:val="18"/>
              </w:rPr>
              <w:t>Aducción (CAD)</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2D76C26" w14:textId="77777777" w:rsidR="003B7B40" w:rsidRDefault="00000000">
            <w:r>
              <w:rPr>
                <w:sz w:val="18"/>
                <w:szCs w:val="18"/>
              </w:rPr>
              <w:t>0,0178</w:t>
            </w:r>
          </w:p>
        </w:tc>
      </w:tr>
      <w:tr w:rsidR="003B7B40" w14:paraId="1997FB43"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5C5B0B7D" w14:textId="77777777" w:rsidR="003B7B40" w:rsidRDefault="00000000">
            <w:r>
              <w:rPr>
                <w:b/>
                <w:bCs/>
                <w:color w:val="1F3864"/>
                <w:sz w:val="18"/>
                <w:szCs w:val="18"/>
              </w:rPr>
              <w:t>Distribución (CDT)</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BD4B106" w14:textId="77777777" w:rsidR="003B7B40" w:rsidRDefault="00000000">
            <w:r>
              <w:rPr>
                <w:sz w:val="18"/>
                <w:szCs w:val="18"/>
              </w:rPr>
              <w:t>0,0081</w:t>
            </w:r>
          </w:p>
        </w:tc>
      </w:tr>
      <w:tr w:rsidR="003B7B40" w14:paraId="09CA24A5"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68F0923" w14:textId="77777777" w:rsidR="003B7B40" w:rsidRDefault="00000000">
            <w:r>
              <w:rPr>
                <w:b/>
                <w:bCs/>
                <w:color w:val="1F3864"/>
                <w:sz w:val="18"/>
                <w:szCs w:val="18"/>
              </w:rPr>
              <w:t>Alcantarillado (CAL)</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85E6EB6" w14:textId="77777777" w:rsidR="003B7B40" w:rsidRDefault="00000000">
            <w:r>
              <w:rPr>
                <w:sz w:val="18"/>
                <w:szCs w:val="18"/>
              </w:rPr>
              <w:t>1,0701</w:t>
            </w:r>
          </w:p>
        </w:tc>
      </w:tr>
      <w:tr w:rsidR="003B7B40" w14:paraId="03A3792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AEC9054" w14:textId="77777777" w:rsidR="003B7B40" w:rsidRDefault="00000000">
            <w:r>
              <w:rPr>
                <w:b/>
                <w:bCs/>
                <w:color w:val="1F3864"/>
                <w:sz w:val="18"/>
                <w:szCs w:val="18"/>
              </w:rPr>
              <w:t>Depuración (CDP)</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069BDCE" w14:textId="77777777" w:rsidR="003B7B40" w:rsidRDefault="00000000">
            <w:r>
              <w:rPr>
                <w:sz w:val="18"/>
                <w:szCs w:val="18"/>
              </w:rPr>
              <w:t>3,1371</w:t>
            </w:r>
          </w:p>
        </w:tc>
      </w:tr>
      <w:tr w:rsidR="003B7B40" w14:paraId="32925B7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16AB30B" w14:textId="77777777" w:rsidR="003B7B40" w:rsidRDefault="00000000">
            <w:r>
              <w:rPr>
                <w:b/>
                <w:bCs/>
                <w:color w:val="1F3864"/>
                <w:sz w:val="18"/>
                <w:szCs w:val="18"/>
              </w:rPr>
              <w:t>Regeneración (CRG)</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5636E7B" w14:textId="77777777" w:rsidR="003B7B40" w:rsidRDefault="00000000">
            <w:r>
              <w:rPr>
                <w:sz w:val="18"/>
                <w:szCs w:val="18"/>
              </w:rPr>
              <w:t>0,0178</w:t>
            </w:r>
          </w:p>
        </w:tc>
      </w:tr>
      <w:tr w:rsidR="003B7B40" w14:paraId="5D64127C"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3CAFA6F" w14:textId="77777777" w:rsidR="003B7B40" w:rsidRDefault="00000000">
            <w:r>
              <w:rPr>
                <w:b/>
                <w:bCs/>
                <w:color w:val="1F3864"/>
                <w:sz w:val="18"/>
                <w:szCs w:val="18"/>
              </w:rPr>
              <w:t>Transporte (CTR)</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CF63BE2" w14:textId="77777777" w:rsidR="003B7B40" w:rsidRDefault="00000000">
            <w:r>
              <w:rPr>
                <w:sz w:val="18"/>
                <w:szCs w:val="18"/>
              </w:rPr>
              <w:t>0,0081</w:t>
            </w:r>
          </w:p>
        </w:tc>
      </w:tr>
    </w:tbl>
    <w:p w14:paraId="63260087" w14:textId="77777777" w:rsidR="003B7B40" w:rsidRDefault="003B7B40">
      <w:pPr>
        <w:spacing w:before="100" w:after="100"/>
      </w:pPr>
    </w:p>
    <w:p w14:paraId="43EF20F2" w14:textId="77777777" w:rsidR="003B7B40" w:rsidRDefault="00000000">
      <w:pPr>
        <w:spacing w:before="60" w:after="60"/>
        <w:ind w:left="200"/>
      </w:pPr>
      <w:r>
        <w:t>Precios unitarios por m³ (selección): Aducción doméstica: 0,2965 €/m³ (bloque 1); 0,5486/0,6855 €/m³ (bloque 2 inv/ver); 1,3163/1,9746 €/m³ (bloque 3). Distribución: 0,1335 / 0,2103 / 0,5016 €/m³. Alcantarillado: 0,1094 / 0,1203 / 0,1472 €/m³. Depuración: 0,3115 / 0,3556 / 0,5431 €/m³.</w:t>
      </w:r>
    </w:p>
    <w:p w14:paraId="47CFBEF4" w14:textId="77777777" w:rsidR="003B7B40" w:rsidRDefault="003B7B40">
      <w:pPr>
        <w:spacing w:before="100" w:after="100"/>
      </w:pPr>
    </w:p>
    <w:p w14:paraId="07DD64B8" w14:textId="77777777" w:rsidR="003B7B40" w:rsidRDefault="00000000" w:rsidP="00A662B4">
      <w:pPr>
        <w:pStyle w:val="Ttulo2"/>
      </w:pPr>
      <w:bookmarkStart w:id="31" w:name="_Toc229572643"/>
      <w:r>
        <w:t>Bonificaciones</w:t>
      </w:r>
      <w:bookmarkEnd w:id="31"/>
    </w:p>
    <w:p w14:paraId="536DA4A9" w14:textId="77777777" w:rsidR="003B7B40" w:rsidRDefault="00000000" w:rsidP="00A662B4">
      <w:pPr>
        <w:pStyle w:val="Ttulo3"/>
      </w:pPr>
      <w:bookmarkStart w:id="32" w:name="_Toc229572644"/>
      <w:r>
        <w:t xml:space="preserve">1. </w:t>
      </w:r>
      <w:proofErr w:type="gramStart"/>
      <w:r>
        <w:t>Familia numerosa o vivienda numerosa</w:t>
      </w:r>
      <w:bookmarkEnd w:id="32"/>
      <w:proofErr w:type="gramEnd"/>
    </w:p>
    <w:p w14:paraId="3052BB9D" w14:textId="77777777" w:rsidR="003B7B40" w:rsidRDefault="00000000">
      <w:pPr>
        <w:spacing w:before="60" w:after="60"/>
        <w:ind w:left="200"/>
      </w:pPr>
      <w:r>
        <w:t>Suministros individuales a viviendas con familia numerosa de categoría general o más de 4 y hasta 7 personas: bonificación en el precio del 2.º bloque para aducción (0,2521/0,3890 €/m³ inv/ver), distribución (0,0768 €/m³), alcantarillado (0,0109 €/m³) y depuración (0,0441 €/m³), más 10% adicional sobre el importe restante. Familia numerosa categoría especial o más de 7 personas: adicionalmente, bonificación en el 3.º bloque hasta 30 m³/bimestre para aducción (0,7677/1,2891 €/m³), distribución (0,2913 €/m³), alcantarillado (0,0269 €/m³) y depuración (0,1875 €/m³). Para pluriviviendas, las bonificaciones se aplican de forma proporcional. Se acredita con el título de familia numerosa en vigor y certificado de empadronamiento. La bonificación de vivienda numerosa tiene vigencia de 2 años renovables. No acumulables entre sí para la misma vivienda. Solo para vivienda habitual.</w:t>
      </w:r>
    </w:p>
    <w:p w14:paraId="70F4562A" w14:textId="77777777" w:rsidR="003B7B40" w:rsidRDefault="00000000" w:rsidP="00A662B4">
      <w:pPr>
        <w:pStyle w:val="Ttulo3"/>
      </w:pPr>
      <w:bookmarkStart w:id="33" w:name="_Toc229572645"/>
      <w:r>
        <w:t>2. Exención social</w:t>
      </w:r>
      <w:bookmarkEnd w:id="33"/>
    </w:p>
    <w:p w14:paraId="689A8B2E" w14:textId="77777777" w:rsidR="003B7B40" w:rsidRDefault="00000000">
      <w:pPr>
        <w:spacing w:before="60" w:after="60"/>
        <w:ind w:left="200"/>
      </w:pPr>
      <w:r>
        <w:t xml:space="preserve">Para suministros domésticos individuales: bonificación del 100% de la parte variable del 1.º bloque de aducción, distribución, alcantarillado y depuración, más 50% de la cuota de servicio. Para pluriviviendas: bonificación equivalente hasta 25 m³/bimestre por vivienda con derecho a exención más 50% de la cuota de servicio proporcional. Beneficiarios: titulares que acrediten no poder hacer frente al pago mediante: certificación del trabajador social con aprobación de la Consejería de Políticas </w:t>
      </w:r>
      <w:r>
        <w:lastRenderedPageBreak/>
        <w:t>Sociales; documentación de beneficiarios de la Renta Mínima de Inserción; o documentación de beneficiarios de pensión no contributiva. También se aplica a entidades públicas o privadas sin ánimo de lucro que gestionen pisos tutelados y viviendas comunitarias en la Comunidad, inscritas en el Registro de Entidades de Acción Social. Compatible con otras bonificaciones.</w:t>
      </w:r>
    </w:p>
    <w:p w14:paraId="0BDA6291" w14:textId="77777777" w:rsidR="003B7B40" w:rsidRDefault="00000000" w:rsidP="00A662B4">
      <w:pPr>
        <w:pStyle w:val="Ttulo3"/>
      </w:pPr>
      <w:bookmarkStart w:id="34" w:name="_Toc229572646"/>
      <w:r>
        <w:t>3. Bonificación por ahorro de consumo</w:t>
      </w:r>
      <w:bookmarkEnd w:id="34"/>
    </w:p>
    <w:p w14:paraId="3CB34F92" w14:textId="2A7ECAF5" w:rsidR="003B7B40" w:rsidRDefault="00000000" w:rsidP="00DE0421">
      <w:pPr>
        <w:spacing w:before="60" w:after="60"/>
        <w:ind w:left="200"/>
      </w:pPr>
      <w:r>
        <w:t>Para usos domésticos o asimilados: si el consumo anual ha descendido respecto al año anterior, bonificación del 10% sobre el importe de la parte variable que supondría el volumen ahorrado, a precios del 1.º bloque. Solicitud durante el 2.º bimestre de cada año posterior. Para usos comerciales, industriales o asimilados a comercial: mismo 10%, aplicado durante 3 años posteriores a las actuaciones de ahorro, con solicitud en el 2.º bimestre del año siguiente al ahorro, aportando estudio técnico y justificantes económicos. No se aplica en casos de fuerza mayor (sequías, roturas estratégicas, etc.).</w:t>
      </w:r>
    </w:p>
    <w:p w14:paraId="344B1C7B" w14:textId="77777777" w:rsidR="002A2D4C" w:rsidRDefault="002A2D4C">
      <w:pPr>
        <w:rPr>
          <w:b/>
          <w:bCs/>
          <w:color w:val="FFFFFF"/>
          <w:sz w:val="28"/>
          <w:szCs w:val="28"/>
        </w:rPr>
      </w:pPr>
      <w:r>
        <w:br w:type="page"/>
      </w:r>
    </w:p>
    <w:p w14:paraId="46005B85" w14:textId="1F6301DC" w:rsidR="003B7B40" w:rsidRDefault="00000000" w:rsidP="00A662B4">
      <w:pPr>
        <w:pStyle w:val="Ttulo1"/>
      </w:pPr>
      <w:bookmarkStart w:id="35" w:name="_Toc229572647"/>
      <w:r>
        <w:lastRenderedPageBreak/>
        <w:t>7. REAL DECRETO 485/1997, de 14 de abril</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7E716750"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16C3E219"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3C59852" w14:textId="77777777" w:rsidR="003B7B40" w:rsidRDefault="00000000">
            <w:r>
              <w:rPr>
                <w:sz w:val="18"/>
                <w:szCs w:val="18"/>
              </w:rPr>
              <w:t>Real Decreto (Ministerio de Trabajo y Asuntos Sociales)</w:t>
            </w:r>
          </w:p>
        </w:tc>
      </w:tr>
      <w:tr w:rsidR="003B7B40" w14:paraId="6076F723"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5F956D0F"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285C22D" w14:textId="77777777" w:rsidR="003B7B40" w:rsidRDefault="00000000">
            <w:r>
              <w:rPr>
                <w:sz w:val="18"/>
                <w:szCs w:val="18"/>
              </w:rPr>
              <w:t>14 de abril de 1997</w:t>
            </w:r>
          </w:p>
        </w:tc>
      </w:tr>
      <w:tr w:rsidR="003B7B40" w14:paraId="591B75A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4EF3DBCC"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C440908" w14:textId="77777777" w:rsidR="003B7B40" w:rsidRDefault="00000000">
            <w:r>
              <w:rPr>
                <w:sz w:val="18"/>
                <w:szCs w:val="18"/>
              </w:rPr>
              <w:t>BOE núm. 97, de 23 de abril de 1997</w:t>
            </w:r>
          </w:p>
        </w:tc>
      </w:tr>
      <w:tr w:rsidR="003B7B40" w14:paraId="6BCA1D74"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0D7CC01D" w14:textId="77777777" w:rsidR="003B7B40" w:rsidRDefault="00000000">
            <w:r>
              <w:rPr>
                <w:b/>
                <w:bCs/>
                <w:color w:val="1F3864"/>
                <w:sz w:val="18"/>
                <w:szCs w:val="18"/>
              </w:rPr>
              <w:t>Última modificación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5E2E078" w14:textId="77777777" w:rsidR="003B7B40" w:rsidRDefault="00000000">
            <w:r>
              <w:rPr>
                <w:sz w:val="18"/>
                <w:szCs w:val="18"/>
              </w:rPr>
              <w:t>4 de julio de 2015</w:t>
            </w:r>
          </w:p>
        </w:tc>
      </w:tr>
      <w:tr w:rsidR="003B7B40" w14:paraId="09F7BDE3"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43D8DE61"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1D81703" w14:textId="77777777" w:rsidR="003B7B40" w:rsidRDefault="00000000">
            <w:r>
              <w:rPr>
                <w:sz w:val="18"/>
                <w:szCs w:val="18"/>
              </w:rPr>
              <w:t>Disposiciones mínimas en materia de señalización de seguridad y salud en el trabajo</w:t>
            </w:r>
          </w:p>
        </w:tc>
      </w:tr>
      <w:tr w:rsidR="003B7B40" w14:paraId="5AB73EA9"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003C613F" w14:textId="77777777" w:rsidR="003B7B40" w:rsidRDefault="00000000">
            <w:r>
              <w:rPr>
                <w:b/>
                <w:bCs/>
                <w:color w:val="1F3864"/>
                <w:sz w:val="18"/>
                <w:szCs w:val="18"/>
              </w:rPr>
              <w:t>Transpone</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76B4EB5" w14:textId="77777777" w:rsidR="003B7B40" w:rsidRDefault="00000000">
            <w:r>
              <w:rPr>
                <w:sz w:val="18"/>
                <w:szCs w:val="18"/>
              </w:rPr>
              <w:t>Directiva 92/58/CEE del Consejo, de 24 de junio de 1992</w:t>
            </w:r>
          </w:p>
        </w:tc>
      </w:tr>
    </w:tbl>
    <w:p w14:paraId="42EBB781" w14:textId="77777777" w:rsidR="003B7B40" w:rsidRDefault="003B7B40">
      <w:pPr>
        <w:spacing w:before="100" w:after="100"/>
      </w:pPr>
    </w:p>
    <w:p w14:paraId="67EBAF18" w14:textId="77777777" w:rsidR="003B7B40" w:rsidRDefault="00000000" w:rsidP="00A662B4">
      <w:pPr>
        <w:pStyle w:val="Ttulo2"/>
      </w:pPr>
      <w:bookmarkStart w:id="36" w:name="_Toc229572648"/>
      <w:r>
        <w:t>Artículos principales</w:t>
      </w:r>
      <w:bookmarkEnd w:id="36"/>
    </w:p>
    <w:p w14:paraId="57A926C0" w14:textId="77777777" w:rsidR="003B7B40" w:rsidRDefault="00000000">
      <w:pPr>
        <w:spacing w:before="80" w:after="80"/>
        <w:ind w:left="360"/>
      </w:pPr>
      <w:r>
        <w:rPr>
          <w:b/>
          <w:bCs/>
          <w:color w:val="4472C4"/>
        </w:rPr>
        <w:t xml:space="preserve">Art. 1. </w:t>
      </w:r>
      <w:r>
        <w:t>Establece las disposiciones mínimas para la señalización de seguridad y salud en el trabajo. No se aplica a la señalización regulada por normativa de comercialización de sustancias y mezclas peligrosas (salvo que dicha normativa disponga otra cosa), ni a la regulación del tráfico por carretera, ferroviario, fluvial, marítimo o aéreo, ni a buques, vehículos o aeronaves militares.</w:t>
      </w:r>
    </w:p>
    <w:p w14:paraId="0F407755" w14:textId="77777777" w:rsidR="003B7B40" w:rsidRDefault="00000000">
      <w:pPr>
        <w:spacing w:before="80" w:after="80"/>
        <w:ind w:left="360"/>
      </w:pPr>
      <w:r>
        <w:rPr>
          <w:b/>
          <w:bCs/>
          <w:color w:val="4472C4"/>
        </w:rPr>
        <w:t xml:space="preserve">Art. 2. </w:t>
      </w:r>
      <w:r>
        <w:t>Definiciones clave: señalización de seguridad (referida a un objeto, actividad o situación, proporciona indicación relativa a la seguridad/salud mediante panel, color, señal luminosa o acústica, comunicación verbal o señal gestual); señal de prohibición (prohíbe comportamiento peligroso); señal de advertencia (advierte de riesgo); señal de obligación (obliga a comportamiento determinado); señal de salvamento o socorro (indica salidas de socorro, primeros auxilios o dispositivos de salvamento); señal indicativa (proporciona otras informaciones); señal en forma de panel; señal adicional; color de seguridad; símbolo o pictograma; señal luminosa; señal acústica; comunicación verbal; señal gestual.</w:t>
      </w:r>
    </w:p>
    <w:p w14:paraId="372EBAB7" w14:textId="77777777" w:rsidR="003B7B40" w:rsidRDefault="00000000">
      <w:pPr>
        <w:spacing w:before="80" w:after="80"/>
        <w:ind w:left="360"/>
      </w:pPr>
      <w:r>
        <w:rPr>
          <w:b/>
          <w:bCs/>
          <w:color w:val="4472C4"/>
        </w:rPr>
        <w:t xml:space="preserve">Art. 3. </w:t>
      </w:r>
      <w:r>
        <w:t>Obligación general del empresario: cuando resulte necesario según el art. 4, adoptará las medidas para que exista la señalización que cumpla los Anexos I a VII.</w:t>
      </w:r>
    </w:p>
    <w:p w14:paraId="16BDD939" w14:textId="77777777" w:rsidR="003B7B40" w:rsidRDefault="00000000">
      <w:pPr>
        <w:spacing w:before="80" w:after="80"/>
        <w:ind w:left="360"/>
      </w:pPr>
      <w:r>
        <w:rPr>
          <w:b/>
          <w:bCs/>
          <w:color w:val="4472C4"/>
        </w:rPr>
        <w:t xml:space="preserve">Art. 4. </w:t>
      </w:r>
      <w:r>
        <w:t>La señalización debe utilizarse siempre que el análisis de riesgos evidencie necesidad de: llamar la atención sobre riesgos, prohibiciones u obligaciones; alertar ante situaciones de emergencia; facilitar la localización de medios de protección, evacuación o primeros auxilios; orientar en maniobras peligrosas. La señalización no sustituye a las medidas técnicas y organizativas de protección colectiva, ni a la formación e información de los trabajadores.</w:t>
      </w:r>
    </w:p>
    <w:p w14:paraId="0C4311EA" w14:textId="77777777" w:rsidR="003B7B40" w:rsidRDefault="00000000">
      <w:pPr>
        <w:spacing w:before="80" w:after="80"/>
        <w:ind w:left="360"/>
      </w:pPr>
      <w:r>
        <w:rPr>
          <w:b/>
          <w:bCs/>
          <w:color w:val="4472C4"/>
        </w:rPr>
        <w:t xml:space="preserve">Art. 5 a 6. </w:t>
      </w:r>
      <w:r>
        <w:t>El empresario adoptará medidas para que los trabajadores y sus representantes sean informados de todas las medidas relativas a la señalización y recibirán formación adecuada (especialmente sobre el significado de las señales y los comportamientos que deben adoptarse). La consulta y participación de los trabajadores se realizará conforme al art. 18.2 de la Ley de Prevención.</w:t>
      </w:r>
    </w:p>
    <w:p w14:paraId="0412E5F3" w14:textId="77777777" w:rsidR="003B7B40" w:rsidRDefault="003B7B40">
      <w:pPr>
        <w:spacing w:before="100" w:after="100"/>
      </w:pPr>
    </w:p>
    <w:p w14:paraId="640C47A2" w14:textId="77777777" w:rsidR="003B7B40" w:rsidRDefault="00000000" w:rsidP="00A662B4">
      <w:pPr>
        <w:pStyle w:val="Ttulo2"/>
      </w:pPr>
      <w:bookmarkStart w:id="37" w:name="_Toc229572649"/>
      <w:r>
        <w:t>Anexos principales</w:t>
      </w:r>
      <w:bookmarkEnd w:id="37"/>
    </w:p>
    <w:p w14:paraId="46250012" w14:textId="77777777" w:rsidR="003B7B40" w:rsidRDefault="00000000" w:rsidP="00A662B4">
      <w:pPr>
        <w:pStyle w:val="Ttulo3"/>
      </w:pPr>
      <w:bookmarkStart w:id="38" w:name="_Toc229572650"/>
      <w:r>
        <w:t>Anexo I — Criterios generales</w:t>
      </w:r>
      <w:bookmarkEnd w:id="38"/>
    </w:p>
    <w:p w14:paraId="148093CD" w14:textId="77777777" w:rsidR="003B7B40" w:rsidRDefault="00000000">
      <w:pPr>
        <w:spacing w:before="60" w:after="60"/>
        <w:ind w:left="200"/>
      </w:pPr>
      <w:r>
        <w:t>La elección del tipo, número y emplazamiento de señales se realizará de forma que la señalización sea lo más eficaz posible, teniendo en cuenta las características de la señal, los riesgos a señalizar, la extensión de la zona y el número de trabajadores. La eficacia no debe verse disminuida por exceso de señales. La señalización debe permanecer mientras persista la situación que la motiva. Los medios de señalización deben limpiarse, mantenerse y verificarse regularmente.</w:t>
      </w:r>
    </w:p>
    <w:p w14:paraId="23B2CA1C" w14:textId="77777777" w:rsidR="003B7B40" w:rsidRDefault="00000000" w:rsidP="00A662B4">
      <w:pPr>
        <w:pStyle w:val="Ttulo3"/>
      </w:pPr>
      <w:bookmarkStart w:id="39" w:name="_Toc229572651"/>
      <w:r>
        <w:t>Anexo II — Colores de seguridad</w:t>
      </w:r>
      <w:bookmarkEnd w:id="39"/>
    </w:p>
    <w:p w14:paraId="1D005536" w14:textId="77777777" w:rsidR="003B7B40" w:rsidRDefault="00000000">
      <w:pPr>
        <w:spacing w:before="60" w:after="60"/>
        <w:ind w:left="200"/>
      </w:pPr>
      <w:r>
        <w:t>Rojo: prohibición / peligro-alarma / lucha contra incendios. Amarillo o amarillo anaranjado: advertencia. Azul: obligación. Verde: salvamento o auxilio / situación de seguridad. El color de contraste es blanco para rojo, azul y verde, y negro para el amarillo.</w:t>
      </w:r>
    </w:p>
    <w:p w14:paraId="22608D90" w14:textId="77777777" w:rsidR="00DE0421" w:rsidRDefault="00DE0421">
      <w:pPr>
        <w:rPr>
          <w:b/>
          <w:bCs/>
          <w:color w:val="1F3864"/>
          <w:sz w:val="22"/>
          <w:szCs w:val="22"/>
        </w:rPr>
      </w:pPr>
      <w:r>
        <w:br w:type="page"/>
      </w:r>
    </w:p>
    <w:p w14:paraId="30D1C592" w14:textId="06205B70" w:rsidR="003B7B40" w:rsidRDefault="00000000" w:rsidP="00A662B4">
      <w:pPr>
        <w:pStyle w:val="Ttulo3"/>
      </w:pPr>
      <w:bookmarkStart w:id="40" w:name="_Toc229572652"/>
      <w:r>
        <w:lastRenderedPageBreak/>
        <w:t>Anexo III — Señales en forma de panel</w:t>
      </w:r>
      <w:bookmarkEnd w:id="40"/>
    </w:p>
    <w:p w14:paraId="7A953A6B" w14:textId="77777777" w:rsidR="003B7B40" w:rsidRDefault="00000000">
      <w:pPr>
        <w:spacing w:before="60" w:after="60"/>
        <w:ind w:left="200"/>
      </w:pPr>
      <w:r>
        <w:t>Las señales deben ser de material resistente, con dimensiones, características colorimétricas y fotométricas que garanticen visibilidad y comprensión. Se instalarán preferentemente a una altura y posición apropiadas, bien iluminadas. Tipos: señales de ADVERTENCIA (triángulo, pictograma negro sobre fondo amarillo, bordes negros); señales de PROHIBICIÓN (círculo, pictograma negro sobre fondo blanco, bordes y banda roja); señales de OBLIGACIÓN (círculo, pictograma blanco sobre fondo azul); señales de equipos CONTRA INCENDIOS (rectángulo o cuadrado, pictograma blanco sobre fondo rojo); señales de SALVAMENTO o SOCORRO (rectángulo o cuadrado, pictograma blanco sobre fondo verde).</w:t>
      </w:r>
    </w:p>
    <w:p w14:paraId="49EF068B" w14:textId="77777777" w:rsidR="003B7B40" w:rsidRDefault="00000000" w:rsidP="00A662B4">
      <w:pPr>
        <w:pStyle w:val="Ttulo3"/>
      </w:pPr>
      <w:bookmarkStart w:id="41" w:name="_Toc229572653"/>
      <w:r>
        <w:t>Anexo IV — Señales luminosas y acústicas</w:t>
      </w:r>
      <w:bookmarkEnd w:id="41"/>
    </w:p>
    <w:p w14:paraId="71DADD15" w14:textId="77777777" w:rsidR="003B7B40" w:rsidRDefault="00000000">
      <w:pPr>
        <w:spacing w:before="60" w:after="60"/>
        <w:ind w:left="200"/>
      </w:pPr>
      <w:r>
        <w:t>Las señales luminosas deben provocar contraste apropiado; su intensidad garantizará la percepción sin deslumbrar. La señal intermitente indica mayor urgencia que la continua. No deben usarse simultáneamente señales luminosas que puedan confundirse. Las señales acústicas deben superar el nivel de ruido ambiental y ser claramente identificables. El sonido de evacuación debe ser continuo.</w:t>
      </w:r>
    </w:p>
    <w:p w14:paraId="74605F9E" w14:textId="77777777" w:rsidR="003B7B40" w:rsidRDefault="00000000" w:rsidP="00A662B4">
      <w:pPr>
        <w:pStyle w:val="Ttulo3"/>
      </w:pPr>
      <w:bookmarkStart w:id="42" w:name="_Toc229572654"/>
      <w:r>
        <w:t>Anexo V — Comunicaciones verbales</w:t>
      </w:r>
      <w:bookmarkEnd w:id="42"/>
    </w:p>
    <w:p w14:paraId="30412D4E" w14:textId="77777777" w:rsidR="003B7B40" w:rsidRDefault="00000000">
      <w:pPr>
        <w:spacing w:before="60" w:after="60"/>
        <w:ind w:left="200"/>
      </w:pPr>
      <w:r>
        <w:t>Mensajes cortos, simples y claros. Se utilizan palabras convenidas: Comienzo (toma de mando), Alto (interrumpir movimiento), Fin (finalizar operaciones), Izar, Bajar, Avanzar, Retroceder, A la derecha, A la izquierda, Peligro (parada de emergencia), Rápido.</w:t>
      </w:r>
    </w:p>
    <w:p w14:paraId="4F73DB62" w14:textId="77777777" w:rsidR="003B7B40" w:rsidRDefault="00000000" w:rsidP="00A662B4">
      <w:pPr>
        <w:pStyle w:val="Ttulo3"/>
      </w:pPr>
      <w:bookmarkStart w:id="43" w:name="_Toc229572655"/>
      <w:r>
        <w:t>Anexo VI — Señales gestuales</w:t>
      </w:r>
      <w:bookmarkEnd w:id="43"/>
    </w:p>
    <w:p w14:paraId="2AB41479" w14:textId="77777777" w:rsidR="003B7B40" w:rsidRDefault="00000000">
      <w:pPr>
        <w:spacing w:before="60" w:after="60"/>
        <w:ind w:left="200"/>
      </w:pPr>
      <w:r>
        <w:t>Las señales gestuales deben ser precisas, simples, amplias, fáciles de realizar y comprender y claramente distinguibles. El encargado de las señales dirigirá las maniobras al operador, dedicándose exclusivamente a esta función. Se definen gestos codificados para: gestos generales (comienzo, alto, fin de operaciones), movimientos verticales (izar, bajar, distancia vertical), movimientos horizontales (avanzar, retroceder, a la derecha, a la izquierda, distancia horizontal), y peligro/emergencia (alto o parada de emergencia, rápido, lento).</w:t>
      </w:r>
    </w:p>
    <w:p w14:paraId="59821F93" w14:textId="77777777" w:rsidR="003B7B40" w:rsidRDefault="00000000" w:rsidP="00A662B4">
      <w:pPr>
        <w:pStyle w:val="Ttulo3"/>
      </w:pPr>
      <w:bookmarkStart w:id="44" w:name="_Toc229572656"/>
      <w:r>
        <w:t>Anexo VII — Señalizaciones específicas</w:t>
      </w:r>
      <w:bookmarkEnd w:id="44"/>
    </w:p>
    <w:p w14:paraId="70023E64" w14:textId="77777777" w:rsidR="003B7B40" w:rsidRDefault="00000000">
      <w:pPr>
        <w:spacing w:before="60" w:after="60"/>
        <w:ind w:left="200"/>
      </w:pPr>
      <w:r>
        <w:t>Para riesgos, prohibiciones y obligaciones: señales en forma de panel conforme al Anexo III. Para riesgo de caídas, choques y golpes: panel del Anexo III o color de seguridad, o ambos. Las zonas de riesgo se delimitan con franjas alternas amarillas y negras a 45°. Para vías de circulación de vehículos: franjas continuas de color bien visible (preferentemente blanco o amarillo). Para tuberías, recipientes y áreas de almacenamiento de sustancias peligrosas: etiquetado conforme a la normativa de comercialización; el almacenamiento de diversas sustancias peligrosas puede indicarse con la señal 'peligro en general'. Equipos contra incendios: señales rojas del Anexo III o color rojo. Medios de salvamento y socorro: señales del Anexo III tipo salvamento. Situaciones de emergencia: señal luminosa, acústica o comunicación verbal. Maniobras peligrosas: señales gestuales o comunicaciones verbales.</w:t>
      </w:r>
    </w:p>
    <w:p w14:paraId="21206310" w14:textId="77777777" w:rsidR="003B7B40" w:rsidRDefault="003B7B40">
      <w:pPr>
        <w:pBdr>
          <w:bottom w:val="single" w:sz="4" w:space="0" w:color="D6E4F0"/>
        </w:pBdr>
        <w:spacing w:before="200" w:after="200"/>
      </w:pPr>
    </w:p>
    <w:p w14:paraId="7DC24DA7" w14:textId="77777777" w:rsidR="002A2D4C" w:rsidRDefault="002A2D4C">
      <w:pPr>
        <w:rPr>
          <w:b/>
          <w:bCs/>
          <w:color w:val="FFFFFF"/>
          <w:sz w:val="28"/>
          <w:szCs w:val="28"/>
        </w:rPr>
      </w:pPr>
      <w:r>
        <w:br w:type="page"/>
      </w:r>
    </w:p>
    <w:p w14:paraId="72852378" w14:textId="40906011" w:rsidR="003B7B40" w:rsidRDefault="00000000" w:rsidP="00A662B4">
      <w:pPr>
        <w:pStyle w:val="Ttulo1"/>
      </w:pPr>
      <w:bookmarkStart w:id="45" w:name="_Toc229572657"/>
      <w:r>
        <w:lastRenderedPageBreak/>
        <w:t>8. REAL DECRETO 486/1997, de 14 de abril</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38CE9108"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8AE9772"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5CF4DCFC" w14:textId="77777777" w:rsidR="003B7B40" w:rsidRDefault="00000000">
            <w:r>
              <w:rPr>
                <w:sz w:val="18"/>
                <w:szCs w:val="18"/>
              </w:rPr>
              <w:t>Real Decreto (Ministerio de Trabajo y Asuntos Sociales)</w:t>
            </w:r>
          </w:p>
        </w:tc>
      </w:tr>
      <w:tr w:rsidR="003B7B40" w14:paraId="7E8C3736"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79E9F71"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4B57B374" w14:textId="77777777" w:rsidR="003B7B40" w:rsidRDefault="00000000">
            <w:r>
              <w:rPr>
                <w:sz w:val="18"/>
                <w:szCs w:val="18"/>
              </w:rPr>
              <w:t>14 de abril de 1997</w:t>
            </w:r>
          </w:p>
        </w:tc>
      </w:tr>
      <w:tr w:rsidR="003B7B40" w14:paraId="5655528A"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642F1D28"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7E7E822F" w14:textId="77777777" w:rsidR="003B7B40" w:rsidRDefault="00000000">
            <w:r>
              <w:rPr>
                <w:sz w:val="18"/>
                <w:szCs w:val="18"/>
              </w:rPr>
              <w:t>BOE núm. 97, de 23 de abril de 1997</w:t>
            </w:r>
          </w:p>
        </w:tc>
      </w:tr>
      <w:tr w:rsidR="003B7B40" w14:paraId="593F81E0"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24C4F94" w14:textId="77777777" w:rsidR="003B7B40" w:rsidRDefault="00000000">
            <w:r>
              <w:rPr>
                <w:b/>
                <w:bCs/>
                <w:color w:val="1F3864"/>
                <w:sz w:val="18"/>
                <w:szCs w:val="18"/>
              </w:rPr>
              <w:t>Última modificación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4959344" w14:textId="77777777" w:rsidR="003B7B40" w:rsidRDefault="00000000">
            <w:r>
              <w:rPr>
                <w:sz w:val="18"/>
                <w:szCs w:val="18"/>
              </w:rPr>
              <w:t>13 de noviembre de 2004</w:t>
            </w:r>
          </w:p>
        </w:tc>
      </w:tr>
      <w:tr w:rsidR="003B7B40" w14:paraId="0DAC5799"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46656F9"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15237E2E" w14:textId="77777777" w:rsidR="003B7B40" w:rsidRDefault="00000000">
            <w:r>
              <w:rPr>
                <w:sz w:val="18"/>
                <w:szCs w:val="18"/>
              </w:rPr>
              <w:t>Disposiciones mínimas de seguridad y salud en los lugares de trabajo</w:t>
            </w:r>
          </w:p>
        </w:tc>
      </w:tr>
      <w:tr w:rsidR="003B7B40" w14:paraId="037500B3"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7A9347E" w14:textId="77777777" w:rsidR="003B7B40" w:rsidRDefault="00000000">
            <w:r>
              <w:rPr>
                <w:b/>
                <w:bCs/>
                <w:color w:val="1F3864"/>
                <w:sz w:val="18"/>
                <w:szCs w:val="18"/>
              </w:rPr>
              <w:t>Transpone</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14F8A2F" w14:textId="77777777" w:rsidR="003B7B40" w:rsidRDefault="00000000">
            <w:r>
              <w:rPr>
                <w:sz w:val="18"/>
                <w:szCs w:val="18"/>
              </w:rPr>
              <w:t>Directiva 89/654/CEE, de 30 de noviembre de 1989</w:t>
            </w:r>
          </w:p>
        </w:tc>
      </w:tr>
    </w:tbl>
    <w:p w14:paraId="3AA87B6A" w14:textId="77777777" w:rsidR="003B7B40" w:rsidRDefault="003B7B40">
      <w:pPr>
        <w:spacing w:before="100" w:after="100"/>
      </w:pPr>
    </w:p>
    <w:p w14:paraId="6C9367AC" w14:textId="77777777" w:rsidR="003B7B40" w:rsidRDefault="00000000" w:rsidP="00A662B4">
      <w:pPr>
        <w:pStyle w:val="Ttulo2"/>
      </w:pPr>
      <w:bookmarkStart w:id="46" w:name="_Toc229572658"/>
      <w:r>
        <w:t>Artículos principales</w:t>
      </w:r>
      <w:bookmarkEnd w:id="46"/>
    </w:p>
    <w:p w14:paraId="6DFD2D57" w14:textId="77777777" w:rsidR="003B7B40" w:rsidRDefault="00000000">
      <w:pPr>
        <w:spacing w:before="80" w:after="80"/>
        <w:ind w:left="360"/>
      </w:pPr>
      <w:r>
        <w:rPr>
          <w:b/>
          <w:bCs/>
          <w:color w:val="4472C4"/>
        </w:rPr>
        <w:t xml:space="preserve">Art. 1 a 2. </w:t>
      </w:r>
      <w:r>
        <w:t>Establece las disposiciones mínimas de seguridad y salud aplicables a los lugares de trabajo. No aplica a: medios de transporte fuera de la empresa, obras de construcción temporales o móviles, industrias de extracción, buques de pesca, ni campos de cultivo y bosques fuera de zona edificada de la empresa. Se consideran lugares de trabajo las áreas del centro de trabajo (edificadas o no) en las que los trabajadores deban permanecer o accedan por razón de su trabajo, incluidos servicios higiénicos, locales de descanso, primeros auxilios y comedores.</w:t>
      </w:r>
    </w:p>
    <w:p w14:paraId="24C14630" w14:textId="77777777" w:rsidR="003B7B40" w:rsidRDefault="00000000">
      <w:pPr>
        <w:spacing w:before="80" w:after="80"/>
        <w:ind w:left="360"/>
      </w:pPr>
      <w:r>
        <w:rPr>
          <w:b/>
          <w:bCs/>
          <w:color w:val="4472C4"/>
        </w:rPr>
        <w:t xml:space="preserve">Art. 3 a 12. </w:t>
      </w:r>
      <w:r>
        <w:t>El empresario adoptará las medidas necesarias para que los lugares de trabajo no originen riesgos (o se reduzcan al mínimo). Deben cumplir disposiciones mínimas en: condiciones constructivas (Anexo I), orden/limpieza/mantenimiento y señalización (Anexo II + RD 485/1997), instalaciones de servicio y protección, condiciones ambientales (Anexo III), iluminación (Anexo IV), servicios higiénicos y locales de descanso (Anexo V), y material y locales de primeros auxilios (Anexo VI). Debe garantizarse información y formación adecuadas a los trabajadores y sus representantes.</w:t>
      </w:r>
    </w:p>
    <w:p w14:paraId="25AE625A" w14:textId="77777777" w:rsidR="003B7B40" w:rsidRDefault="003B7B40">
      <w:pPr>
        <w:spacing w:before="100" w:after="100"/>
      </w:pPr>
    </w:p>
    <w:p w14:paraId="2DFFD20A" w14:textId="77777777" w:rsidR="003B7B40" w:rsidRDefault="00000000" w:rsidP="00A662B4">
      <w:pPr>
        <w:pStyle w:val="Ttulo2"/>
      </w:pPr>
      <w:bookmarkStart w:id="47" w:name="_Toc229572659"/>
      <w:r>
        <w:t>Anexo I — Condiciones generales de seguridad</w:t>
      </w:r>
      <w:bookmarkEnd w:id="47"/>
    </w:p>
    <w:p w14:paraId="4A299E14" w14:textId="77777777" w:rsidR="003B7B40" w:rsidRDefault="00000000">
      <w:pPr>
        <w:spacing w:before="60" w:after="60"/>
        <w:ind w:left="200"/>
      </w:pPr>
      <w:r>
        <w:t>(Parte A: lugares nuevos o transformados; Parte B: lugares ya utilizados antes de la entrada en vigor con algunas modificaciones)</w:t>
      </w:r>
    </w:p>
    <w:p w14:paraId="39A233F1" w14:textId="77777777" w:rsidR="003B7B40" w:rsidRDefault="00000000" w:rsidP="00A662B4">
      <w:pPr>
        <w:pStyle w:val="Ttulo3"/>
      </w:pPr>
      <w:bookmarkStart w:id="48" w:name="_Toc229572660"/>
      <w:r>
        <w:t>1. Seguridad estructural</w:t>
      </w:r>
      <w:bookmarkEnd w:id="48"/>
    </w:p>
    <w:p w14:paraId="1EAF73C1" w14:textId="77777777" w:rsidR="003B7B40" w:rsidRDefault="00000000">
      <w:pPr>
        <w:spacing w:before="60" w:after="60"/>
        <w:ind w:left="200"/>
      </w:pPr>
      <w:r>
        <w:t>Edificios y locales deben tener la estructura y solidez apropiadas. Todos sus elementos (plataformas, escaleras, escalas) deben soportar las cargas y disponer de sistemas de sujeción que aseguren su estabilidad. Queda prohibido sobrecargar dichos elementos.</w:t>
      </w:r>
    </w:p>
    <w:p w14:paraId="4BF8665D" w14:textId="77777777" w:rsidR="003B7B40" w:rsidRDefault="00000000" w:rsidP="00A662B4">
      <w:pPr>
        <w:pStyle w:val="Ttulo3"/>
      </w:pPr>
      <w:bookmarkStart w:id="49" w:name="_Toc229572661"/>
      <w:r>
        <w:t>2. Espacios de trabajo y zonas peligrosas</w:t>
      </w:r>
      <w:bookmarkEnd w:id="49"/>
    </w:p>
    <w:p w14:paraId="137BE0EB" w14:textId="77777777" w:rsidR="003B7B40" w:rsidRDefault="00000000">
      <w:pPr>
        <w:spacing w:before="60" w:after="60"/>
        <w:ind w:left="200"/>
      </w:pPr>
      <w:r>
        <w:t>Dimensiones mínimas de los locales: altura 3 metros (2,5 m en locales comerciales, de servicios, oficinas y despachos); superficie libre mínima de 2 m² por trabajador; volumen no ocupado mínimo de 10 m³ por trabajador. Deben tomarse medidas para proteger a los trabajadores en zonas con riesgo de caída o contacto con elementos agresivos, y señalizarse claramente dichas zonas.</w:t>
      </w:r>
    </w:p>
    <w:p w14:paraId="127056C3" w14:textId="77777777" w:rsidR="003B7B40" w:rsidRDefault="00000000" w:rsidP="00A662B4">
      <w:pPr>
        <w:pStyle w:val="Ttulo3"/>
      </w:pPr>
      <w:bookmarkStart w:id="50" w:name="_Toc229572662"/>
      <w:r>
        <w:t>3. Suelos, aberturas y barandillas</w:t>
      </w:r>
      <w:bookmarkEnd w:id="50"/>
    </w:p>
    <w:p w14:paraId="7ABD43F0" w14:textId="77777777" w:rsidR="003B7B40" w:rsidRDefault="00000000">
      <w:pPr>
        <w:spacing w:before="60" w:after="60"/>
        <w:ind w:left="200"/>
      </w:pPr>
      <w:r>
        <w:t>Suelos: fijos, estables y no resbaladizos, sin irregularidades ni pendientes peligrosas. Las aberturas o desniveles con riesgo de caída se protegerán con barandillas u otros sistemas equivalentes. Los lados abiertos de escaleras y rampas de más de 60 cm de altura llevarán protección. Las barandillas serán de materiales rígidos, con altura mínima de 90 cm y protección que impida el paso por debajo o la caída de objetos.</w:t>
      </w:r>
    </w:p>
    <w:p w14:paraId="49E44ADE" w14:textId="77777777" w:rsidR="003B7B40" w:rsidRDefault="00000000" w:rsidP="00A662B4">
      <w:pPr>
        <w:pStyle w:val="Ttulo3"/>
      </w:pPr>
      <w:bookmarkStart w:id="51" w:name="_Toc229572663"/>
      <w:r>
        <w:t>4. Tabiques, ventanas y vanos</w:t>
      </w:r>
      <w:bookmarkEnd w:id="51"/>
    </w:p>
    <w:p w14:paraId="56190A14" w14:textId="77777777" w:rsidR="003B7B40" w:rsidRDefault="00000000">
      <w:pPr>
        <w:spacing w:before="60" w:after="60"/>
        <w:ind w:left="200"/>
      </w:pPr>
      <w:r>
        <w:t>Los tabiques transparentes o translúcidos próximos a puestos de trabajo y vías de circulación deben estar claramente señalizados y fabricados con materiales seguros. Las ventanas y vanos de iluminación deben poder abrirse y limpiarse de forma segura.</w:t>
      </w:r>
    </w:p>
    <w:p w14:paraId="19A47C88" w14:textId="77777777" w:rsidR="003B7B40" w:rsidRDefault="00000000" w:rsidP="00A662B4">
      <w:pPr>
        <w:pStyle w:val="Ttulo3"/>
      </w:pPr>
      <w:bookmarkStart w:id="52" w:name="_Toc229572664"/>
      <w:r>
        <w:lastRenderedPageBreak/>
        <w:t>5. Vías de circulación</w:t>
      </w:r>
      <w:bookmarkEnd w:id="52"/>
    </w:p>
    <w:p w14:paraId="564A2A06" w14:textId="77777777" w:rsidR="003B7B40" w:rsidRDefault="00000000">
      <w:pPr>
        <w:spacing w:before="60" w:after="60"/>
        <w:ind w:left="200"/>
      </w:pPr>
      <w:r>
        <w:t>Deben poder utilizarse conforme a su uso previsto, de forma fácil y segura. Anchura mínima de puertas exteriores: 80 cm; de pasillos: 1 metro. Las vías con circulación simultánea de vehículos y peatones deben tener anchura suficiente con separación de seguridad. Los muelles de carga tendrán al menos una salida.</w:t>
      </w:r>
    </w:p>
    <w:p w14:paraId="763AFFFE" w14:textId="77777777" w:rsidR="003B7B40" w:rsidRDefault="00000000" w:rsidP="00A662B4">
      <w:pPr>
        <w:pStyle w:val="Ttulo3"/>
      </w:pPr>
      <w:bookmarkStart w:id="53" w:name="_Toc229572665"/>
      <w:r>
        <w:t>6. Puertas y portones</w:t>
      </w:r>
      <w:bookmarkEnd w:id="53"/>
    </w:p>
    <w:p w14:paraId="507BAEFB" w14:textId="77777777" w:rsidR="003B7B40" w:rsidRDefault="00000000">
      <w:pPr>
        <w:spacing w:before="60" w:after="60"/>
        <w:ind w:left="200"/>
      </w:pPr>
      <w:r>
        <w:t>Las puertas transparentes deben tener señalización a la altura de la vista. Las superficies transparentes o translúcidas de puertas que no sean de material de seguridad deben protegerse. Las puertas de vaivén serán transparentes o con partes transparentes. Las puertas correderas tendrán sistema antiderrapante. Las puertas y portones mecánicos tendrán dispositivos de parada de emergencia.</w:t>
      </w:r>
    </w:p>
    <w:p w14:paraId="33F4A8D4" w14:textId="77777777" w:rsidR="003B7B40" w:rsidRDefault="00000000" w:rsidP="00A662B4">
      <w:pPr>
        <w:pStyle w:val="Ttulo3"/>
      </w:pPr>
      <w:bookmarkStart w:id="54" w:name="_Toc229572666"/>
      <w:r>
        <w:t>7. Rampas, escaleras fijas y de servicio</w:t>
      </w:r>
      <w:bookmarkEnd w:id="54"/>
    </w:p>
    <w:p w14:paraId="4BFD9818" w14:textId="77777777" w:rsidR="003B7B40" w:rsidRDefault="00000000">
      <w:pPr>
        <w:spacing w:before="60" w:after="60"/>
        <w:ind w:left="200"/>
      </w:pPr>
      <w:r>
        <w:t>Pendientes máximas de rampas: 12% (menos de 3 m), 10% (menos de 10 m), 8% (resto). Anchura mínima de escaleras: 1 metro (55 cm en servicio). Peldaños iguales entre sí; huella de escaleras normales: 23-36 cm; contrahuella: 13-20 cm. Huella de escaleras de servicio: mínimo 15 cm; contrahuella: máximo 25 cm. Altura máxima entre descansos: 3,7 m. Espacio libre vertical desde los peldaños: mínimo 2,2 m. Apertura máxima de intersticios en plataformas perforadas: 8 mm.</w:t>
      </w:r>
    </w:p>
    <w:p w14:paraId="5AC0AAB5" w14:textId="77777777" w:rsidR="003B7B40" w:rsidRDefault="00000000" w:rsidP="00A662B4">
      <w:pPr>
        <w:pStyle w:val="Ttulo3"/>
      </w:pPr>
      <w:bookmarkStart w:id="55" w:name="_Toc229572667"/>
      <w:r>
        <w:t>8. Escalas fijas</w:t>
      </w:r>
      <w:bookmarkEnd w:id="55"/>
    </w:p>
    <w:p w14:paraId="2C61C15D" w14:textId="77777777" w:rsidR="003B7B40" w:rsidRDefault="00000000">
      <w:pPr>
        <w:spacing w:before="60" w:after="60"/>
        <w:ind w:left="200"/>
      </w:pPr>
      <w:r>
        <w:t>Anchura mínima: 40 cm. Distancia máxima entre peldaños: 30 cm. Las escalas de más de 4 metros dispondrán de protección circundante a partir de esa altura. Si superan los 9 metros, se instalarán plataformas de descanso cada 9 metros o fracción.</w:t>
      </w:r>
    </w:p>
    <w:p w14:paraId="3D43DDEF" w14:textId="77777777" w:rsidR="003B7B40" w:rsidRDefault="00000000" w:rsidP="00A662B4">
      <w:pPr>
        <w:pStyle w:val="Ttulo3"/>
      </w:pPr>
      <w:bookmarkStart w:id="56" w:name="_Toc229572668"/>
      <w:r>
        <w:t>10. Vías y salidas de evacuación</w:t>
      </w:r>
      <w:bookmarkEnd w:id="56"/>
    </w:p>
    <w:p w14:paraId="6FA5E8CC" w14:textId="77777777" w:rsidR="003B7B40" w:rsidRDefault="00000000">
      <w:pPr>
        <w:spacing w:before="60" w:after="60"/>
        <w:ind w:left="200"/>
      </w:pPr>
      <w:r>
        <w:t>Deben permanecer expeditas y desembocar directamente al exterior o zona de seguridad. Las puertas de emergencia se abren hacia el exterior y nunca deben estar cerradas con llave. Las vías y salidas de evacuación se señalizarán conforme al RD 485/1997. No deben estar obstruidas. Con iluminación de seguridad en caso de avería del alumbrado normal.</w:t>
      </w:r>
    </w:p>
    <w:p w14:paraId="4AE0C52E" w14:textId="77777777" w:rsidR="003B7B40" w:rsidRDefault="00000000" w:rsidP="00A662B4">
      <w:pPr>
        <w:pStyle w:val="Ttulo3"/>
      </w:pPr>
      <w:bookmarkStart w:id="57" w:name="_Toc229572669"/>
      <w:r>
        <w:t>11. Condiciones de protección contra incendios</w:t>
      </w:r>
      <w:bookmarkEnd w:id="57"/>
    </w:p>
    <w:p w14:paraId="2BF96548" w14:textId="77777777" w:rsidR="003B7B40" w:rsidRDefault="00000000">
      <w:pPr>
        <w:spacing w:before="60" w:after="60"/>
        <w:ind w:left="200"/>
      </w:pPr>
      <w:r>
        <w:t>Los lugares de trabajo se ajustarán a la normativa de protección contra incendios. Los dispositivos no automáticos de lucha contra incendios serán de fácil acceso, manipulación y señalización.</w:t>
      </w:r>
    </w:p>
    <w:p w14:paraId="19AF4065" w14:textId="77777777" w:rsidR="003B7B40" w:rsidRDefault="00000000" w:rsidP="00A662B4">
      <w:pPr>
        <w:pStyle w:val="Ttulo3"/>
      </w:pPr>
      <w:bookmarkStart w:id="58" w:name="_Toc229572670"/>
      <w:r>
        <w:t>12. Instalación eléctrica</w:t>
      </w:r>
      <w:bookmarkEnd w:id="58"/>
    </w:p>
    <w:p w14:paraId="73460FDF" w14:textId="77777777" w:rsidR="003B7B40" w:rsidRDefault="00000000">
      <w:pPr>
        <w:spacing w:before="60" w:after="60"/>
        <w:ind w:left="200"/>
      </w:pPr>
      <w:r>
        <w:t>Se ajustará a la normativa específica. No debe entrañar riesgos de incendio o explosión; los trabajadores deben estar protegidos contra el riesgo de accidentes por contactos eléctricos.</w:t>
      </w:r>
    </w:p>
    <w:p w14:paraId="61DBCC28" w14:textId="77777777" w:rsidR="003B7B40" w:rsidRDefault="00000000" w:rsidP="00A662B4">
      <w:pPr>
        <w:pStyle w:val="Ttulo2"/>
      </w:pPr>
      <w:bookmarkStart w:id="59" w:name="_Toc229572671"/>
      <w:r>
        <w:t>Anexo III — Condiciones ambientales</w:t>
      </w:r>
      <w:bookmarkEnd w:id="59"/>
    </w:p>
    <w:p w14:paraId="4833F4D2" w14:textId="77777777" w:rsidR="003B7B40" w:rsidRDefault="00000000">
      <w:pPr>
        <w:spacing w:before="60" w:after="60"/>
        <w:ind w:left="200"/>
      </w:pPr>
      <w:r>
        <w:t>Temperaturas en locales cerrados: trabajos sedentarios (oficinas) 17°-27°C; trabajos ligeros 14°-25°C. Humedad relativa: 30-70% (50-70% en locales con riesgo de electricidad estática). Velocidades máximas del aire: ambientes no calurosos 0,25 m/s; trabajos sedentarios en ambientes calurosos 0,5 m/s; trabajos no sedentarios en ambientes calurosos 0,75 m/s. Para aire acondicionado: sedentarios 0,25 m/s; otros casos 0,35 m/s. Renovación mínima de aire: 30 m³/hora por trabajador (trabajos sedentarios, sin humo de tabaco); 50 m³/hora en los demás casos.</w:t>
      </w:r>
    </w:p>
    <w:p w14:paraId="0C43F169" w14:textId="77777777" w:rsidR="003B7B40" w:rsidRDefault="00000000" w:rsidP="00A662B4">
      <w:pPr>
        <w:pStyle w:val="Ttulo2"/>
      </w:pPr>
      <w:bookmarkStart w:id="60" w:name="_Toc229572672"/>
      <w:r>
        <w:t>Anexo IV — Iluminación</w:t>
      </w:r>
      <w:bookmarkEnd w:id="60"/>
    </w:p>
    <w:p w14:paraId="259109CF" w14:textId="77777777" w:rsidR="003B7B40" w:rsidRDefault="00000000">
      <w:pPr>
        <w:spacing w:before="60" w:after="60"/>
        <w:ind w:left="200"/>
      </w:pPr>
      <w:r>
        <w:t>Niveles mínimos: zonas con bajas exigencias visuales 100 lux; exigencias moderadas 200 lux; exigencias altas 500 lux; exigencias muy altas 1.000 lux; áreas de uso habitual 100 lux; áreas de uso ocasional 50 lux; vías de circulación de uso habitual 50 lux; vías de circulación de uso ocasional 25 lux. Estos niveles se duplican cuando existan riesgos apreciables de caídas, choques u accidentes, o cuando un error visual pueda suponer peligro. Se preferirá iluminación natural; la artificial será general con complementos locales cuando sea necesario.</w:t>
      </w:r>
    </w:p>
    <w:p w14:paraId="48321AAC" w14:textId="77777777" w:rsidR="003B7B40" w:rsidRDefault="00000000" w:rsidP="00A662B4">
      <w:pPr>
        <w:pStyle w:val="Ttulo2"/>
      </w:pPr>
      <w:bookmarkStart w:id="61" w:name="_Toc229572673"/>
      <w:r>
        <w:lastRenderedPageBreak/>
        <w:t>Anexo V — Servicios higiénicos y locales de descanso</w:t>
      </w:r>
      <w:bookmarkEnd w:id="61"/>
    </w:p>
    <w:p w14:paraId="45361578" w14:textId="77777777" w:rsidR="003B7B40" w:rsidRDefault="00000000">
      <w:pPr>
        <w:spacing w:before="60" w:after="60"/>
        <w:ind w:left="200"/>
      </w:pPr>
      <w:r>
        <w:t>Los lugares de trabajo dispondrán de vestuarios (con asientos, armarios o taquillas con llave), locales de aseo (con espejos, lavabos, jabón y sistema de secado higiénico; duchas cuando los trabajos sean sucios, contaminantes o de elevada sudoración), y retretes (con descarga automática, papel higiénico, recipientes especiales para mujeres, puerta con cierre interior y percha). Las instalaciones deben ser de fácil acceso, adecuadas a su uso y de fácil limpieza. Vestuarios, aseos y retretes deben estar separados para hombres y mujeres, o utilizarse por separado.</w:t>
      </w:r>
    </w:p>
    <w:p w14:paraId="46E28664" w14:textId="77777777" w:rsidR="003B7B40" w:rsidRDefault="00000000">
      <w:pPr>
        <w:spacing w:before="60" w:after="60"/>
        <w:ind w:left="200"/>
      </w:pPr>
      <w:r>
        <w:t>Locales de descanso: obligatorios cuando la seguridad o salud lo exijan (tipo de actividad o número de trabajadores). No se aplicará si los trabajadores disponen de posibilidades equivalentes de descanso durante las pausas. Deben tener dimensiones y dotación suficientes; las trabajadoras embarazadas y madres lactantes deben poder descansar tumbadas.</w:t>
      </w:r>
    </w:p>
    <w:p w14:paraId="7B4A9672" w14:textId="77777777" w:rsidR="003B7B40" w:rsidRDefault="00000000" w:rsidP="00A662B4">
      <w:pPr>
        <w:pStyle w:val="Ttulo2"/>
      </w:pPr>
      <w:bookmarkStart w:id="62" w:name="_Toc229572674"/>
      <w:r>
        <w:t>Anexo VI — Material y locales de primeros auxilios</w:t>
      </w:r>
      <w:bookmarkEnd w:id="62"/>
    </w:p>
    <w:p w14:paraId="777A97BC" w14:textId="77777777" w:rsidR="003B7B40" w:rsidRDefault="00000000">
      <w:pPr>
        <w:spacing w:before="60" w:after="60"/>
        <w:ind w:left="200"/>
      </w:pPr>
      <w:r>
        <w:t>Todo lugar de trabajo dispondrá de material de primeros auxilios adecuado en cantidad y características al número de trabajadores y los riesgos. Como mínimo: un botiquín portátil con desinfectantes, antisépticos, gasas estériles, algodón hidrófilo, venda, esparadrapo, apósitos adhesivos, tijeras, pinzas y guantes desechables. El material se revisará periódicamente y se repondrá cuando caduque o sea utilizado. Los lugares de trabajo de más de 50 trabajadores dispondrán de un local de primeros auxilios (también los de más de 25 trabajadores si lo determina la autoridad laboral). Los locales de primeros auxilios tendrán botiquín, camilla y fuente de agua potable, y deben estar claramente señalizados.</w:t>
      </w:r>
    </w:p>
    <w:p w14:paraId="351BFEF5" w14:textId="77777777" w:rsidR="003B7B40" w:rsidRDefault="003B7B40">
      <w:pPr>
        <w:pBdr>
          <w:bottom w:val="single" w:sz="4" w:space="0" w:color="D6E4F0"/>
        </w:pBdr>
        <w:spacing w:before="200" w:after="200"/>
      </w:pPr>
    </w:p>
    <w:p w14:paraId="4218AADD" w14:textId="77777777" w:rsidR="002A2D4C" w:rsidRDefault="002A2D4C">
      <w:pPr>
        <w:rPr>
          <w:b/>
          <w:bCs/>
          <w:color w:val="FFFFFF"/>
          <w:sz w:val="28"/>
          <w:szCs w:val="28"/>
        </w:rPr>
      </w:pPr>
      <w:r>
        <w:br w:type="page"/>
      </w:r>
    </w:p>
    <w:p w14:paraId="0E10D9FE" w14:textId="222A0BF0" w:rsidR="003B7B40" w:rsidRDefault="00000000" w:rsidP="00A662B4">
      <w:pPr>
        <w:pStyle w:val="Ttulo1"/>
      </w:pPr>
      <w:bookmarkStart w:id="63" w:name="_Toc229572675"/>
      <w:r>
        <w:lastRenderedPageBreak/>
        <w:t xml:space="preserve">9. REAL </w:t>
      </w:r>
      <w:r w:rsidRPr="00A662B4">
        <w:t>DECRETO 488/1997, de 14 de abril</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800"/>
        <w:gridCol w:w="6560"/>
      </w:tblGrid>
      <w:tr w:rsidR="003B7B40" w14:paraId="02E75657"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787A8B6" w14:textId="77777777" w:rsidR="003B7B40" w:rsidRDefault="00000000">
            <w:r>
              <w:rPr>
                <w:b/>
                <w:bCs/>
                <w:color w:val="1F3864"/>
                <w:sz w:val="18"/>
                <w:szCs w:val="18"/>
              </w:rPr>
              <w:t>Tipo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A6013E0" w14:textId="77777777" w:rsidR="003B7B40" w:rsidRDefault="00000000">
            <w:r>
              <w:rPr>
                <w:sz w:val="18"/>
                <w:szCs w:val="18"/>
              </w:rPr>
              <w:t>Real Decreto (Ministerio de Trabajo y Asuntos Sociales)</w:t>
            </w:r>
          </w:p>
        </w:tc>
      </w:tr>
      <w:tr w:rsidR="003B7B40" w14:paraId="29A720C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FE7F289" w14:textId="77777777" w:rsidR="003B7B40" w:rsidRDefault="00000000">
            <w:r>
              <w:rPr>
                <w:b/>
                <w:bCs/>
                <w:color w:val="1F3864"/>
                <w:sz w:val="18"/>
                <w:szCs w:val="18"/>
              </w:rPr>
              <w:t>Fecha</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0050750D" w14:textId="77777777" w:rsidR="003B7B40" w:rsidRDefault="00000000">
            <w:r>
              <w:rPr>
                <w:sz w:val="18"/>
                <w:szCs w:val="18"/>
              </w:rPr>
              <w:t>14 de abril de 1997</w:t>
            </w:r>
          </w:p>
        </w:tc>
      </w:tr>
      <w:tr w:rsidR="003B7B40" w14:paraId="569ECD54"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0BA06C54" w14:textId="77777777" w:rsidR="003B7B40" w:rsidRDefault="00000000">
            <w:r>
              <w:rPr>
                <w:b/>
                <w:bCs/>
                <w:color w:val="1F3864"/>
                <w:sz w:val="18"/>
                <w:szCs w:val="18"/>
              </w:rPr>
              <w:t>Publicación</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246876B5" w14:textId="77777777" w:rsidR="003B7B40" w:rsidRDefault="00000000">
            <w:r>
              <w:rPr>
                <w:sz w:val="18"/>
                <w:szCs w:val="18"/>
              </w:rPr>
              <w:t>BOE núm. 97, de 23 de abril de 1997</w:t>
            </w:r>
          </w:p>
        </w:tc>
      </w:tr>
      <w:tr w:rsidR="003B7B40" w14:paraId="2E2745CB"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2537E59C" w14:textId="77777777" w:rsidR="003B7B40" w:rsidRDefault="00000000">
            <w:r>
              <w:rPr>
                <w:b/>
                <w:bCs/>
                <w:color w:val="1F3864"/>
                <w:sz w:val="18"/>
                <w:szCs w:val="18"/>
              </w:rPr>
              <w:t>Sin modificaciones</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6C706032" w14:textId="77777777" w:rsidR="003B7B40" w:rsidRDefault="00000000">
            <w:r>
              <w:rPr>
                <w:sz w:val="18"/>
                <w:szCs w:val="18"/>
              </w:rPr>
              <w:t>Texto consolidado sin modificaciones</w:t>
            </w:r>
          </w:p>
        </w:tc>
      </w:tr>
      <w:tr w:rsidR="003B7B40" w14:paraId="62A52AD1"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33AD3851" w14:textId="77777777" w:rsidR="003B7B40" w:rsidRDefault="00000000">
            <w:r>
              <w:rPr>
                <w:b/>
                <w:bCs/>
                <w:color w:val="1F3864"/>
                <w:sz w:val="18"/>
                <w:szCs w:val="18"/>
              </w:rPr>
              <w:t>Objeto</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17563E6A" w14:textId="77777777" w:rsidR="003B7B40" w:rsidRDefault="00000000">
            <w:r>
              <w:rPr>
                <w:sz w:val="18"/>
                <w:szCs w:val="18"/>
              </w:rPr>
              <w:t>Disposiciones mínimas de seguridad y salud relativas al trabajo con equipos que incluyen pantallas de visualización</w:t>
            </w:r>
          </w:p>
        </w:tc>
      </w:tr>
      <w:tr w:rsidR="003B7B40" w14:paraId="2EFDAFBF"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00" w:type="dxa"/>
              <w:bottom w:w="60" w:type="dxa"/>
              <w:right w:w="100" w:type="dxa"/>
            </w:tcMar>
          </w:tcPr>
          <w:p w14:paraId="75688A9C" w14:textId="77777777" w:rsidR="003B7B40" w:rsidRDefault="00000000">
            <w:r>
              <w:rPr>
                <w:b/>
                <w:bCs/>
                <w:color w:val="1F3864"/>
                <w:sz w:val="18"/>
                <w:szCs w:val="18"/>
              </w:rPr>
              <w:t>Transpone</w:t>
            </w:r>
          </w:p>
        </w:tc>
        <w:tc>
          <w:tcPr>
            <w:tcW w:w="6560" w:type="dxa"/>
            <w:tcBorders>
              <w:top w:val="single" w:sz="1" w:space="0" w:color="2E75B6"/>
              <w:left w:val="single" w:sz="1" w:space="0" w:color="2E75B6"/>
              <w:bottom w:val="single" w:sz="1" w:space="0" w:color="2E75B6"/>
              <w:right w:val="single" w:sz="1" w:space="0" w:color="2E75B6"/>
            </w:tcBorders>
            <w:tcMar>
              <w:top w:w="60" w:type="dxa"/>
              <w:left w:w="100" w:type="dxa"/>
              <w:bottom w:w="60" w:type="dxa"/>
              <w:right w:w="100" w:type="dxa"/>
            </w:tcMar>
          </w:tcPr>
          <w:p w14:paraId="469A7816" w14:textId="77777777" w:rsidR="003B7B40" w:rsidRDefault="00000000">
            <w:r>
              <w:rPr>
                <w:sz w:val="18"/>
                <w:szCs w:val="18"/>
              </w:rPr>
              <w:t>Directiva 90/270/CEE, de 29 de mayo</w:t>
            </w:r>
          </w:p>
        </w:tc>
      </w:tr>
    </w:tbl>
    <w:p w14:paraId="554BFE5D" w14:textId="77777777" w:rsidR="003B7B40" w:rsidRDefault="003B7B40">
      <w:pPr>
        <w:spacing w:before="100" w:after="100"/>
      </w:pPr>
    </w:p>
    <w:p w14:paraId="5F6A16AA" w14:textId="77777777" w:rsidR="003B7B40" w:rsidRPr="00A662B4" w:rsidRDefault="00000000" w:rsidP="00A662B4">
      <w:pPr>
        <w:pStyle w:val="Ttulo2"/>
      </w:pPr>
      <w:bookmarkStart w:id="64" w:name="_Toc229572676"/>
      <w:r w:rsidRPr="00A662B4">
        <w:t>Artículos principales</w:t>
      </w:r>
      <w:bookmarkEnd w:id="64"/>
    </w:p>
    <w:p w14:paraId="03F472A5" w14:textId="77777777" w:rsidR="003B7B40" w:rsidRDefault="00000000">
      <w:pPr>
        <w:spacing w:before="80" w:after="80"/>
        <w:ind w:left="360"/>
      </w:pPr>
      <w:r>
        <w:rPr>
          <w:b/>
          <w:bCs/>
          <w:color w:val="4472C4"/>
        </w:rPr>
        <w:t xml:space="preserve">Art. 1. </w:t>
      </w:r>
      <w:r>
        <w:t>Establece las disposiciones mínimas de seguridad y salud para la utilización por los trabajadores de equipos con pantallas de visualización. No aplica a: puestos de conducción de vehículos o máquinas; sistemas informáticos embarcados en medios de transporte; sistemas destinados al uso público; sistemas portátiles no usados de modo continuado en un puesto; calculadoras, cajas registradoras y equipos con pequeños dispositivos de visualización; máquinas de escribir de diseño clásico.</w:t>
      </w:r>
    </w:p>
    <w:p w14:paraId="53DED338" w14:textId="77777777" w:rsidR="003B7B40" w:rsidRDefault="00000000">
      <w:pPr>
        <w:spacing w:before="80" w:after="80"/>
        <w:ind w:left="360"/>
      </w:pPr>
      <w:r>
        <w:rPr>
          <w:b/>
          <w:bCs/>
          <w:color w:val="4472C4"/>
        </w:rPr>
        <w:t xml:space="preserve">Art. 2. </w:t>
      </w:r>
      <w:r>
        <w:t>Definiciones: Pantalla de visualización: pantalla alfanumérica o gráfica independientemente del método de representación visual. Puesto de trabajo: equipo con pantalla de visualización, teclado o dispositivo de adquisición de datos, programa de interconexión persona/máquina, accesorios ofimáticos, asiento y mesa o superficie de trabajo, y entorno laboral inmediato. Trabajador: quien habitualmente y durante una parte relevante de su trabajo normal utilice un equipo con pantalla.</w:t>
      </w:r>
    </w:p>
    <w:p w14:paraId="2659FCC9" w14:textId="77777777" w:rsidR="003B7B40" w:rsidRDefault="00000000">
      <w:pPr>
        <w:spacing w:before="80" w:after="80"/>
        <w:ind w:left="360"/>
      </w:pPr>
      <w:r>
        <w:rPr>
          <w:b/>
          <w:bCs/>
          <w:color w:val="4472C4"/>
        </w:rPr>
        <w:t xml:space="preserve">Art. 3. </w:t>
      </w:r>
      <w:r>
        <w:t>Obligaciones generales del empresario: adoptar medidas para que la utilización de equipos con pantallas no suponga riesgos (o reducirlos al mínimo). Los puestos deben cumplir las disposiciones mínimas del Anexo. El empresario evaluará los riesgos para la vista y los problemas físicos y de carga mental, considerando: tiempo promedio diario de utilización; tiempo máximo de atención continua; grado de atención exigido. Si la evaluación detecta riesgos, adoptará medidas técnicas u organizativas (incluyendo reducción de la duración máxima del trabajo continuado en pantalla, mediante alternancia de tareas o pausas). Las condiciones de las pausas podrán acordarse en convenios colectivos.</w:t>
      </w:r>
    </w:p>
    <w:p w14:paraId="65438502" w14:textId="77777777" w:rsidR="003B7B40" w:rsidRDefault="00000000">
      <w:pPr>
        <w:spacing w:before="80" w:after="80"/>
        <w:ind w:left="360"/>
      </w:pPr>
      <w:r>
        <w:rPr>
          <w:b/>
          <w:bCs/>
          <w:color w:val="4472C4"/>
        </w:rPr>
        <w:t xml:space="preserve">Art. 4. </w:t>
      </w:r>
      <w:r>
        <w:t>El empresario garantizará el derecho de los trabajadores a una vigilancia adecuada de la salud (vista, problemas físicos y carga mental): antes de comenzar a trabajar con pantalla; periódicamente ajustado al nivel de riesgo; cuando aparezcan trastornos relacionados con este trabajo. Si los resultados de la vigilancia lo hacen necesario, los trabajadores tendrán derecho a reconocimiento oftalmológico. El empresario proporcionará gratuitamente dispositivos correctores especiales si son necesarios y no pueden utilizarse los normales.</w:t>
      </w:r>
    </w:p>
    <w:p w14:paraId="6A527D55" w14:textId="77777777" w:rsidR="003B7B40" w:rsidRDefault="00000000">
      <w:pPr>
        <w:spacing w:before="80" w:after="80"/>
        <w:ind w:left="360"/>
      </w:pPr>
      <w:r>
        <w:rPr>
          <w:b/>
          <w:bCs/>
          <w:color w:val="4472C4"/>
        </w:rPr>
        <w:t xml:space="preserve">Art. 5 a 6. </w:t>
      </w:r>
      <w:r>
        <w:t>El empresario debe garantizar a los trabajadores y sus representantes formación e información adecuadas sobre los riesgos y medidas preventivas. Cada trabajador recibirá formación sobre el uso de los equipos antes de comenzar y cada vez que se modifique apreciablemente la organización del puesto. La consulta y participación de los trabajadores se realizará conforme al art. 18.2 de la Ley de Prevención.</w:t>
      </w:r>
    </w:p>
    <w:p w14:paraId="799F1D63" w14:textId="77777777" w:rsidR="003B7B40" w:rsidRDefault="003B7B40">
      <w:pPr>
        <w:spacing w:before="100" w:after="100"/>
      </w:pPr>
    </w:p>
    <w:p w14:paraId="6837544D" w14:textId="77777777" w:rsidR="003B7B40" w:rsidRDefault="00000000" w:rsidP="00A662B4">
      <w:pPr>
        <w:pStyle w:val="Ttulo2"/>
      </w:pPr>
      <w:bookmarkStart w:id="65" w:name="_Toc229572677"/>
      <w:r>
        <w:t>Anexo — Disposiciones mínimas</w:t>
      </w:r>
      <w:bookmarkEnd w:id="65"/>
    </w:p>
    <w:p w14:paraId="2DA9F90C" w14:textId="77777777" w:rsidR="003B7B40" w:rsidRDefault="00000000" w:rsidP="00A662B4">
      <w:pPr>
        <w:pStyle w:val="Ttulo3"/>
      </w:pPr>
      <w:bookmarkStart w:id="66" w:name="_Toc229572678"/>
      <w:r>
        <w:t>1.</w:t>
      </w:r>
      <w:r w:rsidRPr="00A662B4">
        <w:t xml:space="preserve"> Equipo</w:t>
      </w:r>
      <w:bookmarkEnd w:id="66"/>
    </w:p>
    <w:p w14:paraId="6CC40A7D" w14:textId="77777777" w:rsidR="003B7B40" w:rsidRDefault="00000000">
      <w:pPr>
        <w:spacing w:before="60" w:after="60"/>
        <w:ind w:left="200"/>
      </w:pPr>
      <w:r>
        <w:t>Pantalla: caracteres bien definidos, de dimensión suficiente, con espacio adecuado entre caracteres y renglones; imagen estable sin destellos ni inestabilidades; luminosidad y contraste regulables por el usuario; orientable e inclinable a voluntad; sin reflejos ni reverberaciones.</w:t>
      </w:r>
    </w:p>
    <w:p w14:paraId="37D3420A" w14:textId="77777777" w:rsidR="003B7B40" w:rsidRDefault="00000000">
      <w:pPr>
        <w:spacing w:before="60" w:after="60"/>
        <w:ind w:left="200"/>
      </w:pPr>
      <w:r>
        <w:t>Teclado: inclinable e independiente de la pantalla; espacio suficiente delante para apoyar brazos y manos; superficie mate; disposición y características que faciliten su uso; símbolos legibles desde la posición normal de trabajo.</w:t>
      </w:r>
    </w:p>
    <w:p w14:paraId="3E995160" w14:textId="77777777" w:rsidR="003B7B40" w:rsidRDefault="00000000">
      <w:pPr>
        <w:spacing w:before="60" w:after="60"/>
        <w:ind w:left="200"/>
      </w:pPr>
      <w:r>
        <w:lastRenderedPageBreak/>
        <w:t>Mesa o superficie de trabajo: poco reflectante; dimensiones suficientes; colocación flexible de pantalla, teclado y documentos; soporte de documentos estable, regulable y próximo a la pantalla; espacio suficiente para postura cómoda.</w:t>
      </w:r>
    </w:p>
    <w:p w14:paraId="1AD39E41" w14:textId="77777777" w:rsidR="003B7B40" w:rsidRDefault="00000000">
      <w:pPr>
        <w:spacing w:before="60" w:after="60"/>
        <w:ind w:left="200"/>
      </w:pPr>
      <w:r>
        <w:t>Asiento de trabajo: estable; libertad de movimiento; postura confortable; altura regulable; respaldo reclinable y de altura ajustable; reposapiés disponible a petición del trabajador.</w:t>
      </w:r>
    </w:p>
    <w:p w14:paraId="436AD6F0" w14:textId="77777777" w:rsidR="003B7B40" w:rsidRDefault="00000000" w:rsidP="00A662B4">
      <w:pPr>
        <w:pStyle w:val="Ttulo3"/>
      </w:pPr>
      <w:bookmarkStart w:id="67" w:name="_Toc229572679"/>
      <w:r>
        <w:t>2. Entorno</w:t>
      </w:r>
      <w:bookmarkEnd w:id="67"/>
    </w:p>
    <w:p w14:paraId="74C49F48" w14:textId="77777777" w:rsidR="003B7B40" w:rsidRDefault="00000000">
      <w:pPr>
        <w:spacing w:before="60" w:after="60"/>
        <w:ind w:left="200"/>
      </w:pPr>
      <w:r>
        <w:t>Espacio: dimensión suficiente y acondicionado para posibilitar cambios de postura y movimientos de trabajo. Iluminación: niveles adecuados de iluminación y relaciones adecuadas de luminancias entre la pantalla y su entorno; se evitarán deslumbramientos y reflejos. Las ventanas dispondrán de dispositivo de cobertura adecuado y regulable. Ruido: no debe perturbar la atención ni la palabra. Calor: los equipos no producirán calor adicional molesto. Emisiones: toda radiación no visible se reducirá a niveles insignificantes. Humedad: deberá crearse y mantenerse una humedad aceptable.</w:t>
      </w:r>
    </w:p>
    <w:p w14:paraId="361F9527" w14:textId="77777777" w:rsidR="003B7B40" w:rsidRDefault="00000000" w:rsidP="00A662B4">
      <w:pPr>
        <w:pStyle w:val="Ttulo3"/>
      </w:pPr>
      <w:bookmarkStart w:id="68" w:name="_Toc229572680"/>
      <w:r>
        <w:t>3. Interconexión ordenador/persona</w:t>
      </w:r>
      <w:bookmarkEnd w:id="68"/>
    </w:p>
    <w:p w14:paraId="74A9C6B7" w14:textId="4691DE64" w:rsidR="008C2F31" w:rsidRDefault="00000000">
      <w:pPr>
        <w:spacing w:before="60" w:after="60"/>
        <w:ind w:left="200"/>
      </w:pPr>
      <w:r>
        <w:t>El programa debe estar adaptado a la tarea; ser fácil de utilizar y adaptable al nivel del usuario; sin dispositivos de control cuantitativo o cualitativo sin que los trabajadores hayan sido informados y previa consulta con sus representantes; los sistemas proporcionarán indicaciones sobre su desarrollo; mostrarán la información en formato y ritmo adaptados a los operadores; se aplicarán los principios de ergonomía al tratamiento de la información.</w:t>
      </w:r>
    </w:p>
    <w:p w14:paraId="363912C5" w14:textId="28379163" w:rsidR="00A662B4" w:rsidRDefault="008C2F31" w:rsidP="008C2F31">
      <w:r>
        <w:br w:type="page"/>
      </w:r>
    </w:p>
    <w:p w14:paraId="2CA14957" w14:textId="77777777" w:rsidR="00A662B4" w:rsidRDefault="00A662B4">
      <w:pPr>
        <w:sectPr w:rsidR="00A662B4">
          <w:footerReference w:type="default" r:id="rId11"/>
          <w:pgSz w:w="11906" w:h="16838"/>
          <w:pgMar w:top="1440" w:right="1260" w:bottom="1440" w:left="1260" w:header="708" w:footer="708" w:gutter="0"/>
          <w:cols w:space="720"/>
          <w:docGrid w:linePitch="360"/>
        </w:sectPr>
      </w:pPr>
    </w:p>
    <w:p w14:paraId="2BD06693" w14:textId="7CDDD004" w:rsidR="00A662B4" w:rsidRDefault="00F107BB" w:rsidP="00A662B4">
      <w:pPr>
        <w:pStyle w:val="Ttulo1"/>
        <w:jc w:val="center"/>
      </w:pPr>
      <w:bookmarkStart w:id="69" w:name="_Toc229572681"/>
      <w:r>
        <w:lastRenderedPageBreak/>
        <w:t>10.</w:t>
      </w:r>
      <w:r w:rsidR="00A662B4">
        <w:t xml:space="preserve"> CONVENIO COLECTIVO</w:t>
      </w:r>
      <w:bookmarkEnd w:id="69"/>
    </w:p>
    <w:p w14:paraId="74FBCFC5" w14:textId="77777777" w:rsidR="00A662B4" w:rsidRDefault="00A662B4">
      <w:pPr>
        <w:shd w:val="clear" w:color="auto" w:fill="2E75B6"/>
        <w:ind w:left="300" w:right="300"/>
        <w:jc w:val="center"/>
      </w:pPr>
      <w:r>
        <w:rPr>
          <w:color w:val="FFFFFF"/>
          <w:sz w:val="32"/>
          <w:szCs w:val="32"/>
        </w:rPr>
        <w:t>Canal de Isabel II, S.A.M.P.</w:t>
      </w:r>
    </w:p>
    <w:p w14:paraId="7B5EA582" w14:textId="77777777" w:rsidR="00A662B4" w:rsidRDefault="00A662B4">
      <w:pPr>
        <w:shd w:val="clear" w:color="auto" w:fill="2E75B6"/>
        <w:spacing w:after="400"/>
        <w:ind w:left="300" w:right="300"/>
        <w:jc w:val="center"/>
      </w:pPr>
      <w:r>
        <w:rPr>
          <w:color w:val="FFFFFF"/>
          <w:sz w:val="22"/>
          <w:szCs w:val="22"/>
        </w:rPr>
        <w:t>Vigencia: 1 de enero de 2025 – 31 de diciembre de 2028</w:t>
      </w:r>
    </w:p>
    <w:p w14:paraId="79007079" w14:textId="77777777" w:rsidR="00A662B4" w:rsidRDefault="00A662B4">
      <w:pPr>
        <w:spacing w:before="80" w:after="80"/>
      </w:pP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2"/>
        <w:gridCol w:w="7025"/>
      </w:tblGrid>
      <w:tr w:rsidR="00A662B4" w14:paraId="2EF17E76" w14:textId="77777777" w:rsidTr="00DE0421">
        <w:trPr>
          <w:trHeight w:val="361"/>
        </w:trPr>
        <w:tc>
          <w:tcPr>
            <w:tcW w:w="2892"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20E7C2BA" w14:textId="77777777" w:rsidR="00A662B4" w:rsidRDefault="00A662B4">
            <w:r>
              <w:rPr>
                <w:b/>
                <w:bCs/>
                <w:color w:val="1F3864"/>
                <w:sz w:val="18"/>
                <w:szCs w:val="18"/>
              </w:rPr>
              <w:t>Empresa</w:t>
            </w:r>
          </w:p>
        </w:tc>
        <w:tc>
          <w:tcPr>
            <w:tcW w:w="7025" w:type="dxa"/>
            <w:tcBorders>
              <w:top w:val="single" w:sz="4" w:space="0" w:color="FFFFFF"/>
              <w:left w:val="single" w:sz="4" w:space="0" w:color="FFFFFF"/>
              <w:bottom w:val="single" w:sz="4" w:space="0" w:color="FFFFFF"/>
              <w:right w:val="single" w:sz="4" w:space="0" w:color="FFFFFF"/>
            </w:tcBorders>
            <w:shd w:val="clear" w:color="auto" w:fill="FFFFFF"/>
            <w:tcMar>
              <w:top w:w="80" w:type="dxa"/>
              <w:left w:w="120" w:type="dxa"/>
              <w:bottom w:w="80" w:type="dxa"/>
              <w:right w:w="120" w:type="dxa"/>
            </w:tcMar>
          </w:tcPr>
          <w:p w14:paraId="76261B48" w14:textId="77777777" w:rsidR="00A662B4" w:rsidRDefault="00A662B4">
            <w:r>
              <w:rPr>
                <w:color w:val="000000"/>
                <w:sz w:val="18"/>
                <w:szCs w:val="18"/>
              </w:rPr>
              <w:t>Canal de Isabel II, S.A.M.P. — NIF A86488087</w:t>
            </w:r>
          </w:p>
        </w:tc>
      </w:tr>
      <w:tr w:rsidR="00A662B4" w14:paraId="1784A19C" w14:textId="77777777" w:rsidTr="00DE0421">
        <w:trPr>
          <w:trHeight w:val="339"/>
        </w:trPr>
        <w:tc>
          <w:tcPr>
            <w:tcW w:w="2892"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018D3E87" w14:textId="77777777" w:rsidR="00A662B4" w:rsidRDefault="00A662B4">
            <w:r>
              <w:rPr>
                <w:b/>
                <w:bCs/>
                <w:color w:val="1F3864"/>
                <w:sz w:val="18"/>
                <w:szCs w:val="18"/>
              </w:rPr>
              <w:t>Domicilio social</w:t>
            </w:r>
          </w:p>
        </w:tc>
        <w:tc>
          <w:tcPr>
            <w:tcW w:w="7025" w:type="dxa"/>
            <w:tcBorders>
              <w:top w:val="single" w:sz="4" w:space="0" w:color="F2F3F4"/>
              <w:left w:val="single" w:sz="4" w:space="0" w:color="F2F3F4"/>
              <w:bottom w:val="single" w:sz="4" w:space="0" w:color="F2F3F4"/>
              <w:right w:val="single" w:sz="4" w:space="0" w:color="F2F3F4"/>
            </w:tcBorders>
            <w:shd w:val="clear" w:color="auto" w:fill="F2F3F4"/>
            <w:tcMar>
              <w:top w:w="80" w:type="dxa"/>
              <w:left w:w="120" w:type="dxa"/>
              <w:bottom w:w="80" w:type="dxa"/>
              <w:right w:w="120" w:type="dxa"/>
            </w:tcMar>
          </w:tcPr>
          <w:p w14:paraId="22A4635D" w14:textId="77777777" w:rsidR="00A662B4" w:rsidRDefault="00A662B4">
            <w:r>
              <w:rPr>
                <w:color w:val="000000"/>
                <w:sz w:val="18"/>
                <w:szCs w:val="18"/>
              </w:rPr>
              <w:t>C/ Santa Engracia, 125, 28003 Madrid</w:t>
            </w:r>
          </w:p>
        </w:tc>
      </w:tr>
      <w:tr w:rsidR="00A662B4" w14:paraId="0FF0C90A" w14:textId="77777777" w:rsidTr="00DE0421">
        <w:trPr>
          <w:trHeight w:val="361"/>
        </w:trPr>
        <w:tc>
          <w:tcPr>
            <w:tcW w:w="2892"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56388CD7" w14:textId="77777777" w:rsidR="00A662B4" w:rsidRDefault="00A662B4">
            <w:r>
              <w:rPr>
                <w:b/>
                <w:bCs/>
                <w:color w:val="1F3864"/>
                <w:sz w:val="18"/>
                <w:szCs w:val="18"/>
              </w:rPr>
              <w:t>Registro Mercantil</w:t>
            </w:r>
          </w:p>
        </w:tc>
        <w:tc>
          <w:tcPr>
            <w:tcW w:w="7025" w:type="dxa"/>
            <w:tcBorders>
              <w:top w:val="single" w:sz="4" w:space="0" w:color="FFFFFF"/>
              <w:left w:val="single" w:sz="4" w:space="0" w:color="FFFFFF"/>
              <w:bottom w:val="single" w:sz="4" w:space="0" w:color="FFFFFF"/>
              <w:right w:val="single" w:sz="4" w:space="0" w:color="FFFFFF"/>
            </w:tcBorders>
            <w:shd w:val="clear" w:color="auto" w:fill="FFFFFF"/>
            <w:tcMar>
              <w:top w:w="80" w:type="dxa"/>
              <w:left w:w="120" w:type="dxa"/>
              <w:bottom w:w="80" w:type="dxa"/>
              <w:right w:w="120" w:type="dxa"/>
            </w:tcMar>
          </w:tcPr>
          <w:p w14:paraId="527FE7E9" w14:textId="77777777" w:rsidR="00A662B4" w:rsidRDefault="00A662B4">
            <w:r>
              <w:rPr>
                <w:color w:val="000000"/>
                <w:sz w:val="18"/>
                <w:szCs w:val="18"/>
              </w:rPr>
              <w:t>Madrid, Tomo 29.733, Folio 86, Sección 8, Hoja M-534929</w:t>
            </w:r>
          </w:p>
        </w:tc>
      </w:tr>
      <w:tr w:rsidR="00A662B4" w14:paraId="06D45E2B" w14:textId="77777777" w:rsidTr="00DE0421">
        <w:trPr>
          <w:trHeight w:val="339"/>
        </w:trPr>
        <w:tc>
          <w:tcPr>
            <w:tcW w:w="2892"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235D2D9F" w14:textId="77777777" w:rsidR="00A662B4" w:rsidRDefault="00A662B4">
            <w:r>
              <w:rPr>
                <w:b/>
                <w:bCs/>
                <w:color w:val="1F3864"/>
                <w:sz w:val="18"/>
                <w:szCs w:val="18"/>
              </w:rPr>
              <w:t>Vigencia</w:t>
            </w:r>
          </w:p>
        </w:tc>
        <w:tc>
          <w:tcPr>
            <w:tcW w:w="7025" w:type="dxa"/>
            <w:tcBorders>
              <w:top w:val="single" w:sz="4" w:space="0" w:color="F2F3F4"/>
              <w:left w:val="single" w:sz="4" w:space="0" w:color="F2F3F4"/>
              <w:bottom w:val="single" w:sz="4" w:space="0" w:color="F2F3F4"/>
              <w:right w:val="single" w:sz="4" w:space="0" w:color="F2F3F4"/>
            </w:tcBorders>
            <w:shd w:val="clear" w:color="auto" w:fill="F2F3F4"/>
            <w:tcMar>
              <w:top w:w="80" w:type="dxa"/>
              <w:left w:w="120" w:type="dxa"/>
              <w:bottom w:w="80" w:type="dxa"/>
              <w:right w:w="120" w:type="dxa"/>
            </w:tcMar>
          </w:tcPr>
          <w:p w14:paraId="48ABEDF3" w14:textId="77777777" w:rsidR="00A662B4" w:rsidRDefault="00A662B4">
            <w:r>
              <w:rPr>
                <w:color w:val="000000"/>
                <w:sz w:val="18"/>
                <w:szCs w:val="18"/>
              </w:rPr>
              <w:t>1 de enero de 2025 hasta el 31 de diciembre de 2028</w:t>
            </w:r>
          </w:p>
        </w:tc>
      </w:tr>
      <w:tr w:rsidR="00A662B4" w14:paraId="36F8E007" w14:textId="77777777" w:rsidTr="00DE0421">
        <w:trPr>
          <w:trHeight w:val="361"/>
        </w:trPr>
        <w:tc>
          <w:tcPr>
            <w:tcW w:w="2892"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1C2D57C3" w14:textId="77777777" w:rsidR="00A662B4" w:rsidRDefault="00A662B4">
            <w:r>
              <w:rPr>
                <w:b/>
                <w:bCs/>
                <w:color w:val="1F3864"/>
                <w:sz w:val="18"/>
                <w:szCs w:val="18"/>
              </w:rPr>
              <w:t>Prórroga</w:t>
            </w:r>
          </w:p>
        </w:tc>
        <w:tc>
          <w:tcPr>
            <w:tcW w:w="7025" w:type="dxa"/>
            <w:tcBorders>
              <w:top w:val="single" w:sz="4" w:space="0" w:color="FFFFFF"/>
              <w:left w:val="single" w:sz="4" w:space="0" w:color="FFFFFF"/>
              <w:bottom w:val="single" w:sz="4" w:space="0" w:color="FFFFFF"/>
              <w:right w:val="single" w:sz="4" w:space="0" w:color="FFFFFF"/>
            </w:tcBorders>
            <w:shd w:val="clear" w:color="auto" w:fill="FFFFFF"/>
            <w:tcMar>
              <w:top w:w="80" w:type="dxa"/>
              <w:left w:w="120" w:type="dxa"/>
              <w:bottom w:w="80" w:type="dxa"/>
              <w:right w:w="120" w:type="dxa"/>
            </w:tcMar>
          </w:tcPr>
          <w:p w14:paraId="128C99E7" w14:textId="77777777" w:rsidR="00A662B4" w:rsidRDefault="00A662B4">
            <w:r>
              <w:rPr>
                <w:color w:val="000000"/>
                <w:sz w:val="18"/>
                <w:szCs w:val="18"/>
              </w:rPr>
              <w:t>Año a año si ninguna parte lo denuncia con 3 meses de antelación</w:t>
            </w:r>
          </w:p>
        </w:tc>
      </w:tr>
      <w:tr w:rsidR="00A662B4" w14:paraId="65F10256" w14:textId="77777777" w:rsidTr="00DE0421">
        <w:trPr>
          <w:trHeight w:val="701"/>
        </w:trPr>
        <w:tc>
          <w:tcPr>
            <w:tcW w:w="2892"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04B72D5C" w14:textId="77777777" w:rsidR="00A662B4" w:rsidRDefault="00A662B4">
            <w:r>
              <w:rPr>
                <w:b/>
                <w:bCs/>
                <w:color w:val="1F3864"/>
                <w:sz w:val="18"/>
                <w:szCs w:val="18"/>
              </w:rPr>
              <w:t>Ámbito personal</w:t>
            </w:r>
          </w:p>
        </w:tc>
        <w:tc>
          <w:tcPr>
            <w:tcW w:w="7025" w:type="dxa"/>
            <w:tcBorders>
              <w:top w:val="single" w:sz="4" w:space="0" w:color="F2F3F4"/>
              <w:left w:val="single" w:sz="4" w:space="0" w:color="F2F3F4"/>
              <w:bottom w:val="single" w:sz="4" w:space="0" w:color="F2F3F4"/>
              <w:right w:val="single" w:sz="4" w:space="0" w:color="F2F3F4"/>
            </w:tcBorders>
            <w:shd w:val="clear" w:color="auto" w:fill="F2F3F4"/>
            <w:tcMar>
              <w:top w:w="80" w:type="dxa"/>
              <w:left w:w="120" w:type="dxa"/>
              <w:bottom w:w="80" w:type="dxa"/>
              <w:right w:w="120" w:type="dxa"/>
            </w:tcMar>
          </w:tcPr>
          <w:p w14:paraId="0253DA79" w14:textId="77777777" w:rsidR="00A662B4" w:rsidRDefault="00A662B4">
            <w:r>
              <w:rPr>
                <w:color w:val="000000"/>
                <w:sz w:val="18"/>
                <w:szCs w:val="18"/>
              </w:rPr>
              <w:t>Toda la plantilla con cualquier modalidad de contratación (excluidos directivos y alta dirección)</w:t>
            </w:r>
          </w:p>
        </w:tc>
      </w:tr>
      <w:tr w:rsidR="00A662B4" w14:paraId="195B4348" w14:textId="77777777" w:rsidTr="00DE0421">
        <w:trPr>
          <w:trHeight w:val="701"/>
        </w:trPr>
        <w:tc>
          <w:tcPr>
            <w:tcW w:w="2892"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69F387CA" w14:textId="77777777" w:rsidR="00A662B4" w:rsidRDefault="00A662B4">
            <w:r>
              <w:rPr>
                <w:b/>
                <w:bCs/>
                <w:color w:val="1F3864"/>
                <w:sz w:val="18"/>
                <w:szCs w:val="18"/>
              </w:rPr>
              <w:t>Ámbito territorial</w:t>
            </w:r>
          </w:p>
        </w:tc>
        <w:tc>
          <w:tcPr>
            <w:tcW w:w="7025" w:type="dxa"/>
            <w:tcBorders>
              <w:top w:val="single" w:sz="4" w:space="0" w:color="FFFFFF"/>
              <w:left w:val="single" w:sz="4" w:space="0" w:color="FFFFFF"/>
              <w:bottom w:val="single" w:sz="4" w:space="0" w:color="FFFFFF"/>
              <w:right w:val="single" w:sz="4" w:space="0" w:color="FFFFFF"/>
            </w:tcBorders>
            <w:shd w:val="clear" w:color="auto" w:fill="FFFFFF"/>
            <w:tcMar>
              <w:top w:w="80" w:type="dxa"/>
              <w:left w:w="120" w:type="dxa"/>
              <w:bottom w:w="80" w:type="dxa"/>
              <w:right w:w="120" w:type="dxa"/>
            </w:tcMar>
          </w:tcPr>
          <w:p w14:paraId="3EAD4C77" w14:textId="77777777" w:rsidR="00A662B4" w:rsidRDefault="00A662B4">
            <w:r>
              <w:rPr>
                <w:color w:val="000000"/>
                <w:sz w:val="18"/>
                <w:szCs w:val="18"/>
              </w:rPr>
              <w:t>Instalaciones de la Comunidad de Madrid, embalse El Vado (Castilla-La Mancha) y embalse La Aceña (Castilla y León)</w:t>
            </w:r>
          </w:p>
        </w:tc>
      </w:tr>
      <w:tr w:rsidR="00A662B4" w14:paraId="08712DDE" w14:textId="77777777" w:rsidTr="00DE0421">
        <w:trPr>
          <w:trHeight w:val="679"/>
        </w:trPr>
        <w:tc>
          <w:tcPr>
            <w:tcW w:w="2892" w:type="dxa"/>
            <w:tcBorders>
              <w:top w:val="single" w:sz="4" w:space="0" w:color="D6E4F0"/>
              <w:left w:val="single" w:sz="4" w:space="0" w:color="D6E4F0"/>
              <w:bottom w:val="single" w:sz="4" w:space="0" w:color="D6E4F0"/>
              <w:right w:val="single" w:sz="4" w:space="0" w:color="D6E4F0"/>
            </w:tcBorders>
            <w:shd w:val="clear" w:color="auto" w:fill="D6E4F0"/>
            <w:tcMar>
              <w:top w:w="80" w:type="dxa"/>
              <w:left w:w="120" w:type="dxa"/>
              <w:bottom w:w="80" w:type="dxa"/>
              <w:right w:w="120" w:type="dxa"/>
            </w:tcMar>
          </w:tcPr>
          <w:p w14:paraId="5D30D0A9" w14:textId="77777777" w:rsidR="00A662B4" w:rsidRDefault="00A662B4">
            <w:r>
              <w:rPr>
                <w:b/>
                <w:bCs/>
                <w:color w:val="1F3864"/>
                <w:sz w:val="18"/>
                <w:szCs w:val="18"/>
              </w:rPr>
              <w:t>Número de títulos</w:t>
            </w:r>
          </w:p>
        </w:tc>
        <w:tc>
          <w:tcPr>
            <w:tcW w:w="7025" w:type="dxa"/>
            <w:tcBorders>
              <w:top w:val="single" w:sz="4" w:space="0" w:color="F2F3F4"/>
              <w:left w:val="single" w:sz="4" w:space="0" w:color="F2F3F4"/>
              <w:bottom w:val="single" w:sz="4" w:space="0" w:color="F2F3F4"/>
              <w:right w:val="single" w:sz="4" w:space="0" w:color="F2F3F4"/>
            </w:tcBorders>
            <w:shd w:val="clear" w:color="auto" w:fill="F2F3F4"/>
            <w:tcMar>
              <w:top w:w="80" w:type="dxa"/>
              <w:left w:w="120" w:type="dxa"/>
              <w:bottom w:w="80" w:type="dxa"/>
              <w:right w:w="120" w:type="dxa"/>
            </w:tcMar>
          </w:tcPr>
          <w:p w14:paraId="34C1C361" w14:textId="77777777" w:rsidR="00A662B4" w:rsidRDefault="00A662B4">
            <w:r>
              <w:rPr>
                <w:color w:val="000000"/>
                <w:sz w:val="18"/>
                <w:szCs w:val="18"/>
              </w:rPr>
              <w:t>IX Títulos, 106 artículos, 24 Disposiciones Adicionales, 4 Transitorias, 1 Final y 9 Anexos</w:t>
            </w:r>
          </w:p>
        </w:tc>
      </w:tr>
    </w:tbl>
    <w:p w14:paraId="78F95804" w14:textId="77777777" w:rsidR="00A662B4" w:rsidRDefault="00A662B4">
      <w:pPr>
        <w:spacing w:before="80" w:after="80"/>
      </w:pPr>
    </w:p>
    <w:p w14:paraId="10B27E67" w14:textId="77777777" w:rsidR="00A662B4" w:rsidRDefault="00A662B4">
      <w:r>
        <w:br w:type="page"/>
      </w:r>
    </w:p>
    <w:p w14:paraId="2AA7ECF1" w14:textId="77777777" w:rsidR="00A662B4" w:rsidRDefault="00A662B4" w:rsidP="00A662B4">
      <w:pPr>
        <w:pStyle w:val="Ttulo2"/>
      </w:pPr>
      <w:bookmarkStart w:id="70" w:name="_Toc229572682"/>
      <w:r>
        <w:lastRenderedPageBreak/>
        <w:t>TÍTULO I — DISPOSICIONES GENERALES</w:t>
      </w:r>
      <w:bookmarkEnd w:id="70"/>
    </w:p>
    <w:p w14:paraId="0739A3E2" w14:textId="77777777" w:rsidR="00A662B4" w:rsidRDefault="00A662B4">
      <w:pPr>
        <w:spacing w:before="80" w:after="80"/>
      </w:pPr>
    </w:p>
    <w:p w14:paraId="4950CFC5" w14:textId="77777777" w:rsidR="00A662B4" w:rsidRDefault="00A662B4">
      <w:pPr>
        <w:spacing w:before="80" w:after="80"/>
        <w:ind w:left="360"/>
      </w:pPr>
      <w:r>
        <w:rPr>
          <w:b/>
          <w:bCs/>
          <w:color w:val="2E75B6"/>
        </w:rPr>
        <w:t xml:space="preserve">Art. 1.  </w:t>
      </w:r>
      <w:r>
        <w:t>Ámbito funcional: regula las relaciones laborales de Canal de Isabel II, S.A.M.P., cuya actividad comprende el ciclo integral del agua y sus servicios auxiliares.</w:t>
      </w:r>
    </w:p>
    <w:p w14:paraId="3C3F9B06" w14:textId="77777777" w:rsidR="00A662B4" w:rsidRDefault="00A662B4">
      <w:pPr>
        <w:spacing w:before="80" w:after="80"/>
        <w:ind w:left="360"/>
      </w:pPr>
      <w:r>
        <w:rPr>
          <w:b/>
          <w:bCs/>
          <w:color w:val="2E75B6"/>
        </w:rPr>
        <w:t xml:space="preserve">Art. 2.  </w:t>
      </w:r>
      <w:r>
        <w:t>Ámbito territorial: aplicable a las instalaciones de la Comunidad de Madrid y a los embalses de El Vado (Castilla-La Mancha) y La Aceña (Castilla y León).</w:t>
      </w:r>
    </w:p>
    <w:p w14:paraId="6F2B0294" w14:textId="77777777" w:rsidR="00A662B4" w:rsidRDefault="00A662B4">
      <w:pPr>
        <w:spacing w:before="80" w:after="80"/>
        <w:ind w:left="360"/>
      </w:pPr>
      <w:r>
        <w:rPr>
          <w:b/>
          <w:bCs/>
          <w:color w:val="2E75B6"/>
        </w:rPr>
        <w:t xml:space="preserve">Art. 3.  </w:t>
      </w:r>
      <w:r>
        <w:t>Ámbito personal: aplicable a toda la plantilla en activo en el territorio señalado, con independencia de la modalidad de contratación. Quedan excluidos quienes estén vinculados por contrato de alta dirección y las personas trabajadoras que desempeñen puestos de director/a.</w:t>
      </w:r>
    </w:p>
    <w:p w14:paraId="600ED9F4" w14:textId="77777777" w:rsidR="00A662B4" w:rsidRDefault="00A662B4">
      <w:pPr>
        <w:spacing w:before="80" w:after="80"/>
        <w:ind w:left="360"/>
      </w:pPr>
      <w:r>
        <w:rPr>
          <w:b/>
          <w:bCs/>
          <w:color w:val="2E75B6"/>
        </w:rPr>
        <w:t xml:space="preserve">Art. 4.  </w:t>
      </w:r>
      <w:r>
        <w:t>Ámbito temporal: vigencia desde el 1 de enero de 2025 hasta el 31 de diciembre de 2028. Se prorroga automáticamente año a año salvo denuncia expresa con un mínimo de 3 meses de antelación.</w:t>
      </w:r>
    </w:p>
    <w:p w14:paraId="34CC5EF3" w14:textId="77777777" w:rsidR="00A662B4" w:rsidRDefault="00A662B4">
      <w:pPr>
        <w:spacing w:before="80" w:after="80"/>
        <w:ind w:left="360"/>
      </w:pPr>
      <w:r>
        <w:rPr>
          <w:b/>
          <w:bCs/>
          <w:color w:val="2E75B6"/>
        </w:rPr>
        <w:t xml:space="preserve">Art. 5.  </w:t>
      </w:r>
      <w:r>
        <w:t>Denuncia del convenio: mientras no se alcance un nuevo acuerdo, se mantiene en vigor la totalidad del contenido.</w:t>
      </w:r>
    </w:p>
    <w:p w14:paraId="1F636D0A" w14:textId="77777777" w:rsidR="00A662B4" w:rsidRDefault="00A662B4">
      <w:pPr>
        <w:spacing w:before="80" w:after="80"/>
        <w:ind w:left="360"/>
      </w:pPr>
      <w:r>
        <w:rPr>
          <w:b/>
          <w:bCs/>
          <w:color w:val="2E75B6"/>
        </w:rPr>
        <w:t xml:space="preserve">Art. 6.  </w:t>
      </w:r>
      <w:r>
        <w:t>Vinculación a la totalidad: los acuerdos forman un todo orgánico e indivisible. Si se declarara nula alguna cláusula judicialmente, se negociará de nuevo preservando el equilibrio general.</w:t>
      </w:r>
    </w:p>
    <w:p w14:paraId="445AED87" w14:textId="77777777" w:rsidR="00A662B4" w:rsidRDefault="00A662B4">
      <w:pPr>
        <w:spacing w:before="80" w:after="80"/>
        <w:ind w:left="360"/>
      </w:pPr>
      <w:r>
        <w:rPr>
          <w:b/>
          <w:bCs/>
          <w:color w:val="2E75B6"/>
        </w:rPr>
        <w:t xml:space="preserve">Art. 7.  </w:t>
      </w:r>
      <w:r>
        <w:t>Comisión paritaria: 7 representantes de la dirección + 7 de las secciones sindicales con presencia en el comité de empresa (al menos 2 de cada parte que hayan formado parte de la comisión negociadora). Funciones: interpretación del convenio, vigilancia del cumplimiento, intervención en conflictos colectivos, desarrollo de aspectos habilitados, e inaplicación de condiciones de trabajo.</w:t>
      </w:r>
    </w:p>
    <w:p w14:paraId="6F572629" w14:textId="77777777" w:rsidR="00A662B4" w:rsidRDefault="00A662B4">
      <w:pPr>
        <w:spacing w:before="80" w:after="80"/>
        <w:ind w:left="360"/>
      </w:pPr>
      <w:r>
        <w:rPr>
          <w:b/>
          <w:bCs/>
          <w:color w:val="2E75B6"/>
        </w:rPr>
        <w:t xml:space="preserve">Art. 8.  </w:t>
      </w:r>
      <w:r>
        <w:t>Resolución de conflictos: con carácter previo a cualquier conflicto colectivo jurídico, las partes deben someter la cuestión a la Comisión Paritaria (plazo: 15 días naturales). Si no hay acuerdo, pueden acudir al Servicio Interconfederal de Mediación y Arbitraje (SIMA).</w:t>
      </w:r>
    </w:p>
    <w:p w14:paraId="7D5FF617" w14:textId="77777777" w:rsidR="00A662B4" w:rsidRDefault="00A662B4">
      <w:pPr>
        <w:spacing w:before="80" w:after="80"/>
        <w:ind w:left="360"/>
      </w:pPr>
      <w:r>
        <w:rPr>
          <w:b/>
          <w:bCs/>
          <w:color w:val="2E75B6"/>
        </w:rPr>
        <w:t xml:space="preserve">Art. 9.  </w:t>
      </w:r>
      <w:r>
        <w:t>Régimen de incompatibilidades: el personal está sujeto a la Ley 53/1984 de incompatibilidades del personal al servicio de las AA.PP. Toda actividad adicional (pública o privada) requiere previo reconocimiento de compatibilidad.</w:t>
      </w:r>
    </w:p>
    <w:p w14:paraId="6570D2A7" w14:textId="77777777" w:rsidR="00A662B4" w:rsidRDefault="00A662B4">
      <w:pPr>
        <w:spacing w:before="80" w:after="80"/>
        <w:ind w:left="360"/>
      </w:pPr>
      <w:r>
        <w:rPr>
          <w:b/>
          <w:bCs/>
          <w:color w:val="2E75B6"/>
        </w:rPr>
        <w:t xml:space="preserve">Art. 10.  </w:t>
      </w:r>
      <w:r>
        <w:t>Confidencialidad: obligación de no divulgar información de la empresa ni utilizarla en interés propio o de terceros. Esta obligación se mantiene también tras la extinción del contrato.</w:t>
      </w:r>
    </w:p>
    <w:p w14:paraId="344E4C13" w14:textId="77777777" w:rsidR="00A662B4" w:rsidRDefault="00A662B4">
      <w:pPr>
        <w:spacing w:before="80" w:after="80"/>
        <w:ind w:left="360"/>
      </w:pPr>
      <w:r>
        <w:rPr>
          <w:b/>
          <w:bCs/>
          <w:color w:val="2E75B6"/>
        </w:rPr>
        <w:t xml:space="preserve">Art. 11.  </w:t>
      </w:r>
      <w:r>
        <w:t>Acoso en el trabajo: tolerancia cero frente a cualquier tipo de acoso. Se aplican los principios de la Ley 4/2023 LGTBI y las Leyes de la Comunidad de Madrid 5/2005 y 3/2016. El protocolo de actuación figura en el Anexo VIII.</w:t>
      </w:r>
    </w:p>
    <w:p w14:paraId="3AC954F6" w14:textId="77777777" w:rsidR="00A662B4" w:rsidRDefault="00A662B4">
      <w:pPr>
        <w:spacing w:before="80" w:after="80"/>
        <w:ind w:left="360"/>
      </w:pPr>
      <w:r>
        <w:rPr>
          <w:b/>
          <w:bCs/>
          <w:color w:val="2E75B6"/>
        </w:rPr>
        <w:t xml:space="preserve">Art. 12.  </w:t>
      </w:r>
      <w:r>
        <w:t>Compensación y absorción: las condiciones del convenio forman un todo. Los beneficios individuales superiores se respetan con carácter estrictamente personal. Las garantías del CGI (Compromiso de Garantías Individuales) se rigen por la Disposición Adicional Primera.</w:t>
      </w:r>
    </w:p>
    <w:p w14:paraId="58CD35F6" w14:textId="77777777" w:rsidR="00A662B4" w:rsidRDefault="00A662B4">
      <w:pPr>
        <w:pBdr>
          <w:bottom w:val="single" w:sz="4" w:space="0" w:color="D6E4F0"/>
        </w:pBdr>
        <w:spacing w:before="160" w:after="160"/>
      </w:pPr>
    </w:p>
    <w:p w14:paraId="3F36C55B" w14:textId="77777777" w:rsidR="00A662B4" w:rsidRDefault="00A662B4">
      <w:pPr>
        <w:rPr>
          <w:b/>
          <w:bCs/>
          <w:color w:val="FFFFFF"/>
          <w:sz w:val="28"/>
          <w:szCs w:val="28"/>
        </w:rPr>
      </w:pPr>
      <w:r>
        <w:br w:type="page"/>
      </w:r>
    </w:p>
    <w:p w14:paraId="539BFAFA" w14:textId="05198603" w:rsidR="00A662B4" w:rsidRDefault="00A662B4" w:rsidP="00A662B4">
      <w:pPr>
        <w:pStyle w:val="Ttulo2"/>
      </w:pPr>
      <w:bookmarkStart w:id="71" w:name="_Toc229572683"/>
      <w:r>
        <w:lastRenderedPageBreak/>
        <w:t>TÍTULO II — ORGANIZACIÓN DEL TRABAJO</w:t>
      </w:r>
      <w:bookmarkEnd w:id="71"/>
    </w:p>
    <w:p w14:paraId="21F83625" w14:textId="77777777" w:rsidR="00A662B4" w:rsidRDefault="00A662B4" w:rsidP="00A662B4">
      <w:pPr>
        <w:pStyle w:val="Ttulo3"/>
      </w:pPr>
      <w:bookmarkStart w:id="72" w:name="_Toc229572684"/>
      <w:r>
        <w:t>Capítulo I — Organización del trabajo</w:t>
      </w:r>
      <w:bookmarkEnd w:id="72"/>
    </w:p>
    <w:p w14:paraId="4A41DD71" w14:textId="77777777" w:rsidR="00A662B4" w:rsidRDefault="00A662B4">
      <w:pPr>
        <w:spacing w:before="80" w:after="80"/>
        <w:ind w:left="360"/>
      </w:pPr>
      <w:r>
        <w:rPr>
          <w:b/>
          <w:bCs/>
          <w:color w:val="2E75B6"/>
        </w:rPr>
        <w:t xml:space="preserve">Art. 13.  </w:t>
      </w:r>
      <w:r>
        <w:t>Competencia: la facultad de organización corresponde a la Dirección de la Empresa, respetando la legislación vigente y el convenio.</w:t>
      </w:r>
    </w:p>
    <w:p w14:paraId="5BD91423" w14:textId="77777777" w:rsidR="00A662B4" w:rsidRDefault="00A662B4">
      <w:pPr>
        <w:spacing w:before="80" w:after="80"/>
        <w:ind w:left="360"/>
      </w:pPr>
      <w:r>
        <w:rPr>
          <w:b/>
          <w:bCs/>
          <w:color w:val="2E75B6"/>
        </w:rPr>
        <w:t xml:space="preserve">Art. 14.  </w:t>
      </w:r>
      <w:r>
        <w:t>Organización del trabajo: objetivo de alcanzar el óptimo de productividad con la mejor utilización de recursos. La dirección informará trimestralmente de las previsiones de subcontratación y establecerá fórmulas de participación (reuniones de grupo, equipos de enriquecimiento de tareas).</w:t>
      </w:r>
    </w:p>
    <w:p w14:paraId="31E6659F" w14:textId="77777777" w:rsidR="00A662B4" w:rsidRDefault="00A662B4">
      <w:pPr>
        <w:spacing w:before="80" w:after="80"/>
        <w:ind w:left="360"/>
      </w:pPr>
      <w:r>
        <w:rPr>
          <w:b/>
          <w:bCs/>
          <w:color w:val="2E75B6"/>
        </w:rPr>
        <w:t xml:space="preserve">Art. 15.  </w:t>
      </w:r>
      <w:r>
        <w:t>Plantilla: instrumento organizativo sujeto a la Orden de 16 de enero de 2012. Las modificaciones se someten a informe de la representación de los trabajadores en un plazo de 5 días. La dirección entrega semestralmente al comité y secciones sindicales copia digital de la plantilla con denominación del puesto, ubicación, jornada y nivel retributivo. Orden de preferencia para cubrir vacantes: 1.º acoplamiento médico, 2.º reasignación interna, 3.º movilidad geográfica, 4.º excedencias pendientes de reingreso.</w:t>
      </w:r>
    </w:p>
    <w:p w14:paraId="6ED5559B" w14:textId="77777777" w:rsidR="00A662B4" w:rsidRDefault="00A662B4" w:rsidP="00A662B4">
      <w:pPr>
        <w:pStyle w:val="Ttulo3"/>
      </w:pPr>
      <w:bookmarkStart w:id="73" w:name="_Toc229572685"/>
      <w:r>
        <w:t>Capítulo II — Movilidad</w:t>
      </w:r>
      <w:bookmarkEnd w:id="73"/>
    </w:p>
    <w:p w14:paraId="09421B24" w14:textId="77777777" w:rsidR="00A662B4" w:rsidRDefault="00A662B4">
      <w:pPr>
        <w:spacing w:before="80" w:after="80"/>
        <w:ind w:left="360"/>
      </w:pPr>
      <w:r>
        <w:rPr>
          <w:b/>
          <w:bCs/>
          <w:color w:val="2E75B6"/>
        </w:rPr>
        <w:t xml:space="preserve">Art. 16.  </w:t>
      </w:r>
      <w:r>
        <w:t>Principio general de movilidad: facultad organizativa para cambiar, permutar, trasladar y ajustar personas a puestos, con los límites de la Ley y el Convenio.</w:t>
      </w:r>
    </w:p>
    <w:p w14:paraId="4817E2E8" w14:textId="77777777" w:rsidR="00A662B4" w:rsidRDefault="00A662B4" w:rsidP="00A662B4">
      <w:pPr>
        <w:pStyle w:val="Ttulo3"/>
      </w:pPr>
      <w:bookmarkStart w:id="74" w:name="_Toc229572686"/>
      <w:r>
        <w:t>Sección 1ª — Movilidad Funcional</w:t>
      </w:r>
      <w:bookmarkEnd w:id="74"/>
    </w:p>
    <w:p w14:paraId="5768CC46" w14:textId="77777777" w:rsidR="00A662B4" w:rsidRDefault="00A662B4">
      <w:pPr>
        <w:spacing w:before="80" w:after="80"/>
        <w:ind w:left="360"/>
      </w:pPr>
      <w:r>
        <w:rPr>
          <w:b/>
          <w:bCs/>
          <w:color w:val="2E75B6"/>
        </w:rPr>
        <w:t xml:space="preserve">Art. 17.  </w:t>
      </w:r>
      <w:r>
        <w:t>Principio general: movilidad dentro del grupo profesional y área funcional conforme a las titulaciones requeridas y respetando la dignidad del trabajador.</w:t>
      </w:r>
    </w:p>
    <w:p w14:paraId="6A718C25" w14:textId="77777777" w:rsidR="00A662B4" w:rsidRDefault="00A662B4">
      <w:pPr>
        <w:spacing w:before="80" w:after="80"/>
        <w:ind w:left="360"/>
      </w:pPr>
      <w:r>
        <w:rPr>
          <w:b/>
          <w:bCs/>
          <w:color w:val="2E75B6"/>
        </w:rPr>
        <w:t xml:space="preserve">Art. 18.  </w:t>
      </w:r>
      <w:r>
        <w:t>Trabajo de inferior y superior grupo profesional: el desempeño de funciones de superior grupo no puede exceder de 6 meses (salvo ausencia temporal del titular). El desempeño de funciones de inferior grupo no excederá de 15 días ni generará consolidación. La Dirección informará previamente al Comité de Empresa en todos los supuestos.</w:t>
      </w:r>
    </w:p>
    <w:p w14:paraId="211A44CE" w14:textId="77777777" w:rsidR="00A662B4" w:rsidRDefault="00A662B4">
      <w:pPr>
        <w:spacing w:before="80" w:after="80"/>
        <w:ind w:left="360"/>
      </w:pPr>
      <w:r>
        <w:rPr>
          <w:b/>
          <w:bCs/>
          <w:color w:val="2E75B6"/>
        </w:rPr>
        <w:t xml:space="preserve">Art. 19.  </w:t>
      </w:r>
      <w:r>
        <w:t>Polivalencia: a efectos de correcto aprovechamiento de la jornada se establece la tabla de polivalencias del Anexo V. Se facilitará la formación necesaria para ejercerla.</w:t>
      </w:r>
    </w:p>
    <w:p w14:paraId="07CE52C1" w14:textId="77777777" w:rsidR="00A662B4" w:rsidRDefault="00A662B4" w:rsidP="00A662B4">
      <w:pPr>
        <w:pStyle w:val="Ttulo3"/>
      </w:pPr>
      <w:bookmarkStart w:id="75" w:name="_Toc229572687"/>
      <w:r>
        <w:t>Sección 2ª — Movilidad organizativa y geográfica</w:t>
      </w:r>
      <w:bookmarkEnd w:id="75"/>
    </w:p>
    <w:p w14:paraId="11496745" w14:textId="77777777" w:rsidR="00A662B4" w:rsidRDefault="00A662B4">
      <w:pPr>
        <w:spacing w:before="80" w:after="80"/>
        <w:ind w:left="360"/>
      </w:pPr>
      <w:r>
        <w:rPr>
          <w:b/>
          <w:bCs/>
          <w:color w:val="2E75B6"/>
        </w:rPr>
        <w:t xml:space="preserve">Art. 20.  </w:t>
      </w:r>
      <w:r>
        <w:t>Principios: la Dirección determina las razones técnicas, organizativas y productivas. La movilidad geográfica no puede utilizarse con fines discriminatorios ni afectar a representantes legales salvo razones objetivas. Se mantienen las retribuciones fijas; las variables serán las del nuevo destino.</w:t>
      </w:r>
    </w:p>
    <w:p w14:paraId="480B7B89" w14:textId="77777777" w:rsidR="00A662B4" w:rsidRDefault="00A662B4">
      <w:pPr>
        <w:spacing w:before="80" w:after="80"/>
        <w:ind w:left="360"/>
      </w:pPr>
      <w:r>
        <w:rPr>
          <w:b/>
          <w:bCs/>
          <w:color w:val="2E75B6"/>
        </w:rPr>
        <w:t xml:space="preserve">Art. 21.  </w:t>
      </w:r>
      <w:r>
        <w:t>Permutas: entre trabajadores del mismo grupo, área funcional e igual denominación de puesto, en diferentes servicios/localidades. La dirección resuelve en 2 meses; si no hay resolución, se entiende denegada.</w:t>
      </w:r>
    </w:p>
    <w:p w14:paraId="7B8F1CD2" w14:textId="77777777" w:rsidR="00A662B4" w:rsidRDefault="00A662B4">
      <w:pPr>
        <w:spacing w:before="80" w:after="80"/>
        <w:ind w:left="360"/>
      </w:pPr>
      <w:r>
        <w:rPr>
          <w:b/>
          <w:bCs/>
          <w:color w:val="2E75B6"/>
        </w:rPr>
        <w:t xml:space="preserve">Art. 22.  </w:t>
      </w:r>
      <w:r>
        <w:t>Desplazamientos temporales: hasta 2 semanas: compensación de kilómetros. Entre 2 semanas y 3 meses (dentro del territorio del convenio): 3 días de descanso si el destino dista menos de 30 km del domicilio habitual; 6 días si supera los 30 km. Se efectúan de forma rotatoria. Fuera del ámbito territorial: voluntarios, máximo 12 meses, con permisos específicos por duración.</w:t>
      </w:r>
    </w:p>
    <w:p w14:paraId="3C518D44" w14:textId="77777777" w:rsidR="00A662B4" w:rsidRDefault="00A662B4">
      <w:pPr>
        <w:spacing w:before="80" w:after="80"/>
        <w:ind w:left="360"/>
      </w:pPr>
      <w:r>
        <w:rPr>
          <w:b/>
          <w:bCs/>
          <w:color w:val="2E75B6"/>
        </w:rPr>
        <w:t xml:space="preserve">Art. 23.  </w:t>
      </w:r>
      <w:r>
        <w:t xml:space="preserve">Traslados: el traslado a petición del trabajador no genera compensación. Traslados forzosos: se efectúan siguiendo criterios de proximidad domicilio/nuevo destino, </w:t>
      </w:r>
      <w:proofErr w:type="gramStart"/>
      <w:r>
        <w:t>menor antigüedad y menor edad</w:t>
      </w:r>
      <w:proofErr w:type="gramEnd"/>
      <w:r>
        <w:t>. Indemnizaciones por traslado forzoso a municipio diferente en función de la distancia (de 15 km a 19,9 km: 1.378,24 €; de 20 a 29,9 km: 3.097,76 €; de 30 a 40 km: 4.817,28 €; a partir de 40 km, 1.719,52 € por cada 10 km adicionales). Alternativa: percepción mensual por kilometraje diario. Traslados a más de 40 km: solo posibles dos veces por trabajador; el trabajador puede rescindir con indemnización de 2 mensualidades/año de antigüedad.</w:t>
      </w:r>
    </w:p>
    <w:p w14:paraId="1FA52F9D" w14:textId="77777777" w:rsidR="00A662B4" w:rsidRDefault="00A662B4" w:rsidP="00A662B4">
      <w:pPr>
        <w:pStyle w:val="Ttulo3"/>
      </w:pPr>
      <w:bookmarkStart w:id="76" w:name="_Toc229572688"/>
      <w:r>
        <w:t>Capítulo III — Ordenación del tiempo de trabajo</w:t>
      </w:r>
      <w:bookmarkEnd w:id="76"/>
    </w:p>
    <w:p w14:paraId="1F205F92" w14:textId="77777777" w:rsidR="00A662B4" w:rsidRDefault="00A662B4">
      <w:pPr>
        <w:spacing w:before="80" w:after="80"/>
        <w:ind w:left="360"/>
      </w:pPr>
      <w:r>
        <w:rPr>
          <w:b/>
          <w:bCs/>
          <w:color w:val="2E75B6"/>
        </w:rPr>
        <w:t xml:space="preserve">Art. 24.  </w:t>
      </w:r>
      <w:r>
        <w:t>Jornada de trabajo: 1.562 horas anuales (mientras la Comunidad de Madrid autorice la reducción; hasta entonces se mantienen las 1.673,5 horas anuales vigentes por la D.A. 144 de la Ley 6/2018). Máximo 9 horas diarias de trabajo efectivo. El exceso o defecto respecto a la jornada general se compensa con descanso equivalente en los 6 meses siguientes. El teletrabajo se regula en el Anexo IX.</w:t>
      </w:r>
    </w:p>
    <w:p w14:paraId="37FF2D18" w14:textId="77777777" w:rsidR="00A662B4" w:rsidRDefault="00A662B4">
      <w:pPr>
        <w:spacing w:before="80" w:after="80"/>
        <w:ind w:left="360"/>
      </w:pPr>
      <w:r>
        <w:rPr>
          <w:b/>
          <w:bCs/>
          <w:color w:val="2E75B6"/>
        </w:rPr>
        <w:lastRenderedPageBreak/>
        <w:t xml:space="preserve">Art. 25.  </w:t>
      </w:r>
      <w:r>
        <w:t>Jornada en régimen de turnos: aplicable a los puestos con turnos descritos en el art. 76.1. Las horas nocturnas en turno de noche generan una bolsa del 2% en horas de descanso a disfrutar el año siguiente.</w:t>
      </w:r>
    </w:p>
    <w:p w14:paraId="5371CF61" w14:textId="77777777" w:rsidR="00A662B4" w:rsidRDefault="00A662B4">
      <w:pPr>
        <w:spacing w:before="80" w:after="80"/>
        <w:ind w:left="360"/>
      </w:pPr>
      <w:r>
        <w:rPr>
          <w:b/>
          <w:bCs/>
          <w:color w:val="2E75B6"/>
        </w:rPr>
        <w:t xml:space="preserve">Art. 26.  </w:t>
      </w:r>
      <w:r>
        <w:t>Calendarios laborales: se elaboran antes del 20 de octubre de cada año, con publicidad mínima de 10 días naturales y aprobación en diciembre. La modificación puntual del calendario laboral por el responsable del servicio exige 48 horas de antelación, máximo 5 jornadas al año, con compensación de 4,13 € por cambio.</w:t>
      </w:r>
    </w:p>
    <w:p w14:paraId="502D9806" w14:textId="77777777" w:rsidR="00A662B4" w:rsidRDefault="00A662B4">
      <w:pPr>
        <w:spacing w:before="80" w:after="80"/>
        <w:ind w:left="360"/>
      </w:pPr>
      <w:r>
        <w:rPr>
          <w:b/>
          <w:bCs/>
          <w:color w:val="2E75B6"/>
        </w:rPr>
        <w:t xml:space="preserve">Art. 27.  </w:t>
      </w:r>
      <w:r>
        <w:t>Fiestas y descanso semanal: para personal fuera de turnos: sábados, domingos, festivos nacionales/autonómicos/locales y los días 24 y 31 de diciembre son inhábiles. El personal disfrutará durante la semana de San Isidro de 1 hora diaria de reducción o un día adicional de permiso. Se disfruta un «puente» anual. El personal de turnos que trabaje las noches del 24 o 31 de diciembre obtiene un día de permiso compensatorio.</w:t>
      </w:r>
    </w:p>
    <w:p w14:paraId="002E0B94" w14:textId="77777777" w:rsidR="00A662B4" w:rsidRDefault="00A662B4">
      <w:pPr>
        <w:spacing w:before="80" w:after="80"/>
        <w:ind w:left="360"/>
      </w:pPr>
      <w:r>
        <w:rPr>
          <w:b/>
          <w:bCs/>
          <w:color w:val="2E75B6"/>
        </w:rPr>
        <w:t xml:space="preserve">Art. 28.  </w:t>
      </w:r>
      <w:r>
        <w:t>Jornada continuada y partida: el personal fuera de turnos trabaja de lunes a viernes en jornada continuada o partida.</w:t>
      </w:r>
    </w:p>
    <w:p w14:paraId="017EE7BD" w14:textId="77777777" w:rsidR="00A662B4" w:rsidRDefault="00A662B4">
      <w:pPr>
        <w:spacing w:before="80" w:after="80"/>
        <w:ind w:left="360"/>
      </w:pPr>
      <w:r>
        <w:rPr>
          <w:b/>
          <w:bCs/>
          <w:color w:val="2E75B6"/>
        </w:rPr>
        <w:t xml:space="preserve">Art. 29.  </w:t>
      </w:r>
      <w:r>
        <w:t>Periodos de descanso: 30 minutos en jornada continuada (computable como tiempo de trabajo efectivo). En jornada partida: descanso ininterrumpido de máximo 1,5 horas.</w:t>
      </w:r>
    </w:p>
    <w:p w14:paraId="7C8CEF43" w14:textId="77777777" w:rsidR="00A662B4" w:rsidRDefault="00A662B4">
      <w:pPr>
        <w:spacing w:before="80" w:after="80"/>
        <w:ind w:left="360"/>
      </w:pPr>
      <w:r>
        <w:rPr>
          <w:b/>
          <w:bCs/>
          <w:color w:val="2E75B6"/>
        </w:rPr>
        <w:t xml:space="preserve">Art. 30.  </w:t>
      </w:r>
      <w:r>
        <w:t>Horario, flexibilidad y control: fijado por la dirección informando al comité. Con jornada de 1.673,5 horas (actual): horario flexible 8:00-15:30 h con margen de ±30 min; permanencia obligatoria 8:30-14:30 h; recuperación de lunes a jueves entre 17:00-19:00 h. Con jornada de 1.562 horas (futura): horario 8:00-15:00 h con mismo margen; recuperación entre 16:30-18:30 h. El 5 de enero es recuperable. Flexibilidad ampliada hasta las 10:00 h para trabajadores con hijos hasta 14 años o ascendientes a partir de 70 años.</w:t>
      </w:r>
    </w:p>
    <w:p w14:paraId="45C3CEFE" w14:textId="77777777" w:rsidR="00A662B4" w:rsidRDefault="00A662B4">
      <w:pPr>
        <w:spacing w:before="80" w:after="80"/>
        <w:ind w:left="360"/>
      </w:pPr>
      <w:r>
        <w:rPr>
          <w:b/>
          <w:bCs/>
          <w:color w:val="2E75B6"/>
        </w:rPr>
        <w:t xml:space="preserve">Art. 31.  </w:t>
      </w:r>
      <w:r>
        <w:t>Servicios nocturnos: en los servicios nocturnos habrá siempre dos trabajadores de plantilla por razones de seguridad.</w:t>
      </w:r>
    </w:p>
    <w:p w14:paraId="03E8C9DB" w14:textId="77777777" w:rsidR="00A662B4" w:rsidRDefault="00A662B4">
      <w:pPr>
        <w:spacing w:before="80" w:after="80"/>
        <w:ind w:left="360"/>
      </w:pPr>
      <w:r>
        <w:rPr>
          <w:b/>
          <w:bCs/>
          <w:color w:val="2E75B6"/>
        </w:rPr>
        <w:t xml:space="preserve">Art. 32.  </w:t>
      </w:r>
      <w:r>
        <w:t>Retén: se establece para garantizar la seguridad e instalaciones ante siniestros o emergencias. El trabajador de retén debe estar localizable en la Comunidad de Madrid (o provincia colindante si allí tiene su domicilio) y presentarse en un máximo de 1 hora. El tiempo de disponibilidad no tiene la consideración de trabajo. Las intervenciones dan derecho a horas extraordinarias y a las indemnizaciones del art. 76.6.</w:t>
      </w:r>
    </w:p>
    <w:p w14:paraId="14949966" w14:textId="77777777" w:rsidR="00A662B4" w:rsidRDefault="00A662B4">
      <w:pPr>
        <w:spacing w:before="80" w:after="80"/>
        <w:ind w:left="360"/>
      </w:pPr>
      <w:r>
        <w:rPr>
          <w:b/>
          <w:bCs/>
          <w:color w:val="2E75B6"/>
        </w:rPr>
        <w:t xml:space="preserve">Art. 33.  </w:t>
      </w:r>
      <w:r>
        <w:t>Vacaciones: 25 días hábiles (fuera de turnos) o 32 días naturales (régimen de turnos); principalmente en junio-septiembre, hasta el 15 de enero del año siguiente; divisibles en máximo 7 periodos. La coincidencia con IT derivada de embarazo/parto/lactancia o con los permisos del art. 48 ET genera derecho a disfrutarlas en otra fecha. Prima de 290,84 € para turnos que disfruten vacaciones fuera de los períodos pico.</w:t>
      </w:r>
    </w:p>
    <w:p w14:paraId="23CD926E" w14:textId="77777777" w:rsidR="00A662B4" w:rsidRDefault="00A662B4">
      <w:pPr>
        <w:spacing w:before="80" w:after="80"/>
        <w:ind w:left="360"/>
      </w:pPr>
      <w:r>
        <w:rPr>
          <w:b/>
          <w:bCs/>
          <w:color w:val="2E75B6"/>
        </w:rPr>
        <w:t xml:space="preserve">Art. 34.  </w:t>
      </w:r>
      <w:r>
        <w:t>Horas extraordinarias: obligatorias cuando sean necesarias para garantizar el servicio esencial. Se compensan preferentemente con tiempo equivalente de descanso en los 4 meses siguientes. Las que no se compensen en tiempo se abonan al precio de la hora ordinaria, hasta un límite de 80 horas/año (a partir del cual todas se compensan en descanso). Las horas de fuerza mayor no computan en el máximo de 80.</w:t>
      </w:r>
    </w:p>
    <w:p w14:paraId="20775E87" w14:textId="77777777" w:rsidR="00A662B4" w:rsidRDefault="00A662B4">
      <w:pPr>
        <w:spacing w:before="80" w:after="80"/>
        <w:ind w:left="360"/>
      </w:pPr>
      <w:r>
        <w:rPr>
          <w:b/>
          <w:bCs/>
          <w:color w:val="2E75B6"/>
        </w:rPr>
        <w:t xml:space="preserve">Art. 35.  </w:t>
      </w:r>
      <w:r>
        <w:t>Permisos y licencias retribuidos principales:</w:t>
      </w:r>
    </w:p>
    <w:p w14:paraId="1E722F58" w14:textId="77777777" w:rsidR="00A662B4" w:rsidRDefault="00A662B4" w:rsidP="00A662B4">
      <w:pPr>
        <w:pStyle w:val="Prrafodelista"/>
        <w:numPr>
          <w:ilvl w:val="0"/>
          <w:numId w:val="4"/>
        </w:numPr>
        <w:spacing w:before="40" w:after="40"/>
      </w:pPr>
      <w:r>
        <w:t>20 días naturales por matrimonio o constitución de unión de hecho inscrita (empieza el día del hecho causante).</w:t>
      </w:r>
    </w:p>
    <w:p w14:paraId="1D8F15B1" w14:textId="77777777" w:rsidR="00A662B4" w:rsidRDefault="00A662B4" w:rsidP="00A662B4">
      <w:pPr>
        <w:pStyle w:val="Prrafodelista"/>
        <w:numPr>
          <w:ilvl w:val="0"/>
          <w:numId w:val="4"/>
        </w:numPr>
        <w:spacing w:before="40" w:after="40"/>
      </w:pPr>
      <w:r>
        <w:t>1 hora diaria de lactancia hasta los 12 meses del menor (o reducción de media hora o acumulación en días completos).</w:t>
      </w:r>
    </w:p>
    <w:p w14:paraId="153FEF29" w14:textId="77777777" w:rsidR="00A662B4" w:rsidRDefault="00A662B4" w:rsidP="00A662B4">
      <w:pPr>
        <w:pStyle w:val="Prrafodelista"/>
        <w:numPr>
          <w:ilvl w:val="0"/>
          <w:numId w:val="4"/>
        </w:numPr>
        <w:spacing w:before="40" w:after="40"/>
      </w:pPr>
      <w:r>
        <w:t>Exámenes prenatales y preparación al parto: tiempo imprescindible.</w:t>
      </w:r>
    </w:p>
    <w:p w14:paraId="50C6B2CA" w14:textId="77777777" w:rsidR="00A662B4" w:rsidRDefault="00A662B4" w:rsidP="00A662B4">
      <w:pPr>
        <w:pStyle w:val="Prrafodelista"/>
        <w:numPr>
          <w:ilvl w:val="0"/>
          <w:numId w:val="4"/>
        </w:numPr>
        <w:spacing w:before="40" w:after="40"/>
      </w:pPr>
      <w:r>
        <w:t>Hijos hospitalizados (hasta 18 años): reducción del 50% de jornada sin reducción salarial, máximo 15 días hábiles/año.</w:t>
      </w:r>
    </w:p>
    <w:p w14:paraId="71C5C061" w14:textId="77777777" w:rsidR="00A662B4" w:rsidRDefault="00A662B4" w:rsidP="00A662B4">
      <w:pPr>
        <w:pStyle w:val="Prrafodelista"/>
        <w:numPr>
          <w:ilvl w:val="0"/>
          <w:numId w:val="4"/>
        </w:numPr>
        <w:spacing w:before="40" w:after="40"/>
      </w:pPr>
      <w:r>
        <w:t>1 día natural por matrimonio de hijo.</w:t>
      </w:r>
    </w:p>
    <w:p w14:paraId="4A7230A4" w14:textId="77777777" w:rsidR="00A662B4" w:rsidRDefault="00A662B4" w:rsidP="00A662B4">
      <w:pPr>
        <w:pStyle w:val="Prrafodelista"/>
        <w:numPr>
          <w:ilvl w:val="0"/>
          <w:numId w:val="4"/>
        </w:numPr>
        <w:spacing w:before="40" w:after="40"/>
      </w:pPr>
      <w:r>
        <w:t>Permiso parental: hasta 8 semanas (continuas o discontinuas) para el cuidado de menores hasta 8 años.</w:t>
      </w:r>
    </w:p>
    <w:p w14:paraId="19C0D088" w14:textId="77777777" w:rsidR="00A662B4" w:rsidRDefault="00A662B4" w:rsidP="00A662B4">
      <w:pPr>
        <w:pStyle w:val="Prrafodelista"/>
        <w:numPr>
          <w:ilvl w:val="0"/>
          <w:numId w:val="4"/>
        </w:numPr>
        <w:spacing w:before="40" w:after="40"/>
      </w:pPr>
      <w:r>
        <w:t>5 días naturales por fallecimiento de cónyuge, pareja de hecho, conviviente o parientes de 1.er grado (garantizados al menos 2 días laborables; 4 si requiere desplazamiento fuera de la provincia).</w:t>
      </w:r>
    </w:p>
    <w:p w14:paraId="150CB9CA" w14:textId="77777777" w:rsidR="00A662B4" w:rsidRDefault="00A662B4" w:rsidP="00A662B4">
      <w:pPr>
        <w:pStyle w:val="Prrafodelista"/>
        <w:numPr>
          <w:ilvl w:val="0"/>
          <w:numId w:val="4"/>
        </w:numPr>
        <w:spacing w:before="40" w:after="40"/>
      </w:pPr>
      <w:r>
        <w:t>2 días por fallecimiento de familiares de 2.º grado (4 si requiere desplazamiento).</w:t>
      </w:r>
    </w:p>
    <w:p w14:paraId="24403FB2" w14:textId="77777777" w:rsidR="00A662B4" w:rsidRDefault="00A662B4" w:rsidP="00A662B4">
      <w:pPr>
        <w:pStyle w:val="Prrafodelista"/>
        <w:numPr>
          <w:ilvl w:val="0"/>
          <w:numId w:val="4"/>
        </w:numPr>
        <w:spacing w:before="40" w:after="40"/>
      </w:pPr>
      <w:r>
        <w:t>1 día natural por fallecimiento de familiares hasta 4.º grado (2 si requiere desplazamiento).</w:t>
      </w:r>
    </w:p>
    <w:p w14:paraId="4FD843D0" w14:textId="77777777" w:rsidR="00A662B4" w:rsidRDefault="00A662B4" w:rsidP="00A662B4">
      <w:pPr>
        <w:pStyle w:val="Prrafodelista"/>
        <w:numPr>
          <w:ilvl w:val="0"/>
          <w:numId w:val="4"/>
        </w:numPr>
        <w:spacing w:before="40" w:after="40"/>
      </w:pPr>
      <w:r>
        <w:lastRenderedPageBreak/>
        <w:t>5 días por accidente o enfermedad graves, hospitalización o intervención quirúrgica sin hospitalización con reposo de cónyuge/pareja/conviviente o parientes hasta 2.º grado.</w:t>
      </w:r>
    </w:p>
    <w:p w14:paraId="36AE6C96" w14:textId="77777777" w:rsidR="00A662B4" w:rsidRDefault="00A662B4" w:rsidP="00A662B4">
      <w:pPr>
        <w:pStyle w:val="Prrafodelista"/>
        <w:numPr>
          <w:ilvl w:val="0"/>
          <w:numId w:val="4"/>
        </w:numPr>
        <w:spacing w:before="40" w:after="40"/>
      </w:pPr>
      <w:r>
        <w:t>Fuerza mayor familiar: 4 días retribuidos al año (horas retribuidas equivalentes).</w:t>
      </w:r>
    </w:p>
    <w:p w14:paraId="5C889127" w14:textId="77777777" w:rsidR="00A662B4" w:rsidRDefault="00A662B4" w:rsidP="00A662B4">
      <w:pPr>
        <w:pStyle w:val="Prrafodelista"/>
        <w:numPr>
          <w:ilvl w:val="0"/>
          <w:numId w:val="4"/>
        </w:numPr>
        <w:spacing w:before="40" w:after="40"/>
      </w:pPr>
      <w:r>
        <w:t>1 día natural por intervención quirúrgica sin hospitalización de padres, hijos, cónyuge, pareja o conviviente.</w:t>
      </w:r>
    </w:p>
    <w:p w14:paraId="7E357D20" w14:textId="77777777" w:rsidR="00A662B4" w:rsidRDefault="00A662B4" w:rsidP="00A662B4">
      <w:pPr>
        <w:pStyle w:val="Prrafodelista"/>
        <w:numPr>
          <w:ilvl w:val="0"/>
          <w:numId w:val="4"/>
        </w:numPr>
        <w:spacing w:before="40" w:after="40"/>
      </w:pPr>
      <w:r>
        <w:t>3 horas por consulta médica (ampliable si se acredita mayor duración).</w:t>
      </w:r>
    </w:p>
    <w:p w14:paraId="650E2D68" w14:textId="77777777" w:rsidR="00A662B4" w:rsidRDefault="00A662B4" w:rsidP="00A662B4">
      <w:pPr>
        <w:pStyle w:val="Prrafodelista"/>
        <w:numPr>
          <w:ilvl w:val="0"/>
          <w:numId w:val="4"/>
        </w:numPr>
        <w:spacing w:before="40" w:after="40"/>
      </w:pPr>
      <w:r>
        <w:t>12 horas anuales para acompañar a hijos menores de 18 años al médico especialista (75 horas si hay alergias alimentarias severas).</w:t>
      </w:r>
    </w:p>
    <w:p w14:paraId="6BF0E77D" w14:textId="77777777" w:rsidR="00A662B4" w:rsidRDefault="00A662B4" w:rsidP="00A662B4">
      <w:pPr>
        <w:pStyle w:val="Prrafodelista"/>
        <w:numPr>
          <w:ilvl w:val="0"/>
          <w:numId w:val="4"/>
        </w:numPr>
        <w:spacing w:before="40" w:after="40"/>
      </w:pPr>
      <w:r>
        <w:t>12 horas anuales para acompañar a padres a partir de 70 años o familiares dependientes hasta 2.º grado al médico especialista.</w:t>
      </w:r>
    </w:p>
    <w:p w14:paraId="13ED9828" w14:textId="77777777" w:rsidR="00A662B4" w:rsidRDefault="00A662B4" w:rsidP="00A662B4">
      <w:pPr>
        <w:pStyle w:val="Prrafodelista"/>
        <w:numPr>
          <w:ilvl w:val="0"/>
          <w:numId w:val="4"/>
        </w:numPr>
        <w:spacing w:before="40" w:after="40"/>
      </w:pPr>
      <w:r>
        <w:t>2 días por traslado de domicilio (disfrutables en los 3 meses siguientes).</w:t>
      </w:r>
    </w:p>
    <w:p w14:paraId="1CF2DFAB" w14:textId="77777777" w:rsidR="00A662B4" w:rsidRDefault="00A662B4" w:rsidP="00A662B4">
      <w:pPr>
        <w:pStyle w:val="Prrafodelista"/>
        <w:numPr>
          <w:ilvl w:val="0"/>
          <w:numId w:val="4"/>
        </w:numPr>
        <w:spacing w:before="40" w:after="40"/>
      </w:pPr>
      <w:r>
        <w:t>7 días de asuntos propios por año (periodo 1 julio – 30 junio; hasta 3 días fraccionables por horas).</w:t>
      </w:r>
    </w:p>
    <w:p w14:paraId="2C7B723F" w14:textId="77777777" w:rsidR="00A662B4" w:rsidRDefault="00A662B4" w:rsidP="00A662B4">
      <w:pPr>
        <w:pStyle w:val="Prrafodelista"/>
        <w:numPr>
          <w:ilvl w:val="0"/>
          <w:numId w:val="4"/>
        </w:numPr>
        <w:spacing w:before="40" w:after="40"/>
      </w:pPr>
      <w:r>
        <w:t>Tiempo imprescindible para exámenes académicos o profesionales y para deberes cívicos inexcusables.</w:t>
      </w:r>
    </w:p>
    <w:p w14:paraId="16DAAD89" w14:textId="77777777" w:rsidR="00A662B4" w:rsidRDefault="00A662B4" w:rsidP="00A662B4">
      <w:pPr>
        <w:pStyle w:val="Prrafodelista"/>
        <w:numPr>
          <w:ilvl w:val="0"/>
          <w:numId w:val="4"/>
        </w:numPr>
        <w:spacing w:before="40" w:after="40"/>
      </w:pPr>
      <w:r>
        <w:t>Hasta 4 días por imposibilidad de acceder al centro de trabajo por catástrofe o fenómeno meteorológico adverso.</w:t>
      </w:r>
    </w:p>
    <w:p w14:paraId="5E4021A8" w14:textId="77777777" w:rsidR="00A662B4" w:rsidRDefault="00A662B4">
      <w:pPr>
        <w:spacing w:before="60" w:after="60"/>
        <w:ind w:left="200"/>
      </w:pPr>
      <w:r>
        <w:t>Suspensión del contrato (nacimiento/adopción/acogimiento): 19 semanas de suspensión (mejora respecto al ET) + 1 semana adicional de permiso retribuido junto al último periodo de suspensión.</w:t>
      </w:r>
    </w:p>
    <w:p w14:paraId="5D580F68" w14:textId="77777777" w:rsidR="00A662B4" w:rsidRDefault="00A662B4">
      <w:pPr>
        <w:spacing w:before="60" w:after="60"/>
        <w:ind w:left="200"/>
      </w:pPr>
      <w:r>
        <w:t>Licencia sin sueldo: hasta 12 meses cada 2 años para el personal indefinido fijo que haya superado el periodo de prueba.</w:t>
      </w:r>
    </w:p>
    <w:p w14:paraId="6E2987EA" w14:textId="34F03CAC" w:rsidR="00A662B4" w:rsidRPr="00DE0421" w:rsidRDefault="00A662B4" w:rsidP="00DE0421">
      <w:pPr>
        <w:spacing w:before="80" w:after="80"/>
        <w:ind w:left="360"/>
      </w:pPr>
      <w:r>
        <w:rPr>
          <w:b/>
          <w:bCs/>
          <w:color w:val="2E75B6"/>
        </w:rPr>
        <w:t xml:space="preserve">Art. 36.  </w:t>
      </w:r>
      <w:r>
        <w:t>Excedencias: (1) Voluntaria: de 4 meses a 5 años (o hasta 10 si se acreditan 3 años de servicios). Requiere 15 días de preaviso. Derecho preferente al reingreso en vacante de igual o similar clasificación. (2) Forzosa: para desempeño de cargo público; reserva del puesto, cómputo de antigüedad y reingreso en el plazo de 2 meses desde el cese. (3) Especiales: hasta 3 años por cuidado de hijo (natural/adoptivo/acogido); hasta 2 años por cuidado de familiar incapacitado; hasta 1 año para prácticas curriculares; hasta 6 meses (prorrogables hasta 18) para víctimas de violencia de género. (4) Por servicios en el Grupo Canal: suspensión del contrato con reserva de reingreso al concluir la prestación en la empresa de destino.</w:t>
      </w:r>
    </w:p>
    <w:p w14:paraId="0CA0C62F" w14:textId="333E0A9A" w:rsidR="00A662B4" w:rsidRDefault="00A662B4" w:rsidP="00A662B4">
      <w:pPr>
        <w:pStyle w:val="Ttulo2"/>
      </w:pPr>
      <w:bookmarkStart w:id="77" w:name="_Toc229572689"/>
      <w:r>
        <w:t>TÍTULO III — CLASIFICACIÓN PROFESIONAL</w:t>
      </w:r>
      <w:bookmarkEnd w:id="77"/>
    </w:p>
    <w:p w14:paraId="0EDFBF96" w14:textId="77777777" w:rsidR="00A662B4" w:rsidRDefault="00A662B4">
      <w:pPr>
        <w:spacing w:before="80" w:after="80"/>
        <w:ind w:left="360"/>
      </w:pPr>
      <w:r>
        <w:rPr>
          <w:b/>
          <w:bCs/>
          <w:color w:val="2E75B6"/>
        </w:rPr>
        <w:t xml:space="preserve">Art. 37.  </w:t>
      </w:r>
      <w:r>
        <w:t>Grupos profesionales: el personal se clasifica en 7 grupos y 3 áreas funcionales (Técnica, Administrativa, Operaria). Los grupos son: 1) Estructura y apoyo a estructura (subgrupos A y B); 2) Titulados universitarios (A y B); 3) Mandos intermedios (A y B); 4) Personal técnico (A, B, C y D); 5) Administrativos (A, B1 y B2); 6) Oficiales (A, B1 y B2); 7) Personal auxiliar (A y B).</w:t>
      </w:r>
    </w:p>
    <w:p w14:paraId="38C58E0C" w14:textId="77777777" w:rsidR="00A662B4" w:rsidRDefault="00A662B4">
      <w:pPr>
        <w:spacing w:before="80" w:after="80"/>
        <w:ind w:left="360"/>
      </w:pPr>
      <w:r>
        <w:rPr>
          <w:b/>
          <w:bCs/>
          <w:color w:val="2E75B6"/>
        </w:rPr>
        <w:t xml:space="preserve">Art. 38.  </w:t>
      </w:r>
      <w:r>
        <w:t>Factores de encuadramiento: conocimientos y experiencia, iniciativa, autonomía, responsabilidad, mando, complejidad y titulación.</w:t>
      </w:r>
    </w:p>
    <w:p w14:paraId="0DE730D0" w14:textId="77777777" w:rsidR="00A662B4" w:rsidRDefault="00A662B4">
      <w:pPr>
        <w:spacing w:before="80" w:after="80"/>
        <w:ind w:left="360"/>
      </w:pPr>
      <w:r>
        <w:rPr>
          <w:b/>
          <w:bCs/>
          <w:color w:val="2E75B6"/>
        </w:rPr>
        <w:t xml:space="preserve">Art. 39.  </w:t>
      </w:r>
      <w:r>
        <w:t>Niveles académicos mínimos requeridos para el acceso exterior:</w:t>
      </w:r>
    </w:p>
    <w:p w14:paraId="794855DB" w14:textId="77777777" w:rsidR="00A662B4" w:rsidRDefault="00A662B4" w:rsidP="00A662B4">
      <w:pPr>
        <w:pStyle w:val="Prrafodelista"/>
        <w:numPr>
          <w:ilvl w:val="0"/>
          <w:numId w:val="4"/>
        </w:numPr>
        <w:spacing w:before="40" w:after="40"/>
      </w:pPr>
      <w:r>
        <w:t>Estructura y apoyo a estructura: titulación universitaria nivel 3 MECES (con formación/experiencia) o nivel 2 MECES con experiencia dilatada.</w:t>
      </w:r>
    </w:p>
    <w:p w14:paraId="67129889" w14:textId="77777777" w:rsidR="00A662B4" w:rsidRDefault="00A662B4" w:rsidP="00A662B4">
      <w:pPr>
        <w:pStyle w:val="Prrafodelista"/>
        <w:numPr>
          <w:ilvl w:val="0"/>
          <w:numId w:val="4"/>
        </w:numPr>
        <w:spacing w:before="40" w:after="40"/>
      </w:pPr>
      <w:r>
        <w:t>Titulados universitarios A: nivel 3 MECES; Titulados universitarios B: nivel 2 MECES.</w:t>
      </w:r>
    </w:p>
    <w:p w14:paraId="4F72A1DA" w14:textId="77777777" w:rsidR="00A662B4" w:rsidRDefault="00A662B4" w:rsidP="00A662B4">
      <w:pPr>
        <w:pStyle w:val="Prrafodelista"/>
        <w:numPr>
          <w:ilvl w:val="0"/>
          <w:numId w:val="4"/>
        </w:numPr>
        <w:spacing w:before="40" w:after="40"/>
      </w:pPr>
      <w:r>
        <w:t>Mandos intermedios, Personal técnico: FP grado superior (nivel 1 MECES).</w:t>
      </w:r>
    </w:p>
    <w:p w14:paraId="7BB7F91D" w14:textId="77777777" w:rsidR="00A662B4" w:rsidRDefault="00A662B4" w:rsidP="00A662B4">
      <w:pPr>
        <w:pStyle w:val="Prrafodelista"/>
        <w:numPr>
          <w:ilvl w:val="0"/>
          <w:numId w:val="4"/>
        </w:numPr>
        <w:spacing w:before="40" w:after="40"/>
      </w:pPr>
      <w:r>
        <w:t>Administrativos A y B1: FP grado superior o bachillerato; B2: FP grado medio.</w:t>
      </w:r>
    </w:p>
    <w:p w14:paraId="5BDCD454" w14:textId="77777777" w:rsidR="00A662B4" w:rsidRDefault="00A662B4" w:rsidP="00A662B4">
      <w:pPr>
        <w:pStyle w:val="Prrafodelista"/>
        <w:numPr>
          <w:ilvl w:val="0"/>
          <w:numId w:val="4"/>
        </w:numPr>
        <w:spacing w:before="40" w:after="40"/>
      </w:pPr>
      <w:r>
        <w:t>Oficiales A y B1: FP grado superior o medio; B2: FP grado medio, ESO o equivalente.</w:t>
      </w:r>
    </w:p>
    <w:p w14:paraId="41CA9207" w14:textId="77777777" w:rsidR="00A662B4" w:rsidRDefault="00A662B4" w:rsidP="00A662B4">
      <w:pPr>
        <w:pStyle w:val="Prrafodelista"/>
        <w:numPr>
          <w:ilvl w:val="0"/>
          <w:numId w:val="4"/>
        </w:numPr>
        <w:spacing w:before="40" w:after="40"/>
      </w:pPr>
      <w:r>
        <w:t>Personal auxiliar: FP grado medio, ESO, certificado de escolaridad o equivalente.</w:t>
      </w:r>
    </w:p>
    <w:p w14:paraId="1350E585" w14:textId="77777777" w:rsidR="00A662B4" w:rsidRDefault="00A662B4">
      <w:pPr>
        <w:spacing w:before="80" w:after="80"/>
        <w:ind w:left="360"/>
      </w:pPr>
      <w:r>
        <w:rPr>
          <w:b/>
          <w:bCs/>
          <w:color w:val="2E75B6"/>
        </w:rPr>
        <w:t xml:space="preserve">Art. 40.  </w:t>
      </w:r>
      <w:r>
        <w:t>Definición de los grupos profesionales: se definen los 7 grupos con sus subgrupos en función del grado de autonomía, responsabilidad, mando, complejidad e iniciativa requeridos. Las funciones pueden realizarse en cualquier área de la empresa.</w:t>
      </w:r>
    </w:p>
    <w:p w14:paraId="2181E407" w14:textId="77777777" w:rsidR="00A662B4" w:rsidRDefault="00A662B4">
      <w:pPr>
        <w:spacing w:before="80" w:after="80"/>
        <w:ind w:left="360"/>
      </w:pPr>
      <w:r>
        <w:rPr>
          <w:b/>
          <w:bCs/>
          <w:color w:val="2E75B6"/>
        </w:rPr>
        <w:t xml:space="preserve">Art. 41.  </w:t>
      </w:r>
      <w:r>
        <w:t>Puestos de trabajo: todos los puestos dispondrán de descripción. Sus actividades se recogerán en el Manual de Funciones (Disposición Adicional Cuarta).</w:t>
      </w:r>
    </w:p>
    <w:p w14:paraId="0F15A9AD" w14:textId="77777777" w:rsidR="00A662B4" w:rsidRDefault="00A662B4">
      <w:pPr>
        <w:pBdr>
          <w:bottom w:val="single" w:sz="4" w:space="0" w:color="D6E4F0"/>
        </w:pBdr>
        <w:spacing w:before="160" w:after="160"/>
      </w:pPr>
    </w:p>
    <w:p w14:paraId="7CB3683E" w14:textId="77777777" w:rsidR="00A662B4" w:rsidRDefault="00A662B4">
      <w:pPr>
        <w:rPr>
          <w:b/>
          <w:bCs/>
          <w:color w:val="FFFFFF"/>
          <w:sz w:val="28"/>
          <w:szCs w:val="28"/>
        </w:rPr>
      </w:pPr>
      <w:r>
        <w:br w:type="page"/>
      </w:r>
    </w:p>
    <w:p w14:paraId="4D1B101D" w14:textId="4A501145" w:rsidR="00A662B4" w:rsidRDefault="00A662B4" w:rsidP="00A662B4">
      <w:pPr>
        <w:pStyle w:val="Ttulo2"/>
      </w:pPr>
      <w:bookmarkStart w:id="78" w:name="_Toc229572690"/>
      <w:r>
        <w:lastRenderedPageBreak/>
        <w:t>TÍTULO IV — DESARROLLO PROFESIONAL, SELECCIÓN Y APRENDIZAJE</w:t>
      </w:r>
      <w:bookmarkEnd w:id="78"/>
    </w:p>
    <w:p w14:paraId="22460034" w14:textId="77777777" w:rsidR="00A662B4" w:rsidRDefault="00A662B4" w:rsidP="00A662B4">
      <w:pPr>
        <w:pStyle w:val="Ttulo3"/>
      </w:pPr>
      <w:bookmarkStart w:id="79" w:name="_Toc229572691"/>
      <w:r>
        <w:t>Capítulo I — Desarrollo profesional y selección</w:t>
      </w:r>
      <w:bookmarkEnd w:id="79"/>
    </w:p>
    <w:p w14:paraId="7282924B" w14:textId="77777777" w:rsidR="00A662B4" w:rsidRDefault="00A662B4">
      <w:pPr>
        <w:spacing w:before="80" w:after="80"/>
        <w:ind w:left="360"/>
      </w:pPr>
      <w:r>
        <w:rPr>
          <w:b/>
          <w:bCs/>
          <w:color w:val="2E75B6"/>
        </w:rPr>
        <w:t xml:space="preserve">Art. 42.  </w:t>
      </w:r>
      <w:r>
        <w:t>Principios generales: Canal aplica los principios constitucionales de igualdad, mérito y capacidad. La condición de indefinido fijo se adquiere superando los procesos selectivos. Orden de provisión de vacantes: 1.º turno de traslado; 2.º turno de promoción interna; 3.º turno de nuevo ingreso. Cupo de discapacidad: mínimo 7% de las vacantes de nuevo ingreso (al menos un 2% para discapacidad intelectual).</w:t>
      </w:r>
    </w:p>
    <w:p w14:paraId="16334B6C" w14:textId="77777777" w:rsidR="00A662B4" w:rsidRDefault="00A662B4">
      <w:pPr>
        <w:spacing w:before="80" w:after="80"/>
        <w:ind w:left="360"/>
      </w:pPr>
      <w:r>
        <w:rPr>
          <w:b/>
          <w:bCs/>
          <w:color w:val="2E75B6"/>
        </w:rPr>
        <w:t xml:space="preserve">Art. 43 a 44.  </w:t>
      </w:r>
      <w:r>
        <w:t>Desarrollo profesional: se configura como elemento esencial de la política de RRHH. Modalidades: turno de traslado y turno de promoción interna.</w:t>
      </w:r>
    </w:p>
    <w:p w14:paraId="48E13198" w14:textId="77777777" w:rsidR="00A662B4" w:rsidRDefault="00A662B4">
      <w:pPr>
        <w:spacing w:before="80" w:after="80"/>
        <w:ind w:left="360"/>
      </w:pPr>
      <w:r>
        <w:rPr>
          <w:b/>
          <w:bCs/>
          <w:color w:val="2E75B6"/>
        </w:rPr>
        <w:t xml:space="preserve">Art. 45.  </w:t>
      </w:r>
      <w:r>
        <w:t>Turno de traslado (concurso): para personal indefinido fijo con al menos 1 año en el puesto actual del mismo grupo, área funcional y análoga denominación. Puntuación: mejora de distancia (0,5 puntos/km, máx. 50 puntos), antigüedad en el destino (1,5 puntos/año) y antigüedad en el puesto (1,25 puntos/año, máx. 25 puntos). En caso de empate: 1.º discapacidad reconocida, 2.º trasladados forzosos, 3.º puntuación en prueba de conocimientos (si procede), 4.º antigüedad, 5.º mayor edad. La adjudicación es irrenunciable salvo fuerza mayor con acuerdo de la comisión.</w:t>
      </w:r>
    </w:p>
    <w:p w14:paraId="02387960" w14:textId="77777777" w:rsidR="00A662B4" w:rsidRDefault="00A662B4">
      <w:pPr>
        <w:spacing w:before="80" w:after="80"/>
        <w:ind w:left="360"/>
      </w:pPr>
      <w:r>
        <w:rPr>
          <w:b/>
          <w:bCs/>
          <w:color w:val="2E75B6"/>
        </w:rPr>
        <w:t xml:space="preserve">Art. 46.  </w:t>
      </w:r>
      <w:r>
        <w:t>Turno de promoción interna (concurso-oposición): para personal indefinido fijo en activo o en excedencia por cuidado de hijos/familiares/violencia de género. Pruebas: ejercicio tipo test (obligatorio, eliminatorio, máx. 10 puntos; superado con el 50%), prueba teórico-práctica (si procede, eliminatoria), evaluación de potencial y competencias (para titulados universitarios y mandos intermedios: prueba psicotécnica + entrevista personal, eliminatoria con 50%). En caso de empate: 1.º discapacidad, 2.º puntuación tipo test, 3.º prueba teórico-práctica, 4.º antigüedad, 5.º mayor edad.</w:t>
      </w:r>
    </w:p>
    <w:p w14:paraId="4B951398" w14:textId="77777777" w:rsidR="00A662B4" w:rsidRDefault="00A662B4">
      <w:pPr>
        <w:spacing w:before="80" w:after="80"/>
        <w:ind w:left="360"/>
      </w:pPr>
      <w:r>
        <w:rPr>
          <w:b/>
          <w:bCs/>
          <w:color w:val="2E75B6"/>
        </w:rPr>
        <w:t xml:space="preserve">Art. 47.  </w:t>
      </w:r>
      <w:r>
        <w:t>Turno de nuevo ingreso (concurso-oposición): para candidaturas externas. Requisitos: no ser personal indefinido fijo de Canal, no haber sido despedido disciplinariamente, poseer la titulación y el carné B (cuando se exija). Pruebas idénticas a las de promoción interna con el añadido de una valoración de méritos (máx. 20% del total de pruebas). Lista de espera: vigencia 15 meses desde la publicación del proceso.</w:t>
      </w:r>
    </w:p>
    <w:p w14:paraId="311D7F25" w14:textId="77777777" w:rsidR="00A662B4" w:rsidRDefault="00A662B4">
      <w:pPr>
        <w:spacing w:before="80" w:after="80"/>
        <w:ind w:left="360"/>
      </w:pPr>
      <w:r>
        <w:rPr>
          <w:b/>
          <w:bCs/>
          <w:color w:val="2E75B6"/>
        </w:rPr>
        <w:t xml:space="preserve">Art. 48 a 50.  </w:t>
      </w:r>
      <w:r>
        <w:t>Selección temporal: se limita la contratación de duración determinada a lo estrictamente necesario. Las bolsas de empleo se forman con las listas de espera de procesos de nuevo ingreso, ordenadas por puntuación. El rechazo de un contrato temporal conlleva pasar al último puesto de la bolsa.</w:t>
      </w:r>
    </w:p>
    <w:p w14:paraId="53A37F83" w14:textId="77777777" w:rsidR="00A662B4" w:rsidRDefault="00A662B4">
      <w:pPr>
        <w:spacing w:before="80" w:after="80"/>
        <w:ind w:left="360"/>
      </w:pPr>
      <w:r>
        <w:rPr>
          <w:b/>
          <w:bCs/>
          <w:color w:val="2E75B6"/>
        </w:rPr>
        <w:t xml:space="preserve">Art. 51 a 62.  </w:t>
      </w:r>
      <w:r>
        <w:t>Disposiciones comunes: tramitación telemática; cupo de discapacidad del 7% (mínimo 2% intelectual); plazos de presentación de instancias (7 días hábiles para traslado/promoción, 12 días para nuevo ingreso); compensación económica a los miembros del tribunal: 60 €/prueba preparada, 70 €/sesión fuera de jornada. Reclamaciones en 2 días hábiles ante el tribunal calificador y, en segunda instancia, ante la dirección de RRHH.</w:t>
      </w:r>
    </w:p>
    <w:p w14:paraId="425FB2F6" w14:textId="77777777" w:rsidR="00A662B4" w:rsidRDefault="00A662B4" w:rsidP="00A662B4">
      <w:pPr>
        <w:pStyle w:val="Ttulo3"/>
      </w:pPr>
      <w:bookmarkStart w:id="80" w:name="_Toc229572692"/>
      <w:r>
        <w:t>Capítulo II — Disposiciones comunes a las contrataciones</w:t>
      </w:r>
      <w:bookmarkEnd w:id="80"/>
    </w:p>
    <w:p w14:paraId="6C615032" w14:textId="77777777" w:rsidR="00A662B4" w:rsidRDefault="00A662B4">
      <w:pPr>
        <w:spacing w:before="80" w:after="80"/>
        <w:ind w:left="360"/>
      </w:pPr>
      <w:r>
        <w:rPr>
          <w:b/>
          <w:bCs/>
          <w:color w:val="2E75B6"/>
        </w:rPr>
        <w:t xml:space="preserve">Art. 63.  </w:t>
      </w:r>
      <w:r>
        <w:t>Periodo de prueba: 6 meses para estructura/apoyo a estructura y titulados universitarios; 3 meses para el resto. Se interrumpe por IT, nacimiento, adopción, etc. No existe periodo de prueba si se superó anteriormente en Canal para el mismo grupo y especialidad.</w:t>
      </w:r>
    </w:p>
    <w:p w14:paraId="6C4E7D48" w14:textId="77777777" w:rsidR="00A662B4" w:rsidRDefault="00A662B4">
      <w:pPr>
        <w:spacing w:before="80" w:after="80"/>
        <w:ind w:left="360"/>
      </w:pPr>
      <w:r>
        <w:rPr>
          <w:b/>
          <w:bCs/>
          <w:color w:val="2E75B6"/>
        </w:rPr>
        <w:t xml:space="preserve">Art. 64.  </w:t>
      </w:r>
      <w:r>
        <w:t>Extinción/suspensión: preaviso de 20 días naturales para la dimisión voluntaria. Al causar baja el trabajador devuelve todos los elementos propiedad de la empresa.</w:t>
      </w:r>
    </w:p>
    <w:p w14:paraId="1A291B62" w14:textId="77777777" w:rsidR="00A662B4" w:rsidRDefault="00A662B4" w:rsidP="00A662B4">
      <w:pPr>
        <w:pStyle w:val="Ttulo3"/>
      </w:pPr>
      <w:bookmarkStart w:id="81" w:name="_Toc229572693"/>
      <w:r>
        <w:t>Capítulo III — Aprendizaje (Arts. 65-70)</w:t>
      </w:r>
      <w:bookmarkEnd w:id="81"/>
    </w:p>
    <w:p w14:paraId="360C4B8E" w14:textId="77777777" w:rsidR="00A662B4" w:rsidRDefault="00A662B4">
      <w:pPr>
        <w:spacing w:before="80" w:after="80"/>
        <w:ind w:left="360"/>
      </w:pPr>
      <w:r>
        <w:rPr>
          <w:b/>
          <w:bCs/>
          <w:color w:val="2E75B6"/>
        </w:rPr>
        <w:t xml:space="preserve">Art. 65.  </w:t>
      </w:r>
      <w:r>
        <w:t>Principios: formación continua como factor clave del desarrollo profesional. Se aplica el modelo 70:20:10 (aprendizaje en el puesto, social y formal). Plan anual de formación con análisis previo de necesidades.</w:t>
      </w:r>
    </w:p>
    <w:p w14:paraId="10BB4EF8" w14:textId="77777777" w:rsidR="00A662B4" w:rsidRDefault="00A662B4">
      <w:pPr>
        <w:spacing w:before="80" w:after="80"/>
        <w:ind w:left="360"/>
      </w:pPr>
      <w:r>
        <w:rPr>
          <w:b/>
          <w:bCs/>
          <w:color w:val="2E75B6"/>
        </w:rPr>
        <w:t xml:space="preserve">Art. 66.  </w:t>
      </w:r>
      <w:r>
        <w:t>Modalidades formativas: corporativa, para el desempeño del puesto, para la promoción profesional (incluidas ayudas para estudios académicos), para la promoción personal y en materia de seguridad y salud laboral.</w:t>
      </w:r>
    </w:p>
    <w:p w14:paraId="7CD14566" w14:textId="77777777" w:rsidR="00A662B4" w:rsidRDefault="00A662B4">
      <w:pPr>
        <w:spacing w:before="80" w:after="80"/>
        <w:ind w:left="360"/>
      </w:pPr>
      <w:r>
        <w:rPr>
          <w:b/>
          <w:bCs/>
          <w:color w:val="2E75B6"/>
        </w:rPr>
        <w:t xml:space="preserve">Art. 67.  </w:t>
      </w:r>
      <w:r>
        <w:t>Comisión de formación paritaria (3+3) con reuniones trimestrales. Se promueve la paridad de género.</w:t>
      </w:r>
    </w:p>
    <w:p w14:paraId="03605AEF" w14:textId="77777777" w:rsidR="00A662B4" w:rsidRDefault="00A662B4">
      <w:pPr>
        <w:spacing w:before="80" w:after="80"/>
        <w:ind w:left="360"/>
      </w:pPr>
      <w:r>
        <w:rPr>
          <w:b/>
          <w:bCs/>
          <w:color w:val="2E75B6"/>
        </w:rPr>
        <w:t xml:space="preserve">Art. 68.  </w:t>
      </w:r>
      <w:r>
        <w:t xml:space="preserve">Asistencia y compensación: los cursos necesarios son obligatorios; la no asistencia injustificada puede ser sancionada. Los cursos fuera de jornada se compensan con horas </w:t>
      </w:r>
      <w:r>
        <w:lastRenderedPageBreak/>
        <w:t>equivalentes (excepto metodología online). Los gastos de desplazamiento y comida son asumidos por la empresa según normas internas.</w:t>
      </w:r>
    </w:p>
    <w:p w14:paraId="228D467D" w14:textId="77777777" w:rsidR="00A662B4" w:rsidRDefault="00A662B4">
      <w:pPr>
        <w:spacing w:before="80" w:after="80"/>
        <w:ind w:left="360"/>
      </w:pPr>
      <w:r>
        <w:rPr>
          <w:b/>
          <w:bCs/>
          <w:color w:val="2E75B6"/>
        </w:rPr>
        <w:t xml:space="preserve">Art. 69.  </w:t>
      </w:r>
      <w:r>
        <w:t>Financiación: partida presupuestaria anual, incrementada con las subvenciones que concedan las administraciones competentes.</w:t>
      </w:r>
    </w:p>
    <w:p w14:paraId="20D5DDB6" w14:textId="77777777" w:rsidR="00A662B4" w:rsidRDefault="00A662B4">
      <w:pPr>
        <w:spacing w:before="80" w:after="80"/>
        <w:ind w:left="360"/>
      </w:pPr>
      <w:r>
        <w:rPr>
          <w:b/>
          <w:bCs/>
          <w:color w:val="2E75B6"/>
        </w:rPr>
        <w:t xml:space="preserve">Art. 70.  </w:t>
      </w:r>
      <w:r>
        <w:t>Formadores internos: complemento de 76 €/hora impartida fuera de jornada, 30 €/hora de preparación de material (máx. 50% de las horas del curso) y 30 €/hora de actualización de contenidos (máx. 33%). Requisito: mínimo 16 horas de formación/año y valoración media de los cursos superior a 3,5/5.</w:t>
      </w:r>
    </w:p>
    <w:p w14:paraId="7B361EE6" w14:textId="09B30D1C" w:rsidR="00A662B4" w:rsidRDefault="00A662B4" w:rsidP="00F107BB">
      <w:pPr>
        <w:pStyle w:val="Ttulo2"/>
      </w:pPr>
      <w:bookmarkStart w:id="82" w:name="_Toc229572694"/>
      <w:r>
        <w:t>TÍTULO V — RETRIBUCIONES ECONÓMICAS</w:t>
      </w:r>
      <w:bookmarkEnd w:id="82"/>
    </w:p>
    <w:p w14:paraId="664C5643" w14:textId="77777777" w:rsidR="00A662B4" w:rsidRDefault="00A662B4">
      <w:pPr>
        <w:spacing w:before="80" w:after="80"/>
        <w:ind w:left="360"/>
      </w:pPr>
      <w:r>
        <w:rPr>
          <w:b/>
          <w:bCs/>
          <w:color w:val="2E75B6"/>
        </w:rPr>
        <w:t xml:space="preserve">Art. 71.  </w:t>
      </w:r>
      <w:r>
        <w:t>Principios generales: las retribuciones se fijan en base a jornada completa. El personal a tiempo parcial percibe las retribuciones en proporción a las horas trabajadas. El sistema retributivo del convenio sustituye y anula cualquier otro ingreso no contemplado en él, sin perjuicio del CGI.</w:t>
      </w:r>
    </w:p>
    <w:p w14:paraId="19963A29" w14:textId="77777777" w:rsidR="00A662B4" w:rsidRDefault="00A662B4">
      <w:pPr>
        <w:spacing w:before="80" w:after="80"/>
        <w:ind w:left="360"/>
      </w:pPr>
      <w:r>
        <w:rPr>
          <w:b/>
          <w:bCs/>
          <w:color w:val="2E75B6"/>
        </w:rPr>
        <w:t xml:space="preserve">Art. 72.  </w:t>
      </w:r>
      <w:r>
        <w:t>Estructura salarial: a) Salario base; b) Complemento reclasificación; c) Complementos personales (antigüedad y complemento ad personam); d) Complementos de puesto de trabajo; e) Complementos de cantidad de trabajo (horas extraordinarias); f) Complementos de vencimiento superior al mes (pagas extra, complemento por objetivos, incentivo de productividad, complemento por desempeño y retribución media vacaciones). Las cuantías figuran en los Anexos I, II y III.</w:t>
      </w:r>
    </w:p>
    <w:p w14:paraId="3341E700" w14:textId="77777777" w:rsidR="00A662B4" w:rsidRDefault="00A662B4">
      <w:pPr>
        <w:spacing w:before="80" w:after="80"/>
        <w:ind w:left="360"/>
      </w:pPr>
      <w:r>
        <w:rPr>
          <w:b/>
          <w:bCs/>
          <w:color w:val="2E75B6"/>
        </w:rPr>
        <w:t xml:space="preserve">Art. 73.  </w:t>
      </w:r>
      <w:r>
        <w:t>Salario base: corresponde al grupo y nivel profesional (Anexo I). Se abona en 12 mensualidades + 2 pagas extraordinarias.</w:t>
      </w:r>
    </w:p>
    <w:p w14:paraId="0247B602" w14:textId="77777777" w:rsidR="00A662B4" w:rsidRDefault="00A662B4">
      <w:pPr>
        <w:spacing w:before="80" w:after="80"/>
        <w:ind w:left="360"/>
      </w:pPr>
      <w:r>
        <w:rPr>
          <w:b/>
          <w:bCs/>
          <w:color w:val="2E75B6"/>
        </w:rPr>
        <w:t xml:space="preserve">Art. 74.  </w:t>
      </w:r>
      <w:r>
        <w:t>Complemento reclasificación: corresponde al grupo y nivel profesional (Anexo II). Se abona en 12 mensualidades. Es revisable en el mismo porcentaje que el salario base.</w:t>
      </w:r>
    </w:p>
    <w:p w14:paraId="141E1763" w14:textId="77777777" w:rsidR="00A662B4" w:rsidRDefault="00A662B4">
      <w:pPr>
        <w:spacing w:before="80" w:after="80"/>
        <w:ind w:left="360"/>
      </w:pPr>
      <w:r>
        <w:rPr>
          <w:b/>
          <w:bCs/>
          <w:color w:val="2E75B6"/>
        </w:rPr>
        <w:t xml:space="preserve">Art. 75.  </w:t>
      </w:r>
      <w:r>
        <w:t>Complementos personales:</w:t>
      </w:r>
    </w:p>
    <w:p w14:paraId="6173EE55" w14:textId="77777777" w:rsidR="00A662B4" w:rsidRDefault="00A662B4" w:rsidP="00A662B4">
      <w:pPr>
        <w:pStyle w:val="Prrafodelista"/>
        <w:numPr>
          <w:ilvl w:val="0"/>
          <w:numId w:val="4"/>
        </w:numPr>
        <w:spacing w:before="40" w:after="40"/>
      </w:pPr>
      <w:r>
        <w:t>Antigüedad: 178,20 €/año de servicios prestados en la empresa. Revisable; no absorbible.</w:t>
      </w:r>
    </w:p>
    <w:p w14:paraId="378B1AA8" w14:textId="77777777" w:rsidR="00A662B4" w:rsidRDefault="00A662B4" w:rsidP="00A662B4">
      <w:pPr>
        <w:pStyle w:val="Prrafodelista"/>
        <w:numPr>
          <w:ilvl w:val="0"/>
          <w:numId w:val="4"/>
        </w:numPr>
        <w:spacing w:before="40" w:after="40"/>
      </w:pPr>
      <w:r>
        <w:t>Complemento «ad personam»: cuantía resultante de la consolidación del complemento específico. Revisable al mismo porcentaje que el salario base; no absorbible salvo promoción que permita la absorción.</w:t>
      </w:r>
    </w:p>
    <w:p w14:paraId="6E8A6875" w14:textId="77777777" w:rsidR="00A662B4" w:rsidRDefault="00A662B4">
      <w:pPr>
        <w:spacing w:before="80" w:after="80"/>
        <w:ind w:left="360"/>
      </w:pPr>
      <w:r>
        <w:rPr>
          <w:b/>
          <w:bCs/>
          <w:color w:val="2E75B6"/>
        </w:rPr>
        <w:t xml:space="preserve">Art. 76.  </w:t>
      </w:r>
      <w:r>
        <w:t>Complementos de puesto de trabajo:</w:t>
      </w:r>
    </w:p>
    <w:p w14:paraId="4ED65101" w14:textId="77777777" w:rsidR="00A662B4" w:rsidRDefault="00A662B4" w:rsidP="00A662B4">
      <w:pPr>
        <w:pStyle w:val="Prrafodelista"/>
        <w:numPr>
          <w:ilvl w:val="0"/>
          <w:numId w:val="4"/>
        </w:numPr>
        <w:spacing w:before="40" w:after="40"/>
      </w:pPr>
      <w:r>
        <w:t>Plus de turnicidad — TURNO 1 (solo mañana o tarde o noche, o mañana+tarde): Titulados Universitarios 1.925,10 €/año; Técnicos y Mandos Intermedios 1.731,73 €/año; Administrativos y Oficiales 1.431,15 €/año; Auxiliar 1.302,36 €/año.</w:t>
      </w:r>
    </w:p>
    <w:p w14:paraId="0EEE80FD" w14:textId="77777777" w:rsidR="00A662B4" w:rsidRDefault="00A662B4" w:rsidP="00A662B4">
      <w:pPr>
        <w:pStyle w:val="Prrafodelista"/>
        <w:numPr>
          <w:ilvl w:val="0"/>
          <w:numId w:val="4"/>
        </w:numPr>
        <w:spacing w:before="40" w:after="40"/>
      </w:pPr>
      <w:r>
        <w:t>Plus de turnicidad — TURNO 2 (mañanas+tardes, tardes+noches o noches+mañanas, incl. festivos): Titulados 4.397,31 €; Técnicos y Mandos 3.941,37 €; Admtivos. y Oficiales 3.181,75 €; Auxiliar 2.801,94 €.</w:t>
      </w:r>
    </w:p>
    <w:p w14:paraId="6ED7136B" w14:textId="77777777" w:rsidR="00A662B4" w:rsidRDefault="00A662B4" w:rsidP="00A662B4">
      <w:pPr>
        <w:pStyle w:val="Prrafodelista"/>
        <w:numPr>
          <w:ilvl w:val="0"/>
          <w:numId w:val="4"/>
        </w:numPr>
        <w:spacing w:before="40" w:after="40"/>
      </w:pPr>
      <w:r>
        <w:t>Plus de turnicidad — TURNO 3 (mañana, tarde y noche, incl. festivos): Titulados 4.438,41 €; Técnicos y Mandos 3.978,20 €; Admtivos. y Oficiales 3.211,49 €; Auxiliar 2.828,13 €.</w:t>
      </w:r>
    </w:p>
    <w:p w14:paraId="4C10E1D6" w14:textId="77777777" w:rsidR="00A662B4" w:rsidRDefault="00A662B4" w:rsidP="00A662B4">
      <w:pPr>
        <w:pStyle w:val="Prrafodelista"/>
        <w:numPr>
          <w:ilvl w:val="0"/>
          <w:numId w:val="4"/>
        </w:numPr>
        <w:spacing w:before="40" w:after="40"/>
      </w:pPr>
      <w:r>
        <w:t>Plus de noche (Turnos 2 y 3, por cada noche registrada en calendario): Titulados 29,38 €; Técnicos y Mandos 24,50 €; Admtivos. y Oficiales 19,57 €; Auxiliar 14,72 €.</w:t>
      </w:r>
    </w:p>
    <w:p w14:paraId="3EB4B339" w14:textId="77777777" w:rsidR="00A662B4" w:rsidRDefault="00A662B4" w:rsidP="00A662B4">
      <w:pPr>
        <w:pStyle w:val="Prrafodelista"/>
        <w:numPr>
          <w:ilvl w:val="0"/>
          <w:numId w:val="4"/>
        </w:numPr>
        <w:spacing w:before="40" w:after="40"/>
      </w:pPr>
      <w:r>
        <w:t>Plus de trabajo en festivos: 8 €/sábado, domingo o festivo trabajado. Jornada nocturna en los días 24, 31 de diciembre y 5 de enero: 82 €.</w:t>
      </w:r>
    </w:p>
    <w:p w14:paraId="354C5B70" w14:textId="77777777" w:rsidR="00A662B4" w:rsidRDefault="00A662B4" w:rsidP="00A662B4">
      <w:pPr>
        <w:pStyle w:val="Prrafodelista"/>
        <w:numPr>
          <w:ilvl w:val="0"/>
          <w:numId w:val="4"/>
        </w:numPr>
        <w:spacing w:before="40" w:after="40"/>
      </w:pPr>
      <w:r>
        <w:t>Complemento específico: para estructura y apoyo a estructura según Anexo III (12 mensualidades). Se consolida a partir de 1 año de desempeño (30% el primer año + 10% por año sucesivo, hasta el 80%).</w:t>
      </w:r>
    </w:p>
    <w:p w14:paraId="4D5CA756" w14:textId="77777777" w:rsidR="00A662B4" w:rsidRDefault="00A662B4" w:rsidP="00A662B4">
      <w:pPr>
        <w:pStyle w:val="Prrafodelista"/>
        <w:numPr>
          <w:ilvl w:val="0"/>
          <w:numId w:val="4"/>
        </w:numPr>
        <w:spacing w:before="40" w:after="40"/>
      </w:pPr>
      <w:r>
        <w:t>Plus de disponibilidad (retén): 22,87 €/día laborable y 28,60 €/día no laborable. Si hay intervención efectiva: horas extraordinarias adicionales.</w:t>
      </w:r>
    </w:p>
    <w:p w14:paraId="768C6B4D" w14:textId="77777777" w:rsidR="00A662B4" w:rsidRDefault="00A662B4" w:rsidP="00A662B4">
      <w:pPr>
        <w:pStyle w:val="Prrafodelista"/>
        <w:numPr>
          <w:ilvl w:val="0"/>
          <w:numId w:val="4"/>
        </w:numPr>
        <w:spacing w:before="40" w:after="40"/>
      </w:pPr>
      <w:r>
        <w:t>Plus de desplazamiento por retén: 76 € (vehículo propio desde localización hasta incidencia), 61 € (vehículo propio hasta el centro + vehículo empresa), 47,41 € (vehículo empresa desde localización).</w:t>
      </w:r>
    </w:p>
    <w:p w14:paraId="03FD59BE" w14:textId="77777777" w:rsidR="00A662B4" w:rsidRDefault="00A662B4" w:rsidP="00A662B4">
      <w:pPr>
        <w:pStyle w:val="Prrafodelista"/>
        <w:numPr>
          <w:ilvl w:val="0"/>
          <w:numId w:val="4"/>
        </w:numPr>
        <w:spacing w:before="40" w:after="40"/>
      </w:pPr>
      <w:r>
        <w:t xml:space="preserve">Complemento por atención comercial: </w:t>
      </w:r>
      <w:proofErr w:type="gramStart"/>
      <w:r>
        <w:t>Jefe</w:t>
      </w:r>
      <w:proofErr w:type="gramEnd"/>
      <w:r>
        <w:t xml:space="preserve"> de Equipo Admtvo. Comercial 3.246,96 €/año; Administrativo Comercial 1.608,12 €/año.</w:t>
      </w:r>
    </w:p>
    <w:p w14:paraId="29688FBD" w14:textId="77777777" w:rsidR="00A662B4" w:rsidRDefault="00A662B4" w:rsidP="00A662B4">
      <w:pPr>
        <w:pStyle w:val="Prrafodelista"/>
        <w:numPr>
          <w:ilvl w:val="0"/>
          <w:numId w:val="4"/>
        </w:numPr>
        <w:spacing w:before="40" w:after="40"/>
      </w:pPr>
      <w:r>
        <w:t>Complemento jornada partida: Titulados Sup. y Med. 1.665,36 €; Mandos y Técnicos 1.484,40 €; Oficiales, Admtivos. y Aux. Oficina/Especialistas 1.203,84 €; Peones 1.083,72 €.</w:t>
      </w:r>
    </w:p>
    <w:p w14:paraId="2B5F049A" w14:textId="77777777" w:rsidR="00A662B4" w:rsidRDefault="00A662B4" w:rsidP="00A662B4">
      <w:pPr>
        <w:pStyle w:val="Prrafodelista"/>
        <w:numPr>
          <w:ilvl w:val="0"/>
          <w:numId w:val="4"/>
        </w:numPr>
        <w:spacing w:before="40" w:after="40"/>
      </w:pPr>
      <w:r>
        <w:t>Plus de secretaría: presidencia/DG/dirección 3.553,80 €/año; secretaría de subdirección 1.200 €/año.</w:t>
      </w:r>
    </w:p>
    <w:p w14:paraId="77405199" w14:textId="77777777" w:rsidR="00A662B4" w:rsidRDefault="00A662B4" w:rsidP="00A662B4">
      <w:pPr>
        <w:pStyle w:val="Prrafodelista"/>
        <w:numPr>
          <w:ilvl w:val="0"/>
          <w:numId w:val="4"/>
        </w:numPr>
        <w:spacing w:before="40" w:after="40"/>
      </w:pPr>
      <w:r>
        <w:lastRenderedPageBreak/>
        <w:t>Plus mandos intermedios: 804,06 €/año (excluido de la base de cálculo de variables anuales).</w:t>
      </w:r>
    </w:p>
    <w:p w14:paraId="7987499F" w14:textId="77777777" w:rsidR="00A662B4" w:rsidRDefault="00A662B4" w:rsidP="00A662B4">
      <w:pPr>
        <w:pStyle w:val="Prrafodelista"/>
        <w:numPr>
          <w:ilvl w:val="0"/>
          <w:numId w:val="4"/>
        </w:numPr>
        <w:spacing w:before="40" w:after="40"/>
      </w:pPr>
      <w:r>
        <w:t>Plus de caja: 804,06 €/año.</w:t>
      </w:r>
    </w:p>
    <w:p w14:paraId="5620604E" w14:textId="77777777" w:rsidR="00A662B4" w:rsidRDefault="00A662B4">
      <w:pPr>
        <w:spacing w:before="80" w:after="80"/>
        <w:ind w:left="360"/>
      </w:pPr>
      <w:r>
        <w:rPr>
          <w:b/>
          <w:bCs/>
          <w:color w:val="2E75B6"/>
        </w:rPr>
        <w:t xml:space="preserve">Art. 77.  </w:t>
      </w:r>
      <w:r>
        <w:t>Horas extraordinarias: se abonan al precio de la hora ordinaria (calculado sobre salario base + complemento reclasificación + complementos personales + complementos fijos de puesto).</w:t>
      </w:r>
    </w:p>
    <w:p w14:paraId="331B80CE" w14:textId="77777777" w:rsidR="00A662B4" w:rsidRDefault="00A662B4">
      <w:pPr>
        <w:spacing w:before="80" w:after="80"/>
        <w:ind w:left="360"/>
      </w:pPr>
      <w:r>
        <w:rPr>
          <w:b/>
          <w:bCs/>
          <w:color w:val="2E75B6"/>
        </w:rPr>
        <w:t xml:space="preserve">Art. 78.  </w:t>
      </w:r>
      <w:r>
        <w:t>Complementos de vencimiento superior al mes:</w:t>
      </w:r>
    </w:p>
    <w:p w14:paraId="41292AF7" w14:textId="77777777" w:rsidR="00A662B4" w:rsidRDefault="00A662B4" w:rsidP="00A662B4">
      <w:pPr>
        <w:pStyle w:val="Prrafodelista"/>
        <w:numPr>
          <w:ilvl w:val="0"/>
          <w:numId w:val="4"/>
        </w:numPr>
        <w:spacing w:before="40" w:after="40"/>
      </w:pPr>
      <w:r>
        <w:t>Pagas extraordinarias: 2 al año (30 de junio y 22 de diciembre). Cuantía = 1 mensualidad de salario base. Devengo semestral proporcional.</w:t>
      </w:r>
    </w:p>
    <w:p w14:paraId="63620E2F" w14:textId="77777777" w:rsidR="00A662B4" w:rsidRDefault="00A662B4" w:rsidP="00A662B4">
      <w:pPr>
        <w:pStyle w:val="Prrafodelista"/>
        <w:numPr>
          <w:ilvl w:val="0"/>
          <w:numId w:val="4"/>
        </w:numPr>
        <w:spacing w:before="40" w:after="40"/>
      </w:pPr>
      <w:r>
        <w:t>Complemento por objetivos: para estructura, titulados A, técnicos A y mandos intermedios del área operaria: máximo 10% (12% para subdirecciones) sobre salario base + reclasificación + específico. Para el resto: máximo 1% en 2025, 1,25% en 2026, 1,75% en 2027 y 2,5% en 2028. Se abona en el primer trimestre del año siguiente.</w:t>
      </w:r>
    </w:p>
    <w:p w14:paraId="43C713B7" w14:textId="77777777" w:rsidR="00A662B4" w:rsidRDefault="00A662B4" w:rsidP="00A662B4">
      <w:pPr>
        <w:pStyle w:val="Prrafodelista"/>
        <w:numPr>
          <w:ilvl w:val="0"/>
          <w:numId w:val="4"/>
        </w:numPr>
        <w:spacing w:before="40" w:after="40"/>
      </w:pPr>
      <w:r>
        <w:t>Incentivo de productividad: 1.er año de contrato hasta 1,5%; 2.º año hasta 3,5%; a partir del 3.er año hasta 7% (base: salario base + reclasificación + específico). Se puede incrementar hasta 1,5% adicional si se lleva 5+ años en el puesto con valoración media de desempeño del 80%+; y otro 1,5% más si se lleva 9+ años con los mismos requisitos.</w:t>
      </w:r>
    </w:p>
    <w:p w14:paraId="474C29DF" w14:textId="77777777" w:rsidR="00A662B4" w:rsidRDefault="00A662B4">
      <w:pPr>
        <w:spacing w:before="80" w:after="80"/>
        <w:ind w:left="360"/>
      </w:pPr>
      <w:r>
        <w:rPr>
          <w:b/>
          <w:bCs/>
          <w:color w:val="2E75B6"/>
        </w:rPr>
        <w:t xml:space="preserve">Art. 79.  </w:t>
      </w:r>
      <w:r>
        <w:t>Indemnizaciones y suplidos: se incluyen los gastos de dietas, kilometraje y otras compensaciones específicas según normativa interna. El valor del km se actualizará periódicamente.</w:t>
      </w:r>
    </w:p>
    <w:p w14:paraId="151CC3A3" w14:textId="655633D1" w:rsidR="00A662B4" w:rsidRDefault="00A662B4" w:rsidP="00A662B4">
      <w:pPr>
        <w:spacing w:before="80" w:after="80"/>
        <w:ind w:left="360"/>
      </w:pPr>
      <w:r>
        <w:rPr>
          <w:b/>
          <w:bCs/>
          <w:color w:val="2E75B6"/>
        </w:rPr>
        <w:t xml:space="preserve">Art. 80.  </w:t>
      </w:r>
      <w:r>
        <w:t>Cláusula de revisión salarial: incluye mecanismo de revisión anual conforme a los indicadores y condiciones pactadas en el convenio.</w:t>
      </w:r>
    </w:p>
    <w:p w14:paraId="185E2917" w14:textId="77777777" w:rsidR="00A662B4" w:rsidRDefault="00A662B4">
      <w:pPr>
        <w:rPr>
          <w:b/>
          <w:bCs/>
          <w:color w:val="FFFFFF"/>
          <w:sz w:val="28"/>
          <w:szCs w:val="28"/>
        </w:rPr>
      </w:pPr>
    </w:p>
    <w:p w14:paraId="58F1C4E0" w14:textId="74668D1C" w:rsidR="00A662B4" w:rsidRDefault="00A662B4" w:rsidP="00F107BB">
      <w:pPr>
        <w:pStyle w:val="Ttulo2"/>
      </w:pPr>
      <w:bookmarkStart w:id="83" w:name="_Toc229572695"/>
      <w:r>
        <w:t>TÍTULO VI — SEGURIDAD Y SALUD LABORAL</w:t>
      </w:r>
      <w:bookmarkEnd w:id="83"/>
    </w:p>
    <w:p w14:paraId="4E1A99AB" w14:textId="77777777" w:rsidR="00A662B4" w:rsidRDefault="00A662B4">
      <w:pPr>
        <w:spacing w:before="80" w:after="80"/>
        <w:ind w:left="360"/>
      </w:pPr>
      <w:r>
        <w:rPr>
          <w:b/>
          <w:bCs/>
          <w:color w:val="2E75B6"/>
        </w:rPr>
        <w:t xml:space="preserve">Art. 81.  </w:t>
      </w:r>
      <w:r>
        <w:t>Principios generales: las partes asumen el compromiso de garantizar la seguridad y salud conforme a la Ley 31/1995 de Prevención de Riesgos Laborales y sus normas de desarrollo.</w:t>
      </w:r>
    </w:p>
    <w:p w14:paraId="6D861C38" w14:textId="77777777" w:rsidR="00A662B4" w:rsidRDefault="00A662B4">
      <w:pPr>
        <w:spacing w:before="80" w:after="80"/>
        <w:ind w:left="360"/>
      </w:pPr>
      <w:r>
        <w:rPr>
          <w:b/>
          <w:bCs/>
          <w:color w:val="2E75B6"/>
        </w:rPr>
        <w:t xml:space="preserve">Art. 82.  </w:t>
      </w:r>
      <w:r>
        <w:t>Comité de seguridad y salud: composición y funciones según normativa vigente. Se dotará de los recursos necesarios para su funcionamiento efectivo.</w:t>
      </w:r>
    </w:p>
    <w:p w14:paraId="4CF58E26" w14:textId="77777777" w:rsidR="00A662B4" w:rsidRDefault="00A662B4">
      <w:pPr>
        <w:spacing w:before="80" w:after="80"/>
        <w:ind w:left="360"/>
      </w:pPr>
      <w:r>
        <w:rPr>
          <w:b/>
          <w:bCs/>
          <w:color w:val="2E75B6"/>
        </w:rPr>
        <w:t xml:space="preserve">Art. 83.  </w:t>
      </w:r>
      <w:r>
        <w:t>Recursos preventivos: Canal designará los recursos preventivos exigidos por la normativa en los trabajos con especial peligrosidad.</w:t>
      </w:r>
    </w:p>
    <w:p w14:paraId="035B20C0" w14:textId="77777777" w:rsidR="00A662B4" w:rsidRDefault="00A662B4">
      <w:pPr>
        <w:spacing w:before="80" w:after="80"/>
        <w:ind w:left="360"/>
      </w:pPr>
      <w:r>
        <w:rPr>
          <w:b/>
          <w:bCs/>
          <w:color w:val="2E75B6"/>
        </w:rPr>
        <w:t xml:space="preserve">Art. 84.  </w:t>
      </w:r>
      <w:r>
        <w:t>Vigilancia de la salud: reconocimientos médicos periódicos. El personal adscrito a puestos que requieren reconocimiento obligatorio figura en el Anexo VII. Si del reconocimiento resulta una disminución de la capacidad laboral, el trabajador será reubicado en un puesto adecuado a su nueva capacidad (acoplamiento médico). Este procedimiento tiene prioridad en el orden de provisión de vacantes.</w:t>
      </w:r>
    </w:p>
    <w:p w14:paraId="5A040A2A" w14:textId="77777777" w:rsidR="00A662B4" w:rsidRDefault="00A662B4">
      <w:pPr>
        <w:spacing w:before="80" w:after="80"/>
        <w:ind w:left="360"/>
      </w:pPr>
      <w:r>
        <w:rPr>
          <w:b/>
          <w:bCs/>
          <w:color w:val="2E75B6"/>
        </w:rPr>
        <w:t xml:space="preserve">Art. 85.  </w:t>
      </w:r>
      <w:r>
        <w:t>Fenómenos climatológicos adversos: se adoptarán medidas de protección y se aplicarán los protocolos de seguridad establecidos por las autoridades competentes.</w:t>
      </w:r>
    </w:p>
    <w:p w14:paraId="6806D1BC" w14:textId="77777777" w:rsidR="00A662B4" w:rsidRDefault="00A662B4">
      <w:pPr>
        <w:spacing w:before="80" w:after="80"/>
        <w:ind w:left="360"/>
      </w:pPr>
      <w:r>
        <w:rPr>
          <w:b/>
          <w:bCs/>
          <w:color w:val="2E75B6"/>
        </w:rPr>
        <w:t xml:space="preserve">Art. 86.  </w:t>
      </w:r>
      <w:r>
        <w:t>Protección a la paternidad, maternidad y lactancia natural: las trabajadoras embarazadas, con parto reciente o en periodo de lactancia que ocupen puestos con riesgos específicos serán trasladadas a otro puesto sin riesgo. Si no es posible el traslado, se suspenderá el contrato con percepción de la prestación correspondiente.</w:t>
      </w:r>
    </w:p>
    <w:p w14:paraId="68A90963" w14:textId="77777777" w:rsidR="00A662B4" w:rsidRDefault="00A662B4">
      <w:pPr>
        <w:spacing w:before="80" w:after="80"/>
        <w:ind w:left="360"/>
      </w:pPr>
      <w:r>
        <w:rPr>
          <w:b/>
          <w:bCs/>
          <w:color w:val="2E75B6"/>
        </w:rPr>
        <w:t xml:space="preserve">Art. 87.  </w:t>
      </w:r>
      <w:r>
        <w:t>Uniformidad y vestuario: la empresa proporcionará la ropa de trabajo y equipos de protección individual reglamentarios. El personal está obligado a su uso durante la jornada laboral.</w:t>
      </w:r>
    </w:p>
    <w:p w14:paraId="37DA10FA" w14:textId="77777777" w:rsidR="00A662B4" w:rsidRDefault="00A662B4">
      <w:pPr>
        <w:spacing w:before="80" w:after="80"/>
        <w:ind w:left="360"/>
      </w:pPr>
      <w:r>
        <w:rPr>
          <w:b/>
          <w:bCs/>
          <w:color w:val="2E75B6"/>
        </w:rPr>
        <w:t xml:space="preserve">Art. 88.  </w:t>
      </w:r>
      <w:r>
        <w:t>Incapacidad temporal por accidente de trabajo y enfermedad profesional: se complementará hasta el 100% de las retribuciones desde el primer día.</w:t>
      </w:r>
    </w:p>
    <w:p w14:paraId="43CA23E2" w14:textId="77777777" w:rsidR="00A662B4" w:rsidRDefault="00A662B4">
      <w:pPr>
        <w:spacing w:before="80" w:after="80"/>
        <w:ind w:left="360"/>
      </w:pPr>
      <w:r>
        <w:rPr>
          <w:b/>
          <w:bCs/>
          <w:color w:val="2E75B6"/>
        </w:rPr>
        <w:t xml:space="preserve">Art. 89.  </w:t>
      </w:r>
      <w:r>
        <w:t>Disminución de la capacidad laboral: cuando un trabajador vea reducida su capacidad para el desempeño de su puesto habitual, la empresa le asignará otro compatible con sus limitaciones, manteniendo sus retribuciones fijas.</w:t>
      </w:r>
    </w:p>
    <w:p w14:paraId="3CCF5F82" w14:textId="77777777" w:rsidR="00A662B4" w:rsidRDefault="00A662B4">
      <w:pPr>
        <w:pBdr>
          <w:bottom w:val="single" w:sz="4" w:space="0" w:color="D6E4F0"/>
        </w:pBdr>
        <w:spacing w:before="160" w:after="160"/>
      </w:pPr>
    </w:p>
    <w:p w14:paraId="4E5C47CA" w14:textId="77777777" w:rsidR="00A662B4" w:rsidRDefault="00A662B4">
      <w:pPr>
        <w:rPr>
          <w:b/>
          <w:bCs/>
          <w:color w:val="FFFFFF"/>
          <w:sz w:val="28"/>
          <w:szCs w:val="28"/>
        </w:rPr>
      </w:pPr>
      <w:r>
        <w:br w:type="page"/>
      </w:r>
    </w:p>
    <w:p w14:paraId="7A8FBFDC" w14:textId="370ED05D" w:rsidR="00A662B4" w:rsidRDefault="00A662B4" w:rsidP="00A662B4">
      <w:pPr>
        <w:pStyle w:val="Ttulo2"/>
      </w:pPr>
      <w:bookmarkStart w:id="84" w:name="_Toc229572696"/>
      <w:r>
        <w:lastRenderedPageBreak/>
        <w:t>TÍTULO VII — PRESTACIONES ASISTENCIALES Y COMPLEMENTARIAS</w:t>
      </w:r>
      <w:bookmarkEnd w:id="84"/>
    </w:p>
    <w:p w14:paraId="77C05F9E" w14:textId="77777777" w:rsidR="00A662B4" w:rsidRDefault="00A662B4" w:rsidP="00A662B4">
      <w:pPr>
        <w:pStyle w:val="Ttulo3"/>
      </w:pPr>
      <w:bookmarkStart w:id="85" w:name="_Toc229572697"/>
      <w:r>
        <w:t>Capítulo I — Beneficios sociales</w:t>
      </w:r>
      <w:bookmarkEnd w:id="85"/>
    </w:p>
    <w:p w14:paraId="2A21249D" w14:textId="77777777" w:rsidR="00A662B4" w:rsidRDefault="00A662B4">
      <w:pPr>
        <w:spacing w:before="80" w:after="80"/>
        <w:ind w:left="360"/>
      </w:pPr>
      <w:r>
        <w:rPr>
          <w:b/>
          <w:bCs/>
          <w:color w:val="2E75B6"/>
        </w:rPr>
        <w:t xml:space="preserve">Art. 90.  </w:t>
      </w:r>
      <w:r>
        <w:t>Actividades deportivas y recreativas: la empresa facilitará el acceso a instalaciones deportivas y actividades de ocio para el personal y sus familias.</w:t>
      </w:r>
    </w:p>
    <w:p w14:paraId="54866A62" w14:textId="77777777" w:rsidR="00A662B4" w:rsidRDefault="00A662B4">
      <w:pPr>
        <w:spacing w:before="80" w:after="80"/>
        <w:ind w:left="360"/>
      </w:pPr>
      <w:r>
        <w:rPr>
          <w:b/>
          <w:bCs/>
          <w:color w:val="2E75B6"/>
        </w:rPr>
        <w:t xml:space="preserve">Art. 91.  </w:t>
      </w:r>
      <w:r>
        <w:t>Abono de transporte: la empresa subvenciona el abono de transporte de la Comunidad de Madrid para el desplazamiento al trabajo. (Incompatibilidad con el plus de distancia/locomoción regulada en la Disposición Adicional Décima.)</w:t>
      </w:r>
    </w:p>
    <w:p w14:paraId="43AC1927" w14:textId="77777777" w:rsidR="00A662B4" w:rsidRDefault="00A662B4" w:rsidP="00A662B4">
      <w:pPr>
        <w:pStyle w:val="Ttulo3"/>
      </w:pPr>
      <w:bookmarkStart w:id="86" w:name="_Toc229572698"/>
      <w:r>
        <w:t>Capítulo II — Acción complementaria</w:t>
      </w:r>
      <w:bookmarkEnd w:id="86"/>
    </w:p>
    <w:p w14:paraId="3C4DC80E" w14:textId="77777777" w:rsidR="00A662B4" w:rsidRDefault="00A662B4">
      <w:pPr>
        <w:spacing w:before="80" w:after="80"/>
        <w:ind w:left="360"/>
      </w:pPr>
      <w:r>
        <w:rPr>
          <w:b/>
          <w:bCs/>
          <w:color w:val="2E75B6"/>
        </w:rPr>
        <w:t xml:space="preserve">Art. 92.  </w:t>
      </w:r>
      <w:r>
        <w:t>Principio general: la empresa mejora la acción protectora de la Seguridad Social mediante las prestaciones complementarias del convenio.</w:t>
      </w:r>
    </w:p>
    <w:p w14:paraId="0F00A797" w14:textId="77777777" w:rsidR="00A662B4" w:rsidRDefault="00A662B4">
      <w:pPr>
        <w:spacing w:before="80" w:after="80"/>
        <w:ind w:left="360"/>
      </w:pPr>
      <w:r>
        <w:rPr>
          <w:b/>
          <w:bCs/>
          <w:color w:val="2E75B6"/>
        </w:rPr>
        <w:t xml:space="preserve">Art. 93.  </w:t>
      </w:r>
      <w:r>
        <w:t>Incapacidad temporal por enfermedad común o accidente no laboral: complemento hasta el 100% de las retribuciones desde el primer día, sujeto a los límites de absentismo previstos en la Disposición Adicional Quinta.</w:t>
      </w:r>
    </w:p>
    <w:p w14:paraId="272A11EA" w14:textId="77777777" w:rsidR="00A662B4" w:rsidRDefault="00A662B4">
      <w:pPr>
        <w:spacing w:before="80" w:after="80"/>
        <w:ind w:left="360"/>
      </w:pPr>
      <w:r>
        <w:rPr>
          <w:b/>
          <w:bCs/>
          <w:color w:val="2E75B6"/>
        </w:rPr>
        <w:t xml:space="preserve">Art. 94.  </w:t>
      </w:r>
      <w:r>
        <w:t>Nacimiento y cuidado de menor: además de la prestación legal, el convenio mejora la duración del permiso de nacimiento hasta 19 semanas (más 1 semana adicional de permiso retribuido junto al último periodo).</w:t>
      </w:r>
    </w:p>
    <w:p w14:paraId="13FE117B" w14:textId="77777777" w:rsidR="00A662B4" w:rsidRDefault="00A662B4" w:rsidP="00A662B4">
      <w:pPr>
        <w:pStyle w:val="Ttulo3"/>
      </w:pPr>
      <w:bookmarkStart w:id="87" w:name="_Toc229572699"/>
      <w:r>
        <w:t>Capítulo III — Jubilación (Arts. 95-97)</w:t>
      </w:r>
      <w:bookmarkEnd w:id="87"/>
    </w:p>
    <w:p w14:paraId="14F15C80" w14:textId="77777777" w:rsidR="00A662B4" w:rsidRDefault="00A662B4">
      <w:pPr>
        <w:spacing w:before="80" w:after="80"/>
        <w:ind w:left="360"/>
      </w:pPr>
      <w:r>
        <w:rPr>
          <w:b/>
          <w:bCs/>
          <w:color w:val="2E75B6"/>
        </w:rPr>
        <w:t xml:space="preserve">Art. 95.  </w:t>
      </w:r>
      <w:r>
        <w:t>Extinción del contrato por jubilación: se estará a la normativa vigente de la Seguridad Social.</w:t>
      </w:r>
    </w:p>
    <w:p w14:paraId="0A76528D" w14:textId="77777777" w:rsidR="00A662B4" w:rsidRDefault="00A662B4">
      <w:pPr>
        <w:spacing w:before="80" w:after="80"/>
        <w:ind w:left="360"/>
      </w:pPr>
      <w:r>
        <w:rPr>
          <w:b/>
          <w:bCs/>
          <w:color w:val="2E75B6"/>
        </w:rPr>
        <w:t xml:space="preserve">Art. 96.  </w:t>
      </w:r>
      <w:r>
        <w:t>Jubilación parcial: se regulan las condiciones específicas para acceder a la jubilación parcial y la contratación del trabajador relevista.</w:t>
      </w:r>
    </w:p>
    <w:p w14:paraId="7849999A" w14:textId="77777777" w:rsidR="00A662B4" w:rsidRDefault="00A662B4">
      <w:pPr>
        <w:spacing w:before="80" w:after="80"/>
        <w:ind w:left="360"/>
      </w:pPr>
      <w:r>
        <w:rPr>
          <w:b/>
          <w:bCs/>
          <w:color w:val="2E75B6"/>
        </w:rPr>
        <w:t xml:space="preserve">Art. 97.  </w:t>
      </w:r>
      <w:r>
        <w:t>Objetivos prioritarios de la política de empleo y jubilación obligatoria: se establece la posibilidad de jubilación obligatoria a los 67 años cuando se cumplan los requisitos legales y exista acuerdo en la comisión paritaria como medida vinculada a la política de empleo.</w:t>
      </w:r>
    </w:p>
    <w:p w14:paraId="3A96937E" w14:textId="77777777" w:rsidR="00A662B4" w:rsidRDefault="00A662B4">
      <w:pPr>
        <w:pBdr>
          <w:bottom w:val="single" w:sz="4" w:space="0" w:color="D6E4F0"/>
        </w:pBdr>
        <w:spacing w:before="160" w:after="160"/>
      </w:pPr>
    </w:p>
    <w:p w14:paraId="3DA52DDA" w14:textId="77777777" w:rsidR="00A662B4" w:rsidRDefault="00A662B4" w:rsidP="00A662B4">
      <w:pPr>
        <w:pStyle w:val="Ttulo2"/>
      </w:pPr>
      <w:bookmarkStart w:id="88" w:name="_Toc229572700"/>
      <w:r>
        <w:t>TÍTULO VIII — DERECHOS DE REPRESENTACIÓN COLECTIVA</w:t>
      </w:r>
      <w:bookmarkEnd w:id="88"/>
    </w:p>
    <w:p w14:paraId="04DCDF50" w14:textId="77777777" w:rsidR="00A662B4" w:rsidRDefault="00A662B4">
      <w:pPr>
        <w:spacing w:before="80" w:after="80"/>
        <w:ind w:left="360"/>
      </w:pPr>
      <w:r>
        <w:rPr>
          <w:b/>
          <w:bCs/>
          <w:color w:val="2E75B6"/>
        </w:rPr>
        <w:t xml:space="preserve">Art. 98.  </w:t>
      </w:r>
      <w:r>
        <w:t>Competencias del comité de empresa: además de las legales, incluye: información sobre contrataciones temporales y subcontratación, consulta sobre medidas de conciliación, negociación de los calendarios laborales, participación en la comisión paritaria y en los tribunales de selección.</w:t>
      </w:r>
    </w:p>
    <w:p w14:paraId="286FAEBF" w14:textId="77777777" w:rsidR="00A662B4" w:rsidRDefault="00A662B4">
      <w:pPr>
        <w:spacing w:before="80" w:after="80"/>
        <w:ind w:left="360"/>
      </w:pPr>
      <w:r>
        <w:rPr>
          <w:b/>
          <w:bCs/>
          <w:color w:val="2E75B6"/>
        </w:rPr>
        <w:t xml:space="preserve">Art. 99.  </w:t>
      </w:r>
      <w:r>
        <w:t>Derecho de reunión: el personal puede celebrar asambleas en los locales de la empresa fuera de la jornada laboral o, con autorización de la empresa, durante la jornada. Se regulan las condiciones de convocatoria y celebración.</w:t>
      </w:r>
    </w:p>
    <w:p w14:paraId="5F8F8F14" w14:textId="77777777" w:rsidR="00A662B4" w:rsidRDefault="00A662B4">
      <w:pPr>
        <w:spacing w:before="80" w:after="80"/>
        <w:ind w:left="360"/>
      </w:pPr>
      <w:r>
        <w:rPr>
          <w:b/>
          <w:bCs/>
          <w:color w:val="2E75B6"/>
        </w:rPr>
        <w:t xml:space="preserve">Art. 100.  </w:t>
      </w:r>
      <w:r>
        <w:t>Secciones sindicales: regulación de las secciones sindicales con representación en el comité de empresa, sus derechos, locales y crédito horario.</w:t>
      </w:r>
    </w:p>
    <w:p w14:paraId="2170ED3A" w14:textId="77777777" w:rsidR="00A662B4" w:rsidRDefault="00A662B4">
      <w:pPr>
        <w:pBdr>
          <w:bottom w:val="single" w:sz="4" w:space="0" w:color="D6E4F0"/>
        </w:pBdr>
        <w:spacing w:before="160" w:after="160"/>
      </w:pPr>
    </w:p>
    <w:p w14:paraId="036B9986" w14:textId="77777777" w:rsidR="00A662B4" w:rsidRDefault="00A662B4">
      <w:pPr>
        <w:rPr>
          <w:b/>
          <w:bCs/>
          <w:color w:val="FFFFFF"/>
          <w:sz w:val="28"/>
          <w:szCs w:val="28"/>
        </w:rPr>
      </w:pPr>
      <w:r>
        <w:br w:type="page"/>
      </w:r>
    </w:p>
    <w:p w14:paraId="04498053" w14:textId="453AFF94" w:rsidR="00A662B4" w:rsidRDefault="00A662B4" w:rsidP="00A662B4">
      <w:pPr>
        <w:pStyle w:val="Ttulo2"/>
      </w:pPr>
      <w:bookmarkStart w:id="89" w:name="_Toc229572701"/>
      <w:r>
        <w:lastRenderedPageBreak/>
        <w:t>TÍTULO IX — RÉGIMEN SANCIONADOR</w:t>
      </w:r>
      <w:bookmarkEnd w:id="89"/>
    </w:p>
    <w:p w14:paraId="12CC90C0" w14:textId="77777777" w:rsidR="00A662B4" w:rsidRDefault="00A662B4">
      <w:pPr>
        <w:spacing w:before="80" w:after="80"/>
        <w:ind w:left="360"/>
      </w:pPr>
      <w:r>
        <w:rPr>
          <w:b/>
          <w:bCs/>
          <w:color w:val="2E75B6"/>
        </w:rPr>
        <w:t xml:space="preserve">Art. 101.  </w:t>
      </w:r>
      <w:r>
        <w:t>Principio general: el incumplimiento de las obligaciones laborales puede dar lugar a la imposición de sanciones, siempre mediante el oportuno expediente disciplinario.</w:t>
      </w:r>
    </w:p>
    <w:p w14:paraId="4CD9C9C0" w14:textId="77777777" w:rsidR="00A662B4" w:rsidRDefault="00A662B4">
      <w:pPr>
        <w:spacing w:before="80" w:after="80"/>
        <w:ind w:left="360"/>
      </w:pPr>
      <w:r>
        <w:rPr>
          <w:b/>
          <w:bCs/>
          <w:color w:val="2E75B6"/>
        </w:rPr>
        <w:t xml:space="preserve">Art. 102.  </w:t>
      </w:r>
      <w:r>
        <w:t>Faltas — clasificación:</w:t>
      </w:r>
    </w:p>
    <w:p w14:paraId="5A1DA6D6" w14:textId="77777777" w:rsidR="00A662B4" w:rsidRDefault="00A662B4" w:rsidP="00A662B4">
      <w:pPr>
        <w:pStyle w:val="Ttulo3"/>
      </w:pPr>
      <w:bookmarkStart w:id="90" w:name="_Toc229572702"/>
      <w:r>
        <w:t>Faltas LEVES (prescripción: 10 días)</w:t>
      </w:r>
      <w:bookmarkEnd w:id="90"/>
    </w:p>
    <w:p w14:paraId="3E9642A6" w14:textId="77777777" w:rsidR="00A662B4" w:rsidRDefault="00A662B4" w:rsidP="00A662B4">
      <w:pPr>
        <w:pStyle w:val="Prrafodelista"/>
        <w:numPr>
          <w:ilvl w:val="0"/>
          <w:numId w:val="4"/>
        </w:numPr>
        <w:spacing w:before="40" w:after="40"/>
      </w:pPr>
      <w:r>
        <w:t>Faltas de puntualidad: de 3 a 5 en un mes.</w:t>
      </w:r>
    </w:p>
    <w:p w14:paraId="2587AB27" w14:textId="77777777" w:rsidR="00A662B4" w:rsidRDefault="00A662B4" w:rsidP="00A662B4">
      <w:pPr>
        <w:pStyle w:val="Prrafodelista"/>
        <w:numPr>
          <w:ilvl w:val="0"/>
          <w:numId w:val="4"/>
        </w:numPr>
        <w:spacing w:before="40" w:after="40"/>
      </w:pPr>
      <w:r>
        <w:t>Falta de asistencia injustificada: 1 día/mes.</w:t>
      </w:r>
    </w:p>
    <w:p w14:paraId="60BDD0A1" w14:textId="77777777" w:rsidR="00A662B4" w:rsidRDefault="00A662B4" w:rsidP="00A662B4">
      <w:pPr>
        <w:pStyle w:val="Prrafodelista"/>
        <w:numPr>
          <w:ilvl w:val="0"/>
          <w:numId w:val="4"/>
        </w:numPr>
        <w:spacing w:before="40" w:after="40"/>
      </w:pPr>
      <w:r>
        <w:t>Negligencia o descuido en el trabajo.</w:t>
      </w:r>
    </w:p>
    <w:p w14:paraId="6CF9AC0B" w14:textId="77777777" w:rsidR="00A662B4" w:rsidRDefault="00A662B4" w:rsidP="00A662B4">
      <w:pPr>
        <w:pStyle w:val="Prrafodelista"/>
        <w:numPr>
          <w:ilvl w:val="0"/>
          <w:numId w:val="4"/>
        </w:numPr>
        <w:spacing w:before="40" w:after="40"/>
      </w:pPr>
      <w:r>
        <w:t>No comunicar el traslado de domicilio.</w:t>
      </w:r>
    </w:p>
    <w:p w14:paraId="414A0FFE" w14:textId="77777777" w:rsidR="00A662B4" w:rsidRDefault="00A662B4" w:rsidP="00A662B4">
      <w:pPr>
        <w:pStyle w:val="Prrafodelista"/>
        <w:numPr>
          <w:ilvl w:val="0"/>
          <w:numId w:val="4"/>
        </w:numPr>
        <w:spacing w:before="40" w:after="40"/>
      </w:pPr>
      <w:r>
        <w:t>Incorreción con compañeros, superiores o público.</w:t>
      </w:r>
    </w:p>
    <w:p w14:paraId="51544FA0" w14:textId="77777777" w:rsidR="00A662B4" w:rsidRDefault="00A662B4" w:rsidP="00A662B4">
      <w:pPr>
        <w:pStyle w:val="Prrafodelista"/>
        <w:numPr>
          <w:ilvl w:val="0"/>
          <w:numId w:val="4"/>
        </w:numPr>
        <w:spacing w:before="40" w:after="40"/>
      </w:pPr>
      <w:r>
        <w:t>No presentar el parte médico en el plazo de 4 días desde el inicio de la IT.</w:t>
      </w:r>
    </w:p>
    <w:p w14:paraId="2A7F8A7D" w14:textId="77777777" w:rsidR="00A662B4" w:rsidRDefault="00A662B4" w:rsidP="00A662B4">
      <w:pPr>
        <w:pStyle w:val="Prrafodelista"/>
        <w:numPr>
          <w:ilvl w:val="0"/>
          <w:numId w:val="4"/>
        </w:numPr>
        <w:spacing w:before="40" w:after="40"/>
      </w:pPr>
      <w:r>
        <w:t>No asistir a cursos voluntarios.</w:t>
      </w:r>
    </w:p>
    <w:p w14:paraId="79F09D52" w14:textId="77777777" w:rsidR="00A662B4" w:rsidRDefault="00A662B4" w:rsidP="00A662B4">
      <w:pPr>
        <w:pStyle w:val="Prrafodelista"/>
        <w:numPr>
          <w:ilvl w:val="0"/>
          <w:numId w:val="4"/>
        </w:numPr>
        <w:spacing w:before="40" w:after="40"/>
      </w:pPr>
      <w:r>
        <w:t>No comunicar la carencia del permiso de conducir cuando sea exigible.</w:t>
      </w:r>
    </w:p>
    <w:p w14:paraId="1ED050AC" w14:textId="77777777" w:rsidR="00A662B4" w:rsidRDefault="00A662B4" w:rsidP="00A662B4">
      <w:pPr>
        <w:pStyle w:val="Ttulo3"/>
      </w:pPr>
      <w:bookmarkStart w:id="91" w:name="_Toc229572703"/>
      <w:r>
        <w:t>Faltas GRAVES (prescripción: 20 días)</w:t>
      </w:r>
      <w:bookmarkEnd w:id="91"/>
    </w:p>
    <w:p w14:paraId="38B38FF5" w14:textId="77777777" w:rsidR="00A662B4" w:rsidRDefault="00A662B4" w:rsidP="00A662B4">
      <w:pPr>
        <w:pStyle w:val="Prrafodelista"/>
        <w:numPr>
          <w:ilvl w:val="0"/>
          <w:numId w:val="4"/>
        </w:numPr>
        <w:spacing w:before="40" w:after="40"/>
      </w:pPr>
      <w:r>
        <w:t>Faltas de puntualidad: 20 o más en 3 meses.</w:t>
      </w:r>
    </w:p>
    <w:p w14:paraId="5BA669B1" w14:textId="77777777" w:rsidR="00A662B4" w:rsidRDefault="00A662B4" w:rsidP="00A662B4">
      <w:pPr>
        <w:pStyle w:val="Prrafodelista"/>
        <w:numPr>
          <w:ilvl w:val="0"/>
          <w:numId w:val="4"/>
        </w:numPr>
        <w:spacing w:before="40" w:after="40"/>
      </w:pPr>
      <w:r>
        <w:t>Falta de asistencia injustificada: 2 o 3 días/mes.</w:t>
      </w:r>
    </w:p>
    <w:p w14:paraId="1A319447" w14:textId="77777777" w:rsidR="00A662B4" w:rsidRDefault="00A662B4" w:rsidP="00A662B4">
      <w:pPr>
        <w:pStyle w:val="Prrafodelista"/>
        <w:numPr>
          <w:ilvl w:val="0"/>
          <w:numId w:val="4"/>
        </w:numPr>
        <w:spacing w:before="40" w:after="40"/>
      </w:pPr>
      <w:r>
        <w:t>Negligencia o desidia en el trabajo.</w:t>
      </w:r>
    </w:p>
    <w:p w14:paraId="7B122D9F" w14:textId="77777777" w:rsidR="00A662B4" w:rsidRDefault="00A662B4" w:rsidP="00A662B4">
      <w:pPr>
        <w:pStyle w:val="Prrafodelista"/>
        <w:numPr>
          <w:ilvl w:val="0"/>
          <w:numId w:val="4"/>
        </w:numPr>
        <w:spacing w:before="40" w:after="40"/>
      </w:pPr>
      <w:r>
        <w:t>Desconsideración hacia superiores, compañeros o usuarios.</w:t>
      </w:r>
    </w:p>
    <w:p w14:paraId="036D380F" w14:textId="77777777" w:rsidR="00A662B4" w:rsidRDefault="00A662B4" w:rsidP="00A662B4">
      <w:pPr>
        <w:pStyle w:val="Prrafodelista"/>
        <w:numPr>
          <w:ilvl w:val="0"/>
          <w:numId w:val="4"/>
        </w:numPr>
        <w:spacing w:before="40" w:after="40"/>
      </w:pPr>
      <w:r>
        <w:t>Indisciplina o desobediencia a las órdenes.</w:t>
      </w:r>
    </w:p>
    <w:p w14:paraId="100C3E57" w14:textId="77777777" w:rsidR="00A662B4" w:rsidRDefault="00A662B4" w:rsidP="00A662B4">
      <w:pPr>
        <w:pStyle w:val="Prrafodelista"/>
        <w:numPr>
          <w:ilvl w:val="0"/>
          <w:numId w:val="4"/>
        </w:numPr>
        <w:spacing w:before="40" w:after="40"/>
      </w:pPr>
      <w:r>
        <w:t>Imprudencia en el servicio.</w:t>
      </w:r>
    </w:p>
    <w:p w14:paraId="40C04D7F" w14:textId="77777777" w:rsidR="00A662B4" w:rsidRDefault="00A662B4" w:rsidP="00A662B4">
      <w:pPr>
        <w:pStyle w:val="Prrafodelista"/>
        <w:numPr>
          <w:ilvl w:val="0"/>
          <w:numId w:val="4"/>
        </w:numPr>
        <w:spacing w:before="40" w:after="40"/>
      </w:pPr>
      <w:r>
        <w:t>Divulgación de secretos sin causar perjuicio.</w:t>
      </w:r>
    </w:p>
    <w:p w14:paraId="2C69DC53" w14:textId="77777777" w:rsidR="00A662B4" w:rsidRDefault="00A662B4" w:rsidP="00A662B4">
      <w:pPr>
        <w:pStyle w:val="Prrafodelista"/>
        <w:numPr>
          <w:ilvl w:val="0"/>
          <w:numId w:val="4"/>
        </w:numPr>
        <w:spacing w:before="40" w:after="40"/>
      </w:pPr>
      <w:r>
        <w:t>Ocultar o no comunicar enfermedades que afecten al servicio.</w:t>
      </w:r>
    </w:p>
    <w:p w14:paraId="74363829" w14:textId="77777777" w:rsidR="00A662B4" w:rsidRDefault="00A662B4" w:rsidP="00A662B4">
      <w:pPr>
        <w:pStyle w:val="Prrafodelista"/>
        <w:numPr>
          <w:ilvl w:val="0"/>
          <w:numId w:val="4"/>
        </w:numPr>
        <w:spacing w:before="40" w:after="40"/>
      </w:pPr>
      <w:r>
        <w:t>No presentar el parte médico cuando la IT supere 4 días.</w:t>
      </w:r>
    </w:p>
    <w:p w14:paraId="5F157F31" w14:textId="77777777" w:rsidR="00A662B4" w:rsidRDefault="00A662B4" w:rsidP="00A662B4">
      <w:pPr>
        <w:pStyle w:val="Prrafodelista"/>
        <w:numPr>
          <w:ilvl w:val="0"/>
          <w:numId w:val="4"/>
        </w:numPr>
        <w:spacing w:before="40" w:after="40"/>
      </w:pPr>
      <w:r>
        <w:t>Incumplimiento de las obligaciones en materia de Seguridad Social.</w:t>
      </w:r>
    </w:p>
    <w:p w14:paraId="56BD7635" w14:textId="77777777" w:rsidR="00A662B4" w:rsidRDefault="00A662B4" w:rsidP="00A662B4">
      <w:pPr>
        <w:pStyle w:val="Prrafodelista"/>
        <w:numPr>
          <w:ilvl w:val="0"/>
          <w:numId w:val="4"/>
        </w:numPr>
        <w:spacing w:before="40" w:after="40"/>
      </w:pPr>
      <w:r>
        <w:t>No asistir a cursos necesarios para el puesto de trabajo.</w:t>
      </w:r>
    </w:p>
    <w:p w14:paraId="3D6CAF50" w14:textId="77777777" w:rsidR="00A662B4" w:rsidRDefault="00A662B4" w:rsidP="00A662B4">
      <w:pPr>
        <w:pStyle w:val="Prrafodelista"/>
        <w:numPr>
          <w:ilvl w:val="0"/>
          <w:numId w:val="4"/>
        </w:numPr>
        <w:spacing w:before="40" w:after="40"/>
      </w:pPr>
      <w:r>
        <w:t>Enfermedad grave que hubiera podido evitarse por negligencia.</w:t>
      </w:r>
    </w:p>
    <w:p w14:paraId="0D8E64A9" w14:textId="77777777" w:rsidR="00A662B4" w:rsidRDefault="00A662B4" w:rsidP="00A662B4">
      <w:pPr>
        <w:pStyle w:val="Ttulo3"/>
      </w:pPr>
      <w:bookmarkStart w:id="92" w:name="_Toc229572704"/>
      <w:r>
        <w:t>Faltas MUY GRAVES (prescripción: 60 días)</w:t>
      </w:r>
      <w:bookmarkEnd w:id="92"/>
    </w:p>
    <w:p w14:paraId="2AB85DA5" w14:textId="77777777" w:rsidR="00A662B4" w:rsidRDefault="00A662B4" w:rsidP="00A662B4">
      <w:pPr>
        <w:pStyle w:val="Prrafodelista"/>
        <w:numPr>
          <w:ilvl w:val="0"/>
          <w:numId w:val="4"/>
        </w:numPr>
        <w:spacing w:before="40" w:after="40"/>
      </w:pPr>
      <w:r>
        <w:t>Falta de asistencia injustificada: más de 3 días/mes.</w:t>
      </w:r>
    </w:p>
    <w:p w14:paraId="7DED49E5" w14:textId="77777777" w:rsidR="00A662B4" w:rsidRDefault="00A662B4" w:rsidP="00A662B4">
      <w:pPr>
        <w:pStyle w:val="Prrafodelista"/>
        <w:numPr>
          <w:ilvl w:val="0"/>
          <w:numId w:val="4"/>
        </w:numPr>
        <w:spacing w:before="40" w:after="40"/>
      </w:pPr>
      <w:r>
        <w:t>20 o más faltas de puntualidad en 3 meses.</w:t>
      </w:r>
    </w:p>
    <w:p w14:paraId="1338D6EC" w14:textId="77777777" w:rsidR="00A662B4" w:rsidRDefault="00A662B4" w:rsidP="00A662B4">
      <w:pPr>
        <w:pStyle w:val="Prrafodelista"/>
        <w:numPr>
          <w:ilvl w:val="0"/>
          <w:numId w:val="4"/>
        </w:numPr>
        <w:spacing w:before="40" w:after="40"/>
      </w:pPr>
      <w:r>
        <w:t>Fraude, deslealtad o abuso de confianza.</w:t>
      </w:r>
    </w:p>
    <w:p w14:paraId="0699D176" w14:textId="77777777" w:rsidR="00A662B4" w:rsidRDefault="00A662B4" w:rsidP="00A662B4">
      <w:pPr>
        <w:pStyle w:val="Prrafodelista"/>
        <w:numPr>
          <w:ilvl w:val="0"/>
          <w:numId w:val="4"/>
        </w:numPr>
        <w:spacing w:before="40" w:after="40"/>
      </w:pPr>
      <w:r>
        <w:t>Causar daños graves a la empresa por dolo o negligencia grave.</w:t>
      </w:r>
    </w:p>
    <w:p w14:paraId="56055869" w14:textId="77777777" w:rsidR="00A662B4" w:rsidRDefault="00A662B4" w:rsidP="00A662B4">
      <w:pPr>
        <w:pStyle w:val="Prrafodelista"/>
        <w:numPr>
          <w:ilvl w:val="0"/>
          <w:numId w:val="4"/>
        </w:numPr>
        <w:spacing w:before="40" w:after="40"/>
      </w:pPr>
      <w:r>
        <w:t>Divulgación de secretos causando perjuicio.</w:t>
      </w:r>
    </w:p>
    <w:p w14:paraId="261D84FE" w14:textId="77777777" w:rsidR="00A662B4" w:rsidRDefault="00A662B4" w:rsidP="00A662B4">
      <w:pPr>
        <w:pStyle w:val="Prrafodelista"/>
        <w:numPr>
          <w:ilvl w:val="0"/>
          <w:numId w:val="4"/>
        </w:numPr>
        <w:spacing w:before="40" w:after="40"/>
      </w:pPr>
      <w:r>
        <w:t>Acoso (sexual, laboral, por razón de sexo, discriminatorio).</w:t>
      </w:r>
    </w:p>
    <w:p w14:paraId="5583DDBD" w14:textId="77777777" w:rsidR="00A662B4" w:rsidRDefault="00A662B4" w:rsidP="00A662B4">
      <w:pPr>
        <w:pStyle w:val="Prrafodelista"/>
        <w:numPr>
          <w:ilvl w:val="0"/>
          <w:numId w:val="4"/>
        </w:numPr>
        <w:spacing w:before="40" w:after="40"/>
      </w:pPr>
      <w:r>
        <w:t>Transgresión grave de la normativa de PRL.</w:t>
      </w:r>
    </w:p>
    <w:p w14:paraId="3EDE70DB" w14:textId="77777777" w:rsidR="00A662B4" w:rsidRDefault="00A662B4" w:rsidP="00A662B4">
      <w:pPr>
        <w:pStyle w:val="Prrafodelista"/>
        <w:numPr>
          <w:ilvl w:val="0"/>
          <w:numId w:val="4"/>
        </w:numPr>
        <w:spacing w:before="40" w:after="40"/>
      </w:pPr>
      <w:r>
        <w:t>Reincidencia en falta grave.</w:t>
      </w:r>
    </w:p>
    <w:p w14:paraId="769C4930" w14:textId="77777777" w:rsidR="00A662B4" w:rsidRDefault="00A662B4">
      <w:pPr>
        <w:spacing w:before="80" w:after="80"/>
        <w:ind w:left="360"/>
      </w:pPr>
      <w:r>
        <w:rPr>
          <w:b/>
          <w:bCs/>
          <w:color w:val="2E75B6"/>
        </w:rPr>
        <w:t xml:space="preserve">Art. 103.  </w:t>
      </w:r>
      <w:r>
        <w:t>Sanciones:</w:t>
      </w:r>
    </w:p>
    <w:p w14:paraId="64B0A927" w14:textId="77777777" w:rsidR="00A662B4" w:rsidRDefault="00A662B4" w:rsidP="00A662B4">
      <w:pPr>
        <w:pStyle w:val="Prrafodelista"/>
        <w:numPr>
          <w:ilvl w:val="0"/>
          <w:numId w:val="4"/>
        </w:numPr>
        <w:spacing w:before="40" w:after="40"/>
      </w:pPr>
      <w:r>
        <w:t>Faltas leves: amonestación verbal o escrita; suspensión de empleo y sueldo de 1 a 2 días.</w:t>
      </w:r>
    </w:p>
    <w:p w14:paraId="68561A9A" w14:textId="77777777" w:rsidR="00A662B4" w:rsidRDefault="00A662B4" w:rsidP="00A662B4">
      <w:pPr>
        <w:pStyle w:val="Prrafodelista"/>
        <w:numPr>
          <w:ilvl w:val="0"/>
          <w:numId w:val="4"/>
        </w:numPr>
        <w:spacing w:before="40" w:after="40"/>
      </w:pPr>
      <w:r>
        <w:t>Faltas graves: suspensión de empleo y sueldo de 3 a 15 días; suspensión del derecho a participar en pruebas selectivas durante 1 año.</w:t>
      </w:r>
    </w:p>
    <w:p w14:paraId="4A477331" w14:textId="77777777" w:rsidR="00A662B4" w:rsidRDefault="00A662B4" w:rsidP="00A662B4">
      <w:pPr>
        <w:pStyle w:val="Prrafodelista"/>
        <w:numPr>
          <w:ilvl w:val="0"/>
          <w:numId w:val="4"/>
        </w:numPr>
        <w:spacing w:before="40" w:after="40"/>
      </w:pPr>
      <w:r>
        <w:t>Faltas muy graves: suspensión de empleo y sueldo de 16 días a 3 meses; traslado forzoso; despido disciplinario.</w:t>
      </w:r>
    </w:p>
    <w:p w14:paraId="321AF232" w14:textId="77777777" w:rsidR="00A662B4" w:rsidRDefault="00A662B4">
      <w:pPr>
        <w:spacing w:before="80" w:after="80"/>
        <w:ind w:left="360"/>
      </w:pPr>
      <w:r>
        <w:rPr>
          <w:b/>
          <w:bCs/>
          <w:color w:val="2E75B6"/>
        </w:rPr>
        <w:t xml:space="preserve">Art. 104.  </w:t>
      </w:r>
      <w:r>
        <w:t>Procedimiento sancionador: notificación del pliego de cargos, audiencia al interesado y a los representantes de los trabajadores (para las muy graves), resolución motivada e impugnación ante la jurisdicción social.</w:t>
      </w:r>
    </w:p>
    <w:p w14:paraId="4ECA485F" w14:textId="77777777" w:rsidR="00A662B4" w:rsidRDefault="00A662B4">
      <w:pPr>
        <w:spacing w:before="80" w:after="80"/>
        <w:ind w:left="360"/>
      </w:pPr>
      <w:r>
        <w:rPr>
          <w:b/>
          <w:bCs/>
          <w:color w:val="2E75B6"/>
        </w:rPr>
        <w:t xml:space="preserve">Art. 105.  </w:t>
      </w:r>
      <w:r>
        <w:t>Cancelación de las notas: leves a los 3 meses, graves a los 6 meses, muy graves al año; siempre que no se incurra en nuevas infracciones durante ese periodo.</w:t>
      </w:r>
    </w:p>
    <w:p w14:paraId="4147470B" w14:textId="77777777" w:rsidR="00A662B4" w:rsidRDefault="00A662B4">
      <w:pPr>
        <w:spacing w:before="80" w:after="80"/>
        <w:ind w:left="360"/>
      </w:pPr>
      <w:r>
        <w:rPr>
          <w:b/>
          <w:bCs/>
          <w:color w:val="2E75B6"/>
        </w:rPr>
        <w:t xml:space="preserve">Art. 106.  </w:t>
      </w:r>
      <w:r>
        <w:t>Prescripción de las faltas: leves a los 10 días; graves a los 20 días; muy graves a los 60 días, contados desde que la empresa tuvo conocimiento de la falta y, en todo caso, a los 6 meses desde su comisión.</w:t>
      </w:r>
    </w:p>
    <w:p w14:paraId="6EDAEEDA" w14:textId="77777777" w:rsidR="00A662B4" w:rsidRDefault="00A662B4" w:rsidP="00A662B4">
      <w:pPr>
        <w:pStyle w:val="Ttulo2"/>
      </w:pPr>
      <w:bookmarkStart w:id="93" w:name="_Toc229572705"/>
      <w:r>
        <w:lastRenderedPageBreak/>
        <w:t>DISPOSICIONES ADICIONALES Y TRANSITORIAS (resumen)</w:t>
      </w:r>
      <w:bookmarkEnd w:id="93"/>
    </w:p>
    <w:p w14:paraId="600A1AE1" w14:textId="77777777" w:rsidR="00A662B4" w:rsidRDefault="00A662B4" w:rsidP="00A662B4">
      <w:pPr>
        <w:pStyle w:val="Ttulo3"/>
      </w:pPr>
      <w:bookmarkStart w:id="94" w:name="_Toc229572706"/>
      <w:r>
        <w:t>Disposiciones adicionales principales</w:t>
      </w:r>
      <w:bookmarkEnd w:id="94"/>
    </w:p>
    <w:p w14:paraId="7EB602F9" w14:textId="77777777" w:rsidR="00A662B4" w:rsidRDefault="00A662B4">
      <w:pPr>
        <w:spacing w:before="60" w:after="60"/>
        <w:ind w:left="200"/>
      </w:pPr>
      <w:r>
        <w:t>1.ª Compromiso de Garantías Individuales (CGI): garantía de mantenimiento de las condiciones económicas individuales superiores a las del convenio. Las diferencias se articulan como complemento personal CGI.</w:t>
      </w:r>
    </w:p>
    <w:p w14:paraId="279D1779" w14:textId="77777777" w:rsidR="00A662B4" w:rsidRDefault="00A662B4">
      <w:pPr>
        <w:spacing w:before="60" w:after="60"/>
        <w:ind w:left="200"/>
      </w:pPr>
      <w:r>
        <w:t>2.ª Reclasificación: regula la integración de los colectivos en la nueva estructura de clasificación del convenio y el complemento de reclasificación correspondiente.</w:t>
      </w:r>
    </w:p>
    <w:p w14:paraId="509A50F3" w14:textId="77777777" w:rsidR="00A662B4" w:rsidRDefault="00A662B4">
      <w:pPr>
        <w:spacing w:before="60" w:after="60"/>
        <w:ind w:left="200"/>
      </w:pPr>
      <w:r>
        <w:t>3.ª Aplicación del CGI en cambios de puesto: el CGI se recalcula en los supuestos de cambio voluntario o involuntario de puesto, siguiendo las reglas de consolidación del complemento específico.</w:t>
      </w:r>
    </w:p>
    <w:p w14:paraId="4B206BDE" w14:textId="77777777" w:rsidR="00A662B4" w:rsidRDefault="00A662B4">
      <w:pPr>
        <w:spacing w:before="60" w:after="60"/>
        <w:ind w:left="200"/>
      </w:pPr>
      <w:r>
        <w:t>4.ª Manual de funciones y encuadramiento de puestos: la empresa elaborará y mantendrá actualizado el Manual de Funciones.</w:t>
      </w:r>
    </w:p>
    <w:p w14:paraId="35D70B93" w14:textId="77777777" w:rsidR="00A662B4" w:rsidRDefault="00A662B4">
      <w:pPr>
        <w:spacing w:before="60" w:after="60"/>
        <w:ind w:left="200"/>
      </w:pPr>
      <w:r>
        <w:t>5.ª Minoración del complemento por desempeño en función del absentismo: el complemento por desempeño se ve reducido en función de los índices de absentismo individual, según los umbrales pactados.</w:t>
      </w:r>
    </w:p>
    <w:p w14:paraId="15E3DDC6" w14:textId="77777777" w:rsidR="00A662B4" w:rsidRDefault="00A662B4">
      <w:pPr>
        <w:spacing w:before="60" w:after="60"/>
        <w:ind w:left="200"/>
      </w:pPr>
      <w:r>
        <w:t>6.ª Anticipos sobre el salario: regulación de las condiciones para la concesión de anticipos salariales.</w:t>
      </w:r>
    </w:p>
    <w:p w14:paraId="61BFA076" w14:textId="77777777" w:rsidR="00A662B4" w:rsidRDefault="00A662B4">
      <w:pPr>
        <w:spacing w:before="60" w:after="60"/>
        <w:ind w:left="200"/>
      </w:pPr>
      <w:r>
        <w:t>7.ª Reconocimiento del complemento de antigüedad para personal sin CGI.</w:t>
      </w:r>
    </w:p>
    <w:p w14:paraId="0F7BBD2A" w14:textId="77777777" w:rsidR="00A662B4" w:rsidRDefault="00A662B4">
      <w:pPr>
        <w:spacing w:before="60" w:after="60"/>
        <w:ind w:left="200"/>
      </w:pPr>
      <w:r>
        <w:t>8.ª Antigüedad consolidada: consolidación de la antigüedad real para los efectos previstos en el convenio.</w:t>
      </w:r>
    </w:p>
    <w:p w14:paraId="1914B61F" w14:textId="77777777" w:rsidR="00A662B4" w:rsidRDefault="00A662B4">
      <w:pPr>
        <w:spacing w:before="60" w:after="60"/>
        <w:ind w:left="200"/>
      </w:pPr>
      <w:r>
        <w:t>9.ª Permiso de conducción: obligación de mantener el carné B en vigor cuando sea requisito del puesto.</w:t>
      </w:r>
    </w:p>
    <w:p w14:paraId="4A9B9023" w14:textId="77777777" w:rsidR="00A662B4" w:rsidRDefault="00A662B4">
      <w:pPr>
        <w:spacing w:before="60" w:after="60"/>
        <w:ind w:left="200"/>
      </w:pPr>
      <w:r>
        <w:t>10.ª Incompatibilidad entre el plus de distancia/locomoción y la subvención del abono de transporte de la Comunidad de Madrid.</w:t>
      </w:r>
    </w:p>
    <w:p w14:paraId="4CF5767D" w14:textId="77777777" w:rsidR="00A662B4" w:rsidRDefault="00A662B4">
      <w:pPr>
        <w:spacing w:before="60" w:after="60"/>
        <w:ind w:left="200"/>
      </w:pPr>
      <w:r>
        <w:t>11.ª Modificaciones de horario: condiciones para la modificación puntual de horarios.</w:t>
      </w:r>
    </w:p>
    <w:p w14:paraId="7FCF8933" w14:textId="77777777" w:rsidR="00A662B4" w:rsidRDefault="00A662B4">
      <w:pPr>
        <w:spacing w:before="60" w:after="60"/>
        <w:ind w:left="200"/>
      </w:pPr>
      <w:r>
        <w:t>12.ª Teletrabajo: remisión al Anexo IX. Hasta un 30% de la jornada semanal en régimen de teletrabajo, de carácter voluntario y reversible, con dotación de medios por la empresa.</w:t>
      </w:r>
    </w:p>
    <w:p w14:paraId="57CF6A07" w14:textId="77777777" w:rsidR="00A662B4" w:rsidRDefault="00A662B4">
      <w:pPr>
        <w:spacing w:before="60" w:after="60"/>
        <w:ind w:left="200"/>
      </w:pPr>
      <w:r>
        <w:t>13.ª Desconexión digital: el personal tiene derecho a la desconexión digital fuera del horario de trabajo.</w:t>
      </w:r>
    </w:p>
    <w:p w14:paraId="4B237C2A" w14:textId="77777777" w:rsidR="00A662B4" w:rsidRDefault="00A662B4">
      <w:pPr>
        <w:spacing w:before="60" w:after="60"/>
        <w:ind w:left="200"/>
      </w:pPr>
      <w:r>
        <w:t>14.ª Bases de procesos selectivos: se crea una comisión ad hoc para debatir las características de los puestos que requieran pruebas específicas.</w:t>
      </w:r>
    </w:p>
    <w:p w14:paraId="2B5F2722" w14:textId="77777777" w:rsidR="00A662B4" w:rsidRDefault="00A662B4">
      <w:pPr>
        <w:spacing w:before="60" w:after="60"/>
        <w:ind w:left="200"/>
      </w:pPr>
      <w:r>
        <w:t>15.ª Tasas de reposición y procedimientos de traslado: aplicación de las tasas de reposición autorizadas por la legislación presupuestaria.</w:t>
      </w:r>
    </w:p>
    <w:p w14:paraId="7C6D0EF3" w14:textId="77777777" w:rsidR="00A662B4" w:rsidRDefault="00A662B4">
      <w:pPr>
        <w:spacing w:before="60" w:after="60"/>
        <w:ind w:left="200"/>
      </w:pPr>
      <w:r>
        <w:t>16.ª LGTBI: se aplican los principios y normas de la Ley 4/2023 y las leyes de la Comunidad de Madrid en materia de igualdad LGTBI.</w:t>
      </w:r>
    </w:p>
    <w:p w14:paraId="7EE38B0B" w14:textId="77777777" w:rsidR="00A662B4" w:rsidRDefault="00A662B4">
      <w:pPr>
        <w:spacing w:before="60" w:after="60"/>
        <w:ind w:left="200"/>
      </w:pPr>
      <w:r>
        <w:t>17.ª Código ético y de conducta: remisión al código ético de Canal de Isabel II.</w:t>
      </w:r>
    </w:p>
    <w:p w14:paraId="7A5A0E1E" w14:textId="77777777" w:rsidR="00A662B4" w:rsidRDefault="00A662B4">
      <w:pPr>
        <w:spacing w:before="60" w:after="60"/>
        <w:ind w:left="200"/>
      </w:pPr>
      <w:r>
        <w:t>22.ª Efectos económicos: las mejoras económicas del convenio tendrán los efectos retroactivos desde el 1 de enero de 2025 según lo pactado.</w:t>
      </w:r>
    </w:p>
    <w:p w14:paraId="6BDC8F1B" w14:textId="77777777" w:rsidR="00A662B4" w:rsidRDefault="00A662B4">
      <w:pPr>
        <w:spacing w:before="60" w:after="60"/>
        <w:ind w:left="200"/>
      </w:pPr>
      <w:r>
        <w:t>23.ª Flexibilidad y cortesía: se establece el compromiso de atender con diligencia y cortesía al público en los servicios de atención al cliente.</w:t>
      </w:r>
    </w:p>
    <w:p w14:paraId="076AE28B" w14:textId="77777777" w:rsidR="00A662B4" w:rsidRDefault="00A662B4">
      <w:pPr>
        <w:spacing w:before="60" w:after="60"/>
        <w:ind w:left="200"/>
      </w:pPr>
      <w:r>
        <w:t>24.ª Adaptaciones de jornada: posibilidad de adaptación de la duración y distribución de la jornada para facilitar la conciliación, en los términos del art. 34.8 ET.</w:t>
      </w:r>
    </w:p>
    <w:p w14:paraId="2A8198FB" w14:textId="77777777" w:rsidR="00A662B4" w:rsidRDefault="00A662B4" w:rsidP="00A662B4">
      <w:pPr>
        <w:pStyle w:val="Ttulo3"/>
      </w:pPr>
      <w:bookmarkStart w:id="95" w:name="_Toc229572707"/>
      <w:r>
        <w:t>Disposiciones transitorias</w:t>
      </w:r>
      <w:bookmarkEnd w:id="95"/>
    </w:p>
    <w:p w14:paraId="48D6AEA6" w14:textId="77777777" w:rsidR="00A662B4" w:rsidRDefault="00A662B4">
      <w:pPr>
        <w:spacing w:before="60" w:after="60"/>
        <w:ind w:left="200"/>
      </w:pPr>
      <w:r>
        <w:t>1.ª Reducción de los trabajos en turno de noche: planificación gradual para reducir la nocturnidad donde sea posible.</w:t>
      </w:r>
    </w:p>
    <w:p w14:paraId="6EF6EB7F" w14:textId="77777777" w:rsidR="00A662B4" w:rsidRDefault="00A662B4">
      <w:pPr>
        <w:spacing w:before="60" w:after="60"/>
        <w:ind w:left="200"/>
      </w:pPr>
      <w:r>
        <w:t>2.ª Evolución de los puestos de la clasificación profesional: revisión del encuadramiento de puestos en los nuevos grupos profesionales.</w:t>
      </w:r>
    </w:p>
    <w:p w14:paraId="11B55522" w14:textId="77777777" w:rsidR="00A662B4" w:rsidRDefault="00A662B4">
      <w:pPr>
        <w:spacing w:before="60" w:after="60"/>
        <w:ind w:left="200"/>
      </w:pPr>
      <w:r>
        <w:t>3.ª Productividad: régimen transitorio del complemento de productividad hasta la plena aplicación del nuevo sistema de incentivos del convenio.</w:t>
      </w:r>
    </w:p>
    <w:p w14:paraId="748FC5B3" w14:textId="77777777" w:rsidR="00A662B4" w:rsidRDefault="00A662B4">
      <w:pPr>
        <w:spacing w:before="60" w:after="60"/>
        <w:ind w:left="200"/>
      </w:pPr>
      <w:r>
        <w:t>4.ª Plus transitorio oficial corte de agua: mantenimiento del plus transitorio para los oficiales de corte de agua mientras no sea absorbido por el sistema retributivo general del convenio.</w:t>
      </w:r>
    </w:p>
    <w:p w14:paraId="60C76C1F" w14:textId="77777777" w:rsidR="00DE0421" w:rsidRDefault="00DE0421">
      <w:pPr>
        <w:rPr>
          <w:b/>
          <w:bCs/>
          <w:color w:val="1F3864"/>
          <w:sz w:val="22"/>
          <w:szCs w:val="22"/>
        </w:rPr>
      </w:pPr>
      <w:r>
        <w:br w:type="page"/>
      </w:r>
    </w:p>
    <w:p w14:paraId="4AA067C0" w14:textId="7F54517F" w:rsidR="00A662B4" w:rsidRDefault="00A662B4" w:rsidP="00A662B4">
      <w:pPr>
        <w:pStyle w:val="Ttulo3"/>
      </w:pPr>
      <w:bookmarkStart w:id="96" w:name="_Toc229572708"/>
      <w:r>
        <w:lastRenderedPageBreak/>
        <w:t>Disposición final — Entrada en vigor</w:t>
      </w:r>
      <w:bookmarkEnd w:id="96"/>
    </w:p>
    <w:p w14:paraId="06B91708" w14:textId="77777777" w:rsidR="00A662B4" w:rsidRDefault="00A662B4">
      <w:pPr>
        <w:spacing w:before="60" w:after="60"/>
        <w:ind w:left="200"/>
      </w:pPr>
      <w:r>
        <w:t>El convenio entra en vigor el día 1 de enero de 2025, sin perjuicio de que determinadas materias tengan un momento de inicio de producción de efectos distinto, tal y como se indica en los artículos y disposiciones correspondientes.</w:t>
      </w:r>
    </w:p>
    <w:p w14:paraId="05B53F10" w14:textId="77777777" w:rsidR="00A662B4" w:rsidRDefault="00A662B4">
      <w:pPr>
        <w:pBdr>
          <w:bottom w:val="single" w:sz="4" w:space="0" w:color="D6E4F0"/>
        </w:pBdr>
        <w:spacing w:before="160" w:after="160"/>
      </w:pPr>
    </w:p>
    <w:p w14:paraId="15410249" w14:textId="77777777" w:rsidR="00A662B4" w:rsidRDefault="00A662B4" w:rsidP="00A662B4">
      <w:pPr>
        <w:pStyle w:val="Ttulo2"/>
      </w:pPr>
      <w:bookmarkStart w:id="97" w:name="_Toc229572709"/>
      <w:r>
        <w:t>ANEXOS (contenido resumido)</w:t>
      </w:r>
      <w:bookmarkEnd w:id="97"/>
    </w:p>
    <w:p w14:paraId="7A016A35" w14:textId="77777777" w:rsidR="00A662B4" w:rsidRDefault="00A662B4">
      <w:pPr>
        <w:spacing w:before="60" w:after="60"/>
        <w:ind w:left="200"/>
      </w:pPr>
      <w:r>
        <w:rPr>
          <w:b/>
          <w:bCs/>
        </w:rPr>
        <w:t>ANEXO I — Tablas salariales: importe del salario base por grupo y nivel profesional.</w:t>
      </w:r>
    </w:p>
    <w:p w14:paraId="23545C3B" w14:textId="77777777" w:rsidR="00A662B4" w:rsidRDefault="00A662B4">
      <w:pPr>
        <w:spacing w:before="60" w:after="60"/>
        <w:ind w:left="200"/>
      </w:pPr>
      <w:r>
        <w:rPr>
          <w:b/>
          <w:bCs/>
        </w:rPr>
        <w:t>ANEXO II — Complemento de reclasificación: importes del complemento de reclasificación por grupo y nivel.</w:t>
      </w:r>
    </w:p>
    <w:p w14:paraId="76630957" w14:textId="77777777" w:rsidR="00A662B4" w:rsidRDefault="00A662B4">
      <w:pPr>
        <w:spacing w:before="60" w:after="60"/>
        <w:ind w:left="200"/>
      </w:pPr>
      <w:r>
        <w:rPr>
          <w:b/>
          <w:bCs/>
        </w:rPr>
        <w:t>ANEXO III — Complemento específico estructura: importes para los puestos de estructura y apoyo a estructura.</w:t>
      </w:r>
    </w:p>
    <w:p w14:paraId="506A3A80" w14:textId="77777777" w:rsidR="00A662B4" w:rsidRDefault="00A662B4">
      <w:pPr>
        <w:spacing w:before="60" w:after="60"/>
        <w:ind w:left="200"/>
      </w:pPr>
      <w:r>
        <w:rPr>
          <w:b/>
          <w:bCs/>
        </w:rPr>
        <w:t>ANEXO IV — Grupos profesionales: listado descriptivo de los puestos de trabajo por grupo profesional y área funcional.</w:t>
      </w:r>
    </w:p>
    <w:p w14:paraId="16532FEC" w14:textId="77777777" w:rsidR="00A662B4" w:rsidRDefault="00A662B4">
      <w:pPr>
        <w:spacing w:before="60" w:after="60"/>
        <w:ind w:left="200"/>
      </w:pPr>
      <w:r>
        <w:rPr>
          <w:b/>
          <w:bCs/>
        </w:rPr>
        <w:t>ANEXO V — Tabla de polivalencias: relación de puestos y las polivalencias funcionales aplicables entre ellos.</w:t>
      </w:r>
    </w:p>
    <w:p w14:paraId="10622809" w14:textId="77777777" w:rsidR="00A662B4" w:rsidRDefault="00A662B4">
      <w:pPr>
        <w:spacing w:before="60" w:after="60"/>
        <w:ind w:left="200"/>
      </w:pPr>
      <w:r>
        <w:rPr>
          <w:b/>
          <w:bCs/>
        </w:rPr>
        <w:t>ANEXO VI — Compromiso de Garantías Individuales (CGI): texto del CGI, condiciones de su aplicación y forma de cálculo.</w:t>
      </w:r>
    </w:p>
    <w:p w14:paraId="20A696B2" w14:textId="77777777" w:rsidR="00A662B4" w:rsidRDefault="00A662B4">
      <w:pPr>
        <w:spacing w:before="60" w:after="60"/>
        <w:ind w:left="200"/>
      </w:pPr>
      <w:r>
        <w:rPr>
          <w:b/>
          <w:bCs/>
        </w:rPr>
        <w:t>ANEXO VII — Puestos sujetos a reconocimiento médico obligatorio: listado de puestos que exigen vigilancia de la salud preceptiva.</w:t>
      </w:r>
    </w:p>
    <w:p w14:paraId="31EFF1B3" w14:textId="77777777" w:rsidR="00A662B4" w:rsidRDefault="00A662B4">
      <w:pPr>
        <w:spacing w:before="60" w:after="60"/>
        <w:ind w:left="200"/>
      </w:pPr>
      <w:r>
        <w:rPr>
          <w:b/>
          <w:bCs/>
        </w:rPr>
        <w:t>ANEXO VIII — Protocolo de actuación frente al acoso psicológico en el trabajo: procedimiento de denuncia, instrucción y resolución de los expedientes de acoso.</w:t>
      </w:r>
    </w:p>
    <w:p w14:paraId="5D181AFF" w14:textId="77777777" w:rsidR="00A662B4" w:rsidRDefault="00A662B4">
      <w:pPr>
        <w:spacing w:before="60" w:after="60"/>
        <w:ind w:left="200"/>
      </w:pPr>
      <w:r>
        <w:rPr>
          <w:b/>
          <w:bCs/>
        </w:rPr>
        <w:t>ANEXO IX — Teletrabajo: condiciones de acceso, derechos y obligaciones del personal en régimen de trabajo a distancia. Voluntariedad, reversibilidad, dotación de medios por la empresa, derecho a la desconexión digital y régimen de prevención de riesgos.</w:t>
      </w:r>
    </w:p>
    <w:p w14:paraId="00D0809B" w14:textId="77777777" w:rsidR="00A662B4" w:rsidRDefault="00A662B4">
      <w:pPr>
        <w:spacing w:before="80" w:after="80"/>
      </w:pPr>
    </w:p>
    <w:p w14:paraId="59E27739" w14:textId="77777777" w:rsidR="00A662B4" w:rsidRDefault="00A662B4">
      <w:pPr>
        <w:shd w:val="clear" w:color="auto" w:fill="D6E4F0"/>
        <w:spacing w:before="300" w:after="100"/>
        <w:ind w:left="300" w:right="300"/>
        <w:jc w:val="center"/>
      </w:pPr>
      <w:r>
        <w:rPr>
          <w:color w:val="555555"/>
          <w:sz w:val="15"/>
          <w:szCs w:val="15"/>
        </w:rPr>
        <w:t>Documento elaborado como resumen informativo. El texto oficial del III Convenio Colectivo de Canal de Isabel II, S.A.M.P. prevalece sobre este resumen a todos los efectos legales.</w:t>
      </w:r>
    </w:p>
    <w:p w14:paraId="04985210" w14:textId="77777777" w:rsidR="00A662B4" w:rsidRDefault="00A662B4"/>
    <w:p w14:paraId="76D14A38" w14:textId="56193C94" w:rsidR="00A662B4" w:rsidRDefault="00A662B4">
      <w:r>
        <w:br w:type="page"/>
      </w:r>
    </w:p>
    <w:p w14:paraId="4287515E" w14:textId="77777777" w:rsidR="00A662B4" w:rsidRDefault="00A662B4" w:rsidP="008C2F31">
      <w:pPr>
        <w:sectPr w:rsidR="00A662B4">
          <w:pgSz w:w="11906" w:h="16838"/>
          <w:pgMar w:top="1440" w:right="1260" w:bottom="1440" w:left="1260" w:header="708" w:footer="708" w:gutter="0"/>
          <w:cols w:space="720"/>
          <w:docGrid w:linePitch="360"/>
        </w:sectPr>
      </w:pPr>
    </w:p>
    <w:p w14:paraId="1D75E7BC" w14:textId="6E2EFEAD" w:rsidR="008C2F31" w:rsidRDefault="008C2F31" w:rsidP="00A662B4">
      <w:pPr>
        <w:pStyle w:val="Ttulo1"/>
      </w:pPr>
      <w:bookmarkStart w:id="98" w:name="_Toc229572710"/>
      <w:r>
        <w:lastRenderedPageBreak/>
        <w:t>1</w:t>
      </w:r>
      <w:r w:rsidR="00F107BB">
        <w:t>1</w:t>
      </w:r>
      <w:r>
        <w:t>.Tipos de presas de Madrid</w:t>
      </w:r>
      <w:bookmarkEnd w:id="98"/>
    </w:p>
    <w:p w14:paraId="0B1A62A8" w14:textId="75A99535" w:rsidR="008C2F31" w:rsidRDefault="008C2F31" w:rsidP="008C2F31">
      <w:pPr>
        <w:pBdr>
          <w:bottom w:val="single" w:sz="4" w:space="0" w:color="D6E4F0"/>
        </w:pBdr>
        <w:spacing w:before="200" w:after="200"/>
        <w:jc w:val="center"/>
      </w:pPr>
      <w:r>
        <w:rPr>
          <w:noProof/>
        </w:rPr>
        <w:drawing>
          <wp:inline distT="0" distB="0" distL="0" distR="0" wp14:anchorId="6FB04732" wp14:editId="2641FCF3">
            <wp:extent cx="4582886" cy="3882709"/>
            <wp:effectExtent l="0" t="0" r="1905" b="3810"/>
            <wp:docPr id="898067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67015" name="Imagen 898067015"/>
                    <pic:cNvPicPr/>
                  </pic:nvPicPr>
                  <pic:blipFill>
                    <a:blip r:embed="rId12">
                      <a:extLst>
                        <a:ext uri="{28A0092B-C50C-407E-A947-70E740481C1C}">
                          <a14:useLocalDpi xmlns:a14="http://schemas.microsoft.com/office/drawing/2010/main" val="0"/>
                        </a:ext>
                      </a:extLst>
                    </a:blip>
                    <a:stretch>
                      <a:fillRect/>
                    </a:stretch>
                  </pic:blipFill>
                  <pic:spPr>
                    <a:xfrm>
                      <a:off x="0" y="0"/>
                      <a:ext cx="4605909" cy="3902215"/>
                    </a:xfrm>
                    <a:prstGeom prst="rect">
                      <a:avLst/>
                    </a:prstGeom>
                  </pic:spPr>
                </pic:pic>
              </a:graphicData>
            </a:graphic>
          </wp:inline>
        </w:drawing>
      </w:r>
    </w:p>
    <w:p w14:paraId="30395A9C" w14:textId="4BA15579" w:rsidR="003E49ED" w:rsidRDefault="008C2F31" w:rsidP="008C2F31">
      <w:pPr>
        <w:pBdr>
          <w:bottom w:val="single" w:sz="4" w:space="0" w:color="D6E4F0"/>
        </w:pBdr>
        <w:spacing w:before="200" w:after="200"/>
        <w:jc w:val="center"/>
      </w:pPr>
      <w:r>
        <w:rPr>
          <w:noProof/>
        </w:rPr>
        <w:drawing>
          <wp:inline distT="0" distB="0" distL="0" distR="0" wp14:anchorId="2D138E52" wp14:editId="036798A3">
            <wp:extent cx="4680767" cy="3965635"/>
            <wp:effectExtent l="0" t="0" r="5715" b="0"/>
            <wp:docPr id="470213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13998" name="Imagen 470213998"/>
                    <pic:cNvPicPr/>
                  </pic:nvPicPr>
                  <pic:blipFill>
                    <a:blip r:embed="rId13">
                      <a:extLst>
                        <a:ext uri="{28A0092B-C50C-407E-A947-70E740481C1C}">
                          <a14:useLocalDpi xmlns:a14="http://schemas.microsoft.com/office/drawing/2010/main" val="0"/>
                        </a:ext>
                      </a:extLst>
                    </a:blip>
                    <a:stretch>
                      <a:fillRect/>
                    </a:stretch>
                  </pic:blipFill>
                  <pic:spPr>
                    <a:xfrm>
                      <a:off x="0" y="0"/>
                      <a:ext cx="4697813" cy="3980076"/>
                    </a:xfrm>
                    <a:prstGeom prst="rect">
                      <a:avLst/>
                    </a:prstGeom>
                  </pic:spPr>
                </pic:pic>
              </a:graphicData>
            </a:graphic>
          </wp:inline>
        </w:drawing>
      </w:r>
    </w:p>
    <w:p w14:paraId="098903E8" w14:textId="73008B98" w:rsidR="003E49ED" w:rsidRDefault="003E49ED" w:rsidP="00A662B4">
      <w:pPr>
        <w:pStyle w:val="Ttulo1"/>
      </w:pPr>
      <w:bookmarkStart w:id="99" w:name="_Toc229572711"/>
      <w:r>
        <w:lastRenderedPageBreak/>
        <w:t>1</w:t>
      </w:r>
      <w:r w:rsidR="00F107BB">
        <w:t>2</w:t>
      </w:r>
      <w:r>
        <w:t>.Convenio Canal</w:t>
      </w:r>
      <w:bookmarkEnd w:id="99"/>
    </w:p>
    <w:p w14:paraId="34CD862E" w14:textId="66682674" w:rsidR="003B7B40" w:rsidRDefault="003E49ED" w:rsidP="003E49ED">
      <w:pPr>
        <w:pBdr>
          <w:bottom w:val="single" w:sz="4" w:space="0" w:color="D6E4F0"/>
        </w:pBdr>
        <w:spacing w:before="200" w:after="200"/>
        <w:jc w:val="center"/>
      </w:pPr>
      <w:r>
        <w:rPr>
          <w:noProof/>
        </w:rPr>
        <w:drawing>
          <wp:inline distT="0" distB="0" distL="0" distR="0" wp14:anchorId="4498172B" wp14:editId="5AB34FBF">
            <wp:extent cx="5747250" cy="2536190"/>
            <wp:effectExtent l="0" t="0" r="6350" b="3810"/>
            <wp:docPr id="10149348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34829" name="Imagen 1014934829"/>
                    <pic:cNvPicPr/>
                  </pic:nvPicPr>
                  <pic:blipFill rotWithShape="1">
                    <a:blip r:embed="rId14">
                      <a:extLst>
                        <a:ext uri="{28A0092B-C50C-407E-A947-70E740481C1C}">
                          <a14:useLocalDpi xmlns:a14="http://schemas.microsoft.com/office/drawing/2010/main" val="0"/>
                        </a:ext>
                      </a:extLst>
                    </a:blip>
                    <a:srcRect l="1953" r="1587" b="243"/>
                    <a:stretch>
                      <a:fillRect/>
                    </a:stretch>
                  </pic:blipFill>
                  <pic:spPr bwMode="auto">
                    <a:xfrm>
                      <a:off x="0" y="0"/>
                      <a:ext cx="5749074" cy="253699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10448" w:type="dxa"/>
        <w:tblInd w:w="8" w:type="dxa"/>
        <w:tblCellMar>
          <w:top w:w="54" w:type="dxa"/>
          <w:right w:w="21" w:type="dxa"/>
        </w:tblCellMar>
        <w:tblLook w:val="04A0" w:firstRow="1" w:lastRow="0" w:firstColumn="1" w:lastColumn="0" w:noHBand="0" w:noVBand="1"/>
      </w:tblPr>
      <w:tblGrid>
        <w:gridCol w:w="9"/>
        <w:gridCol w:w="2866"/>
        <w:gridCol w:w="652"/>
        <w:gridCol w:w="1400"/>
        <w:gridCol w:w="601"/>
        <w:gridCol w:w="798"/>
        <w:gridCol w:w="237"/>
        <w:gridCol w:w="1339"/>
        <w:gridCol w:w="121"/>
        <w:gridCol w:w="105"/>
        <w:gridCol w:w="852"/>
        <w:gridCol w:w="191"/>
        <w:gridCol w:w="1277"/>
      </w:tblGrid>
      <w:tr w:rsidR="006458D3" w14:paraId="28F8E66E" w14:textId="77777777" w:rsidTr="00EC4FC7">
        <w:trPr>
          <w:trHeight w:val="262"/>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FFC000"/>
          </w:tcPr>
          <w:p w14:paraId="7AB94660" w14:textId="77777777" w:rsidR="006458D3" w:rsidRDefault="006458D3" w:rsidP="006458D3">
            <w:pPr>
              <w:ind w:left="31"/>
            </w:pPr>
            <w:r>
              <w:rPr>
                <w:rFonts w:ascii="Calibri" w:eastAsia="Calibri" w:hAnsi="Calibri" w:cs="Calibri"/>
                <w:sz w:val="20"/>
              </w:rPr>
              <w:t>CAUSA</w:t>
            </w:r>
          </w:p>
        </w:tc>
        <w:tc>
          <w:tcPr>
            <w:tcW w:w="2052" w:type="dxa"/>
            <w:gridSpan w:val="2"/>
            <w:tcBorders>
              <w:top w:val="single" w:sz="5" w:space="0" w:color="000000"/>
              <w:left w:val="single" w:sz="5" w:space="0" w:color="000000"/>
              <w:bottom w:val="single" w:sz="5" w:space="0" w:color="000000"/>
              <w:right w:val="nil"/>
            </w:tcBorders>
            <w:shd w:val="clear" w:color="auto" w:fill="FFC000"/>
          </w:tcPr>
          <w:p w14:paraId="30CDC743" w14:textId="77777777" w:rsidR="006458D3" w:rsidRDefault="006458D3" w:rsidP="006458D3"/>
        </w:tc>
        <w:tc>
          <w:tcPr>
            <w:tcW w:w="4052" w:type="dxa"/>
            <w:gridSpan w:val="7"/>
            <w:tcBorders>
              <w:top w:val="single" w:sz="5" w:space="0" w:color="000000"/>
              <w:left w:val="nil"/>
              <w:bottom w:val="single" w:sz="5" w:space="0" w:color="000000"/>
              <w:right w:val="nil"/>
            </w:tcBorders>
            <w:shd w:val="clear" w:color="auto" w:fill="FFC000"/>
          </w:tcPr>
          <w:p w14:paraId="61622EE1" w14:textId="77777777" w:rsidR="006458D3" w:rsidRDefault="006458D3" w:rsidP="006458D3">
            <w:pPr>
              <w:ind w:left="449"/>
            </w:pPr>
            <w:r>
              <w:rPr>
                <w:rFonts w:ascii="Calibri" w:eastAsia="Calibri" w:hAnsi="Calibri" w:cs="Calibri"/>
                <w:sz w:val="20"/>
              </w:rPr>
              <w:t>DIAS PAREJA Y HASTA 2º GRADO</w:t>
            </w:r>
          </w:p>
        </w:tc>
        <w:tc>
          <w:tcPr>
            <w:tcW w:w="1468" w:type="dxa"/>
            <w:gridSpan w:val="2"/>
            <w:tcBorders>
              <w:top w:val="single" w:sz="5" w:space="0" w:color="000000"/>
              <w:left w:val="nil"/>
              <w:bottom w:val="single" w:sz="5" w:space="0" w:color="000000"/>
              <w:right w:val="single" w:sz="10" w:space="0" w:color="000000"/>
            </w:tcBorders>
            <w:shd w:val="clear" w:color="auto" w:fill="FFC000"/>
          </w:tcPr>
          <w:p w14:paraId="0EAD49E7" w14:textId="77777777" w:rsidR="006458D3" w:rsidRDefault="006458D3" w:rsidP="006458D3"/>
        </w:tc>
      </w:tr>
      <w:tr w:rsidR="006458D3" w14:paraId="1F6FF95E" w14:textId="77777777" w:rsidTr="00EC4FC7">
        <w:trPr>
          <w:trHeight w:val="264"/>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D9D9D9"/>
          </w:tcPr>
          <w:p w14:paraId="6FACD6AF" w14:textId="77777777" w:rsidR="006458D3" w:rsidRDefault="006458D3" w:rsidP="006458D3"/>
        </w:tc>
        <w:tc>
          <w:tcPr>
            <w:tcW w:w="2052" w:type="dxa"/>
            <w:gridSpan w:val="2"/>
            <w:tcBorders>
              <w:top w:val="single" w:sz="5" w:space="0" w:color="000000"/>
              <w:left w:val="single" w:sz="5" w:space="0" w:color="000000"/>
              <w:bottom w:val="single" w:sz="5" w:space="0" w:color="000000"/>
              <w:right w:val="nil"/>
            </w:tcBorders>
            <w:shd w:val="clear" w:color="auto" w:fill="FFC000"/>
          </w:tcPr>
          <w:p w14:paraId="54B4F7C7" w14:textId="77777777" w:rsidR="006458D3" w:rsidRDefault="006458D3" w:rsidP="006458D3"/>
        </w:tc>
        <w:tc>
          <w:tcPr>
            <w:tcW w:w="3095" w:type="dxa"/>
            <w:gridSpan w:val="5"/>
            <w:tcBorders>
              <w:top w:val="single" w:sz="5" w:space="0" w:color="000000"/>
              <w:left w:val="nil"/>
              <w:bottom w:val="single" w:sz="5" w:space="0" w:color="000000"/>
              <w:right w:val="single" w:sz="5" w:space="0" w:color="000000"/>
            </w:tcBorders>
            <w:shd w:val="clear" w:color="auto" w:fill="FFC000"/>
          </w:tcPr>
          <w:p w14:paraId="3D925F0A" w14:textId="77777777" w:rsidR="006458D3" w:rsidRDefault="006458D3" w:rsidP="006458D3">
            <w:r>
              <w:rPr>
                <w:rFonts w:ascii="Calibri" w:eastAsia="Calibri" w:hAnsi="Calibri" w:cs="Calibri"/>
                <w:sz w:val="20"/>
              </w:rPr>
              <w:t>COMUNIDAD</w:t>
            </w:r>
          </w:p>
        </w:tc>
        <w:tc>
          <w:tcPr>
            <w:tcW w:w="957" w:type="dxa"/>
            <w:gridSpan w:val="2"/>
            <w:tcBorders>
              <w:top w:val="single" w:sz="5" w:space="0" w:color="000000"/>
              <w:left w:val="single" w:sz="5" w:space="0" w:color="000000"/>
              <w:bottom w:val="single" w:sz="5" w:space="0" w:color="000000"/>
              <w:right w:val="nil"/>
            </w:tcBorders>
            <w:shd w:val="clear" w:color="auto" w:fill="FFC000"/>
          </w:tcPr>
          <w:p w14:paraId="3354E2FE" w14:textId="77777777" w:rsidR="006458D3" w:rsidRDefault="006458D3" w:rsidP="006458D3"/>
        </w:tc>
        <w:tc>
          <w:tcPr>
            <w:tcW w:w="1468" w:type="dxa"/>
            <w:gridSpan w:val="2"/>
            <w:tcBorders>
              <w:top w:val="single" w:sz="5" w:space="0" w:color="000000"/>
              <w:left w:val="nil"/>
              <w:bottom w:val="single" w:sz="5" w:space="0" w:color="000000"/>
              <w:right w:val="single" w:sz="10" w:space="0" w:color="000000"/>
            </w:tcBorders>
            <w:shd w:val="clear" w:color="auto" w:fill="FFC000"/>
          </w:tcPr>
          <w:p w14:paraId="5A94F460" w14:textId="77777777" w:rsidR="006458D3" w:rsidRDefault="006458D3" w:rsidP="006458D3">
            <w:r>
              <w:rPr>
                <w:rFonts w:ascii="Calibri" w:eastAsia="Calibri" w:hAnsi="Calibri" w:cs="Calibri"/>
                <w:sz w:val="20"/>
              </w:rPr>
              <w:t>FUERA</w:t>
            </w:r>
          </w:p>
        </w:tc>
      </w:tr>
      <w:tr w:rsidR="006458D3" w14:paraId="1F4A3CE5" w14:textId="77777777" w:rsidTr="00EC4FC7">
        <w:trPr>
          <w:trHeight w:val="264"/>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D9D9D9"/>
          </w:tcPr>
          <w:p w14:paraId="25BE539B" w14:textId="77777777" w:rsidR="006458D3" w:rsidRDefault="006458D3" w:rsidP="006458D3"/>
        </w:tc>
        <w:tc>
          <w:tcPr>
            <w:tcW w:w="2052" w:type="dxa"/>
            <w:gridSpan w:val="2"/>
            <w:tcBorders>
              <w:top w:val="single" w:sz="5" w:space="0" w:color="000000"/>
              <w:left w:val="single" w:sz="5" w:space="0" w:color="000000"/>
              <w:bottom w:val="single" w:sz="5" w:space="0" w:color="000000"/>
              <w:right w:val="nil"/>
            </w:tcBorders>
            <w:shd w:val="clear" w:color="auto" w:fill="FFC000"/>
          </w:tcPr>
          <w:p w14:paraId="119A2D97" w14:textId="77777777" w:rsidR="006458D3" w:rsidRDefault="006458D3" w:rsidP="006458D3">
            <w:pPr>
              <w:ind w:left="33"/>
            </w:pPr>
            <w:r>
              <w:rPr>
                <w:rFonts w:ascii="Calibri" w:eastAsia="Calibri" w:hAnsi="Calibri" w:cs="Calibri"/>
                <w:sz w:val="20"/>
              </w:rPr>
              <w:t>REPOSO</w:t>
            </w:r>
          </w:p>
        </w:tc>
        <w:tc>
          <w:tcPr>
            <w:tcW w:w="601" w:type="dxa"/>
            <w:tcBorders>
              <w:top w:val="single" w:sz="5" w:space="0" w:color="000000"/>
              <w:left w:val="nil"/>
              <w:bottom w:val="single" w:sz="5" w:space="0" w:color="000000"/>
              <w:right w:val="single" w:sz="5" w:space="0" w:color="000000"/>
            </w:tcBorders>
            <w:shd w:val="clear" w:color="auto" w:fill="FFC000"/>
          </w:tcPr>
          <w:p w14:paraId="62D3A9E2" w14:textId="77777777" w:rsidR="006458D3" w:rsidRDefault="006458D3" w:rsidP="006458D3"/>
        </w:tc>
        <w:tc>
          <w:tcPr>
            <w:tcW w:w="2495" w:type="dxa"/>
            <w:gridSpan w:val="4"/>
            <w:tcBorders>
              <w:top w:val="single" w:sz="5" w:space="0" w:color="000000"/>
              <w:left w:val="single" w:sz="5" w:space="0" w:color="000000"/>
              <w:bottom w:val="single" w:sz="5" w:space="0" w:color="000000"/>
              <w:right w:val="single" w:sz="5" w:space="0" w:color="000000"/>
            </w:tcBorders>
            <w:shd w:val="clear" w:color="auto" w:fill="FFC000"/>
          </w:tcPr>
          <w:p w14:paraId="6D292D7F" w14:textId="77777777" w:rsidR="006458D3" w:rsidRDefault="006458D3" w:rsidP="006458D3">
            <w:pPr>
              <w:ind w:left="33"/>
            </w:pPr>
            <w:r>
              <w:rPr>
                <w:rFonts w:ascii="Calibri" w:eastAsia="Calibri" w:hAnsi="Calibri" w:cs="Calibri"/>
                <w:sz w:val="20"/>
              </w:rPr>
              <w:t>SIN REPOSO</w:t>
            </w:r>
          </w:p>
        </w:tc>
        <w:tc>
          <w:tcPr>
            <w:tcW w:w="957" w:type="dxa"/>
            <w:gridSpan w:val="2"/>
            <w:tcBorders>
              <w:top w:val="single" w:sz="5" w:space="0" w:color="000000"/>
              <w:left w:val="single" w:sz="5" w:space="0" w:color="000000"/>
              <w:bottom w:val="single" w:sz="5" w:space="0" w:color="000000"/>
              <w:right w:val="nil"/>
            </w:tcBorders>
            <w:shd w:val="clear" w:color="auto" w:fill="FFC000"/>
          </w:tcPr>
          <w:p w14:paraId="5FC35EA4" w14:textId="77777777" w:rsidR="006458D3" w:rsidRDefault="006458D3" w:rsidP="006458D3">
            <w:pPr>
              <w:ind w:left="33"/>
            </w:pPr>
            <w:r>
              <w:rPr>
                <w:rFonts w:ascii="Calibri" w:eastAsia="Calibri" w:hAnsi="Calibri" w:cs="Calibri"/>
                <w:sz w:val="20"/>
              </w:rPr>
              <w:t>REPOSO</w:t>
            </w:r>
          </w:p>
        </w:tc>
        <w:tc>
          <w:tcPr>
            <w:tcW w:w="191" w:type="dxa"/>
            <w:tcBorders>
              <w:top w:val="single" w:sz="5" w:space="0" w:color="000000"/>
              <w:left w:val="nil"/>
              <w:bottom w:val="single" w:sz="5" w:space="0" w:color="000000"/>
              <w:right w:val="single" w:sz="5" w:space="0" w:color="000000"/>
            </w:tcBorders>
            <w:shd w:val="clear" w:color="auto" w:fill="FFC000"/>
          </w:tcPr>
          <w:p w14:paraId="65129D02" w14:textId="77777777" w:rsidR="006458D3" w:rsidRDefault="006458D3" w:rsidP="006458D3"/>
        </w:tc>
        <w:tc>
          <w:tcPr>
            <w:tcW w:w="1277" w:type="dxa"/>
            <w:tcBorders>
              <w:top w:val="single" w:sz="5" w:space="0" w:color="000000"/>
              <w:left w:val="single" w:sz="5" w:space="0" w:color="000000"/>
              <w:bottom w:val="single" w:sz="5" w:space="0" w:color="000000"/>
              <w:right w:val="single" w:sz="10" w:space="0" w:color="000000"/>
            </w:tcBorders>
            <w:shd w:val="clear" w:color="auto" w:fill="FFC000"/>
          </w:tcPr>
          <w:p w14:paraId="161E30FE" w14:textId="77777777" w:rsidR="006458D3" w:rsidRDefault="006458D3" w:rsidP="006458D3">
            <w:pPr>
              <w:ind w:left="33"/>
            </w:pPr>
            <w:r>
              <w:rPr>
                <w:rFonts w:ascii="Calibri" w:eastAsia="Calibri" w:hAnsi="Calibri" w:cs="Calibri"/>
                <w:sz w:val="20"/>
              </w:rPr>
              <w:t>SIN REPOSO</w:t>
            </w:r>
          </w:p>
        </w:tc>
      </w:tr>
      <w:tr w:rsidR="006458D3" w14:paraId="59CB166A" w14:textId="77777777" w:rsidTr="00EC4FC7">
        <w:trPr>
          <w:trHeight w:val="264"/>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FFC000"/>
          </w:tcPr>
          <w:p w14:paraId="7E0ECEA4" w14:textId="77777777" w:rsidR="006458D3" w:rsidRDefault="006458D3" w:rsidP="006458D3">
            <w:pPr>
              <w:ind w:left="31"/>
            </w:pPr>
            <w:r>
              <w:rPr>
                <w:rFonts w:ascii="Calibri" w:eastAsia="Calibri" w:hAnsi="Calibri" w:cs="Calibri"/>
                <w:sz w:val="20"/>
              </w:rPr>
              <w:t>INTERVENCIÓN QUIRURGICA</w:t>
            </w:r>
          </w:p>
        </w:tc>
        <w:tc>
          <w:tcPr>
            <w:tcW w:w="2052" w:type="dxa"/>
            <w:gridSpan w:val="2"/>
            <w:tcBorders>
              <w:top w:val="single" w:sz="5" w:space="0" w:color="000000"/>
              <w:left w:val="single" w:sz="5" w:space="0" w:color="000000"/>
              <w:bottom w:val="single" w:sz="5" w:space="0" w:color="000000"/>
              <w:right w:val="nil"/>
            </w:tcBorders>
            <w:shd w:val="clear" w:color="auto" w:fill="FFC000"/>
          </w:tcPr>
          <w:p w14:paraId="191A654A" w14:textId="77777777" w:rsidR="006458D3" w:rsidRDefault="006458D3" w:rsidP="006458D3"/>
        </w:tc>
        <w:tc>
          <w:tcPr>
            <w:tcW w:w="601" w:type="dxa"/>
            <w:tcBorders>
              <w:top w:val="single" w:sz="5" w:space="0" w:color="000000"/>
              <w:left w:val="nil"/>
              <w:bottom w:val="single" w:sz="5" w:space="0" w:color="000000"/>
              <w:right w:val="single" w:sz="5" w:space="0" w:color="000000"/>
            </w:tcBorders>
            <w:shd w:val="clear" w:color="auto" w:fill="FFC000"/>
          </w:tcPr>
          <w:p w14:paraId="24AC772A" w14:textId="77777777" w:rsidR="006458D3" w:rsidRDefault="006458D3" w:rsidP="006458D3">
            <w:pPr>
              <w:ind w:right="4"/>
              <w:jc w:val="right"/>
            </w:pPr>
            <w:r>
              <w:rPr>
                <w:rFonts w:ascii="Calibri" w:eastAsia="Calibri" w:hAnsi="Calibri" w:cs="Calibri"/>
                <w:sz w:val="20"/>
              </w:rPr>
              <w:t>2</w:t>
            </w:r>
          </w:p>
        </w:tc>
        <w:tc>
          <w:tcPr>
            <w:tcW w:w="2495" w:type="dxa"/>
            <w:gridSpan w:val="4"/>
            <w:tcBorders>
              <w:top w:val="single" w:sz="5" w:space="0" w:color="000000"/>
              <w:left w:val="single" w:sz="5" w:space="0" w:color="000000"/>
              <w:bottom w:val="single" w:sz="5" w:space="0" w:color="000000"/>
              <w:right w:val="single" w:sz="5" w:space="0" w:color="000000"/>
            </w:tcBorders>
            <w:shd w:val="clear" w:color="auto" w:fill="FFC000"/>
          </w:tcPr>
          <w:p w14:paraId="07645157" w14:textId="77777777" w:rsidR="006458D3" w:rsidRDefault="006458D3" w:rsidP="006458D3">
            <w:pPr>
              <w:ind w:right="4"/>
              <w:jc w:val="right"/>
            </w:pPr>
            <w:r>
              <w:rPr>
                <w:rFonts w:ascii="Calibri" w:eastAsia="Calibri" w:hAnsi="Calibri" w:cs="Calibri"/>
                <w:sz w:val="20"/>
              </w:rPr>
              <w:t>1</w:t>
            </w:r>
          </w:p>
        </w:tc>
        <w:tc>
          <w:tcPr>
            <w:tcW w:w="957" w:type="dxa"/>
            <w:gridSpan w:val="2"/>
            <w:tcBorders>
              <w:top w:val="single" w:sz="5" w:space="0" w:color="000000"/>
              <w:left w:val="single" w:sz="5" w:space="0" w:color="000000"/>
              <w:bottom w:val="single" w:sz="5" w:space="0" w:color="000000"/>
              <w:right w:val="nil"/>
            </w:tcBorders>
            <w:shd w:val="clear" w:color="auto" w:fill="FFC000"/>
          </w:tcPr>
          <w:p w14:paraId="2E912A3C" w14:textId="77777777" w:rsidR="006458D3" w:rsidRDefault="006458D3" w:rsidP="006458D3"/>
        </w:tc>
        <w:tc>
          <w:tcPr>
            <w:tcW w:w="191" w:type="dxa"/>
            <w:tcBorders>
              <w:top w:val="single" w:sz="5" w:space="0" w:color="000000"/>
              <w:left w:val="nil"/>
              <w:bottom w:val="single" w:sz="5" w:space="0" w:color="000000"/>
              <w:right w:val="single" w:sz="5" w:space="0" w:color="000000"/>
            </w:tcBorders>
            <w:shd w:val="clear" w:color="auto" w:fill="FFC000"/>
          </w:tcPr>
          <w:p w14:paraId="120DF90C" w14:textId="77777777" w:rsidR="006458D3" w:rsidRDefault="006458D3" w:rsidP="006458D3">
            <w:pPr>
              <w:ind w:left="66"/>
              <w:jc w:val="both"/>
            </w:pPr>
            <w:r>
              <w:rPr>
                <w:rFonts w:ascii="Calibri" w:eastAsia="Calibri" w:hAnsi="Calibri" w:cs="Calibri"/>
                <w:sz w:val="20"/>
              </w:rPr>
              <w:t>4</w:t>
            </w:r>
          </w:p>
        </w:tc>
        <w:tc>
          <w:tcPr>
            <w:tcW w:w="1277" w:type="dxa"/>
            <w:tcBorders>
              <w:top w:val="single" w:sz="5" w:space="0" w:color="000000"/>
              <w:left w:val="single" w:sz="5" w:space="0" w:color="000000"/>
              <w:bottom w:val="single" w:sz="5" w:space="0" w:color="000000"/>
              <w:right w:val="single" w:sz="10" w:space="0" w:color="000000"/>
            </w:tcBorders>
            <w:shd w:val="clear" w:color="auto" w:fill="FFC000"/>
          </w:tcPr>
          <w:p w14:paraId="3D17EC25" w14:textId="77777777" w:rsidR="006458D3" w:rsidRDefault="006458D3" w:rsidP="006458D3">
            <w:pPr>
              <w:jc w:val="right"/>
            </w:pPr>
            <w:r>
              <w:rPr>
                <w:rFonts w:ascii="Calibri" w:eastAsia="Calibri" w:hAnsi="Calibri" w:cs="Calibri"/>
                <w:sz w:val="20"/>
              </w:rPr>
              <w:t>2</w:t>
            </w:r>
          </w:p>
        </w:tc>
      </w:tr>
      <w:tr w:rsidR="006458D3" w14:paraId="6F5AF1F4" w14:textId="77777777" w:rsidTr="00EC4FC7">
        <w:trPr>
          <w:trHeight w:val="277"/>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FFC000"/>
          </w:tcPr>
          <w:p w14:paraId="5F27CB94" w14:textId="77777777" w:rsidR="006458D3" w:rsidRDefault="006458D3" w:rsidP="006458D3">
            <w:pPr>
              <w:ind w:left="31"/>
            </w:pPr>
            <w:r>
              <w:rPr>
                <w:rFonts w:ascii="Calibri" w:eastAsia="Calibri" w:hAnsi="Calibri" w:cs="Calibri"/>
                <w:sz w:val="20"/>
              </w:rPr>
              <w:t>ACCIDENTE</w:t>
            </w:r>
          </w:p>
        </w:tc>
        <w:tc>
          <w:tcPr>
            <w:tcW w:w="2052" w:type="dxa"/>
            <w:gridSpan w:val="2"/>
            <w:tcBorders>
              <w:top w:val="single" w:sz="5" w:space="0" w:color="000000"/>
              <w:left w:val="single" w:sz="5" w:space="0" w:color="000000"/>
              <w:bottom w:val="single" w:sz="5" w:space="0" w:color="000000"/>
              <w:right w:val="nil"/>
            </w:tcBorders>
            <w:shd w:val="clear" w:color="auto" w:fill="FFC000"/>
          </w:tcPr>
          <w:p w14:paraId="14B9DC43" w14:textId="77777777" w:rsidR="006458D3" w:rsidRDefault="006458D3" w:rsidP="006458D3"/>
        </w:tc>
        <w:tc>
          <w:tcPr>
            <w:tcW w:w="3095" w:type="dxa"/>
            <w:gridSpan w:val="5"/>
            <w:tcBorders>
              <w:top w:val="single" w:sz="5" w:space="0" w:color="000000"/>
              <w:left w:val="nil"/>
              <w:bottom w:val="single" w:sz="5" w:space="0" w:color="000000"/>
              <w:right w:val="single" w:sz="5" w:space="0" w:color="000000"/>
            </w:tcBorders>
            <w:shd w:val="clear" w:color="auto" w:fill="FFC000"/>
          </w:tcPr>
          <w:p w14:paraId="3943B49B" w14:textId="77777777" w:rsidR="006458D3" w:rsidRDefault="006458D3" w:rsidP="006458D3">
            <w:pPr>
              <w:ind w:left="475"/>
            </w:pPr>
            <w:r>
              <w:rPr>
                <w:rFonts w:ascii="Calibri" w:eastAsia="Calibri" w:hAnsi="Calibri" w:cs="Calibri"/>
                <w:sz w:val="20"/>
              </w:rPr>
              <w:t>2</w:t>
            </w:r>
          </w:p>
        </w:tc>
        <w:tc>
          <w:tcPr>
            <w:tcW w:w="957" w:type="dxa"/>
            <w:gridSpan w:val="2"/>
            <w:tcBorders>
              <w:top w:val="single" w:sz="5" w:space="0" w:color="000000"/>
              <w:left w:val="single" w:sz="5" w:space="0" w:color="000000"/>
              <w:bottom w:val="single" w:sz="5" w:space="0" w:color="000000"/>
              <w:right w:val="nil"/>
            </w:tcBorders>
            <w:shd w:val="clear" w:color="auto" w:fill="FFC000"/>
          </w:tcPr>
          <w:p w14:paraId="757475F9" w14:textId="77777777" w:rsidR="006458D3" w:rsidRDefault="006458D3" w:rsidP="006458D3"/>
        </w:tc>
        <w:tc>
          <w:tcPr>
            <w:tcW w:w="1468" w:type="dxa"/>
            <w:gridSpan w:val="2"/>
            <w:tcBorders>
              <w:top w:val="single" w:sz="5" w:space="0" w:color="000000"/>
              <w:left w:val="nil"/>
              <w:bottom w:val="single" w:sz="5" w:space="0" w:color="000000"/>
              <w:right w:val="single" w:sz="10" w:space="0" w:color="000000"/>
            </w:tcBorders>
            <w:shd w:val="clear" w:color="auto" w:fill="FFC000"/>
          </w:tcPr>
          <w:p w14:paraId="0FDEBF3B" w14:textId="77777777" w:rsidR="006458D3" w:rsidRDefault="006458D3" w:rsidP="006458D3">
            <w:pPr>
              <w:ind w:left="211"/>
            </w:pPr>
            <w:r>
              <w:rPr>
                <w:rFonts w:ascii="Calibri" w:eastAsia="Calibri" w:hAnsi="Calibri" w:cs="Calibri"/>
                <w:sz w:val="20"/>
              </w:rPr>
              <w:t>4</w:t>
            </w:r>
          </w:p>
        </w:tc>
      </w:tr>
      <w:tr w:rsidR="006458D3" w14:paraId="296F1C58" w14:textId="77777777" w:rsidTr="00EC4FC7">
        <w:trPr>
          <w:trHeight w:val="264"/>
        </w:trPr>
        <w:tc>
          <w:tcPr>
            <w:tcW w:w="2875" w:type="dxa"/>
            <w:gridSpan w:val="2"/>
            <w:tcBorders>
              <w:top w:val="single" w:sz="5" w:space="0" w:color="000000"/>
              <w:left w:val="single" w:sz="5" w:space="0" w:color="000000"/>
              <w:bottom w:val="single" w:sz="5" w:space="0" w:color="000000"/>
              <w:right w:val="single" w:sz="5" w:space="0" w:color="000000"/>
            </w:tcBorders>
            <w:shd w:val="clear" w:color="auto" w:fill="FFC000"/>
          </w:tcPr>
          <w:p w14:paraId="0F010E56" w14:textId="77777777" w:rsidR="006458D3" w:rsidRDefault="006458D3" w:rsidP="006458D3">
            <w:pPr>
              <w:ind w:left="31"/>
            </w:pPr>
            <w:r>
              <w:rPr>
                <w:rFonts w:ascii="Calibri" w:eastAsia="Calibri" w:hAnsi="Calibri" w:cs="Calibri"/>
                <w:sz w:val="20"/>
              </w:rPr>
              <w:t>HOSPITALIZACIÓN</w:t>
            </w:r>
          </w:p>
        </w:tc>
        <w:tc>
          <w:tcPr>
            <w:tcW w:w="2052" w:type="dxa"/>
            <w:gridSpan w:val="2"/>
            <w:tcBorders>
              <w:top w:val="single" w:sz="5" w:space="0" w:color="000000"/>
              <w:left w:val="single" w:sz="5" w:space="0" w:color="000000"/>
              <w:bottom w:val="single" w:sz="5" w:space="0" w:color="000000"/>
              <w:right w:val="nil"/>
            </w:tcBorders>
            <w:shd w:val="clear" w:color="auto" w:fill="FFC000"/>
          </w:tcPr>
          <w:p w14:paraId="368FB3E9" w14:textId="77777777" w:rsidR="006458D3" w:rsidRDefault="006458D3" w:rsidP="006458D3"/>
        </w:tc>
        <w:tc>
          <w:tcPr>
            <w:tcW w:w="3095" w:type="dxa"/>
            <w:gridSpan w:val="5"/>
            <w:tcBorders>
              <w:top w:val="single" w:sz="5" w:space="0" w:color="000000"/>
              <w:left w:val="nil"/>
              <w:bottom w:val="single" w:sz="5" w:space="0" w:color="000000"/>
              <w:right w:val="single" w:sz="5" w:space="0" w:color="000000"/>
            </w:tcBorders>
            <w:shd w:val="clear" w:color="auto" w:fill="FFC000"/>
          </w:tcPr>
          <w:p w14:paraId="41F5D41A" w14:textId="77777777" w:rsidR="006458D3" w:rsidRDefault="006458D3" w:rsidP="006458D3">
            <w:pPr>
              <w:ind w:left="475"/>
            </w:pPr>
            <w:r>
              <w:rPr>
                <w:rFonts w:ascii="Calibri" w:eastAsia="Calibri" w:hAnsi="Calibri" w:cs="Calibri"/>
                <w:sz w:val="20"/>
              </w:rPr>
              <w:t>2</w:t>
            </w:r>
          </w:p>
        </w:tc>
        <w:tc>
          <w:tcPr>
            <w:tcW w:w="957" w:type="dxa"/>
            <w:gridSpan w:val="2"/>
            <w:tcBorders>
              <w:top w:val="single" w:sz="5" w:space="0" w:color="000000"/>
              <w:left w:val="single" w:sz="5" w:space="0" w:color="000000"/>
              <w:bottom w:val="single" w:sz="5" w:space="0" w:color="000000"/>
              <w:right w:val="nil"/>
            </w:tcBorders>
            <w:shd w:val="clear" w:color="auto" w:fill="FFC000"/>
          </w:tcPr>
          <w:p w14:paraId="0ED6B6D9" w14:textId="77777777" w:rsidR="006458D3" w:rsidRDefault="006458D3" w:rsidP="006458D3"/>
        </w:tc>
        <w:tc>
          <w:tcPr>
            <w:tcW w:w="1468" w:type="dxa"/>
            <w:gridSpan w:val="2"/>
            <w:tcBorders>
              <w:top w:val="single" w:sz="5" w:space="0" w:color="000000"/>
              <w:left w:val="nil"/>
              <w:bottom w:val="single" w:sz="5" w:space="0" w:color="000000"/>
              <w:right w:val="single" w:sz="10" w:space="0" w:color="000000"/>
            </w:tcBorders>
            <w:shd w:val="clear" w:color="auto" w:fill="FFC000"/>
          </w:tcPr>
          <w:p w14:paraId="5E316EA8" w14:textId="77777777" w:rsidR="006458D3" w:rsidRDefault="006458D3" w:rsidP="006458D3">
            <w:pPr>
              <w:ind w:left="211"/>
            </w:pPr>
            <w:r>
              <w:rPr>
                <w:rFonts w:ascii="Calibri" w:eastAsia="Calibri" w:hAnsi="Calibri" w:cs="Calibri"/>
                <w:sz w:val="20"/>
              </w:rPr>
              <w:t>4</w:t>
            </w:r>
          </w:p>
        </w:tc>
      </w:tr>
      <w:tr w:rsidR="006458D3" w14:paraId="67052AE5" w14:textId="77777777" w:rsidTr="00EC4FC7">
        <w:trPr>
          <w:trHeight w:val="274"/>
        </w:trPr>
        <w:tc>
          <w:tcPr>
            <w:tcW w:w="2875" w:type="dxa"/>
            <w:gridSpan w:val="2"/>
            <w:tcBorders>
              <w:top w:val="single" w:sz="5" w:space="0" w:color="000000"/>
              <w:left w:val="single" w:sz="5" w:space="0" w:color="000000"/>
              <w:bottom w:val="single" w:sz="11" w:space="0" w:color="000000"/>
              <w:right w:val="single" w:sz="5" w:space="0" w:color="000000"/>
            </w:tcBorders>
            <w:shd w:val="clear" w:color="auto" w:fill="FFC000"/>
          </w:tcPr>
          <w:p w14:paraId="269F125E" w14:textId="77777777" w:rsidR="006458D3" w:rsidRDefault="006458D3" w:rsidP="006458D3">
            <w:pPr>
              <w:ind w:left="31"/>
            </w:pPr>
            <w:r>
              <w:rPr>
                <w:rFonts w:ascii="Calibri" w:eastAsia="Calibri" w:hAnsi="Calibri" w:cs="Calibri"/>
                <w:sz w:val="20"/>
              </w:rPr>
              <w:t>ENFERMEDAD GRAVE</w:t>
            </w:r>
          </w:p>
        </w:tc>
        <w:tc>
          <w:tcPr>
            <w:tcW w:w="2052" w:type="dxa"/>
            <w:gridSpan w:val="2"/>
            <w:tcBorders>
              <w:top w:val="single" w:sz="5" w:space="0" w:color="000000"/>
              <w:left w:val="single" w:sz="5" w:space="0" w:color="000000"/>
              <w:bottom w:val="single" w:sz="11" w:space="0" w:color="000000"/>
              <w:right w:val="nil"/>
            </w:tcBorders>
            <w:shd w:val="clear" w:color="auto" w:fill="FFC000"/>
          </w:tcPr>
          <w:p w14:paraId="3F90750B" w14:textId="77777777" w:rsidR="006458D3" w:rsidRDefault="006458D3" w:rsidP="006458D3"/>
        </w:tc>
        <w:tc>
          <w:tcPr>
            <w:tcW w:w="3095" w:type="dxa"/>
            <w:gridSpan w:val="5"/>
            <w:tcBorders>
              <w:top w:val="single" w:sz="5" w:space="0" w:color="000000"/>
              <w:left w:val="nil"/>
              <w:bottom w:val="single" w:sz="11" w:space="0" w:color="000000"/>
              <w:right w:val="single" w:sz="5" w:space="0" w:color="000000"/>
            </w:tcBorders>
            <w:shd w:val="clear" w:color="auto" w:fill="FFC000"/>
          </w:tcPr>
          <w:p w14:paraId="23E6F91F" w14:textId="77777777" w:rsidR="006458D3" w:rsidRDefault="006458D3" w:rsidP="006458D3">
            <w:pPr>
              <w:ind w:left="475"/>
            </w:pPr>
            <w:r>
              <w:rPr>
                <w:rFonts w:ascii="Calibri" w:eastAsia="Calibri" w:hAnsi="Calibri" w:cs="Calibri"/>
                <w:sz w:val="20"/>
              </w:rPr>
              <w:t>2</w:t>
            </w:r>
          </w:p>
        </w:tc>
        <w:tc>
          <w:tcPr>
            <w:tcW w:w="957" w:type="dxa"/>
            <w:gridSpan w:val="2"/>
            <w:tcBorders>
              <w:top w:val="single" w:sz="5" w:space="0" w:color="000000"/>
              <w:left w:val="single" w:sz="5" w:space="0" w:color="000000"/>
              <w:bottom w:val="single" w:sz="11" w:space="0" w:color="000000"/>
              <w:right w:val="nil"/>
            </w:tcBorders>
            <w:shd w:val="clear" w:color="auto" w:fill="FFC000"/>
          </w:tcPr>
          <w:p w14:paraId="6EEFD0BB" w14:textId="77777777" w:rsidR="006458D3" w:rsidRDefault="006458D3" w:rsidP="006458D3"/>
        </w:tc>
        <w:tc>
          <w:tcPr>
            <w:tcW w:w="1468" w:type="dxa"/>
            <w:gridSpan w:val="2"/>
            <w:tcBorders>
              <w:top w:val="single" w:sz="5" w:space="0" w:color="000000"/>
              <w:left w:val="nil"/>
              <w:bottom w:val="single" w:sz="11" w:space="0" w:color="000000"/>
              <w:right w:val="single" w:sz="10" w:space="0" w:color="000000"/>
            </w:tcBorders>
            <w:shd w:val="clear" w:color="auto" w:fill="FFC000"/>
          </w:tcPr>
          <w:p w14:paraId="0127982A" w14:textId="77777777" w:rsidR="006458D3" w:rsidRDefault="006458D3" w:rsidP="006458D3">
            <w:pPr>
              <w:ind w:left="211"/>
            </w:pPr>
            <w:r>
              <w:rPr>
                <w:rFonts w:ascii="Calibri" w:eastAsia="Calibri" w:hAnsi="Calibri" w:cs="Calibri"/>
                <w:sz w:val="20"/>
              </w:rPr>
              <w:t>4</w:t>
            </w:r>
          </w:p>
        </w:tc>
      </w:tr>
      <w:tr w:rsidR="006458D3" w14:paraId="36CC3FBC" w14:textId="77777777" w:rsidTr="00EC4FC7">
        <w:tblPrEx>
          <w:tblCellMar>
            <w:top w:w="80" w:type="dxa"/>
            <w:right w:w="2" w:type="dxa"/>
          </w:tblCellMar>
        </w:tblPrEx>
        <w:trPr>
          <w:gridBefore w:val="1"/>
          <w:gridAfter w:val="3"/>
          <w:wBefore w:w="9" w:type="dxa"/>
          <w:wAfter w:w="2320" w:type="dxa"/>
          <w:trHeight w:val="313"/>
        </w:trPr>
        <w:tc>
          <w:tcPr>
            <w:tcW w:w="3518" w:type="dxa"/>
            <w:gridSpan w:val="2"/>
            <w:tcBorders>
              <w:top w:val="single" w:sz="8" w:space="0" w:color="000000"/>
              <w:left w:val="single" w:sz="8" w:space="0" w:color="000000"/>
              <w:bottom w:val="single" w:sz="4" w:space="0" w:color="000000"/>
              <w:right w:val="nil"/>
            </w:tcBorders>
            <w:shd w:val="clear" w:color="auto" w:fill="FFC000"/>
          </w:tcPr>
          <w:p w14:paraId="4C4B7067" w14:textId="77777777" w:rsidR="006458D3" w:rsidRDefault="006458D3" w:rsidP="006458D3">
            <w:pPr>
              <w:jc w:val="right"/>
            </w:pPr>
            <w:r>
              <w:rPr>
                <w:rFonts w:ascii="Calibri" w:eastAsia="Calibri" w:hAnsi="Calibri" w:cs="Calibri"/>
              </w:rPr>
              <w:t>FA</w:t>
            </w:r>
          </w:p>
        </w:tc>
        <w:tc>
          <w:tcPr>
            <w:tcW w:w="2799" w:type="dxa"/>
            <w:gridSpan w:val="3"/>
            <w:tcBorders>
              <w:top w:val="single" w:sz="8" w:space="0" w:color="000000"/>
              <w:left w:val="nil"/>
              <w:bottom w:val="single" w:sz="4" w:space="0" w:color="000000"/>
              <w:right w:val="nil"/>
            </w:tcBorders>
            <w:shd w:val="clear" w:color="auto" w:fill="FFC000"/>
          </w:tcPr>
          <w:p w14:paraId="0524033A" w14:textId="77777777" w:rsidR="006458D3" w:rsidRDefault="006458D3" w:rsidP="006458D3">
            <w:pPr>
              <w:ind w:left="-4"/>
            </w:pPr>
            <w:r>
              <w:rPr>
                <w:rFonts w:ascii="Calibri" w:eastAsia="Calibri" w:hAnsi="Calibri" w:cs="Calibri"/>
              </w:rPr>
              <w:t xml:space="preserve">LLECIMIENTOS </w:t>
            </w:r>
          </w:p>
        </w:tc>
        <w:tc>
          <w:tcPr>
            <w:tcW w:w="237" w:type="dxa"/>
            <w:tcBorders>
              <w:top w:val="single" w:sz="8" w:space="0" w:color="000000"/>
              <w:left w:val="nil"/>
              <w:bottom w:val="single" w:sz="4" w:space="0" w:color="000000"/>
              <w:right w:val="nil"/>
            </w:tcBorders>
            <w:shd w:val="clear" w:color="auto" w:fill="FFC000"/>
          </w:tcPr>
          <w:p w14:paraId="519C7973" w14:textId="77777777" w:rsidR="006458D3" w:rsidRDefault="006458D3" w:rsidP="006458D3"/>
        </w:tc>
        <w:tc>
          <w:tcPr>
            <w:tcW w:w="1339" w:type="dxa"/>
            <w:tcBorders>
              <w:top w:val="single" w:sz="8" w:space="0" w:color="000000"/>
              <w:left w:val="nil"/>
              <w:bottom w:val="single" w:sz="4" w:space="0" w:color="000000"/>
              <w:right w:val="nil"/>
            </w:tcBorders>
            <w:shd w:val="clear" w:color="auto" w:fill="FFC000"/>
          </w:tcPr>
          <w:p w14:paraId="7AEBFF26" w14:textId="77777777" w:rsidR="006458D3" w:rsidRDefault="006458D3" w:rsidP="006458D3"/>
        </w:tc>
        <w:tc>
          <w:tcPr>
            <w:tcW w:w="226" w:type="dxa"/>
            <w:gridSpan w:val="2"/>
            <w:tcBorders>
              <w:top w:val="single" w:sz="8" w:space="0" w:color="000000"/>
              <w:left w:val="nil"/>
              <w:bottom w:val="single" w:sz="4" w:space="0" w:color="000000"/>
              <w:right w:val="single" w:sz="8" w:space="0" w:color="000000"/>
            </w:tcBorders>
            <w:shd w:val="clear" w:color="auto" w:fill="FFC000"/>
          </w:tcPr>
          <w:p w14:paraId="4AA854DB" w14:textId="77777777" w:rsidR="006458D3" w:rsidRDefault="006458D3" w:rsidP="006458D3"/>
        </w:tc>
      </w:tr>
      <w:tr w:rsidR="006458D3" w14:paraId="23F02AE1" w14:textId="77777777" w:rsidTr="00EC4FC7">
        <w:tblPrEx>
          <w:tblCellMar>
            <w:top w:w="80" w:type="dxa"/>
            <w:right w:w="2" w:type="dxa"/>
          </w:tblCellMar>
        </w:tblPrEx>
        <w:trPr>
          <w:gridBefore w:val="1"/>
          <w:gridAfter w:val="3"/>
          <w:wBefore w:w="9" w:type="dxa"/>
          <w:wAfter w:w="2320" w:type="dxa"/>
          <w:trHeight w:val="310"/>
        </w:trPr>
        <w:tc>
          <w:tcPr>
            <w:tcW w:w="3518" w:type="dxa"/>
            <w:gridSpan w:val="2"/>
            <w:tcBorders>
              <w:top w:val="single" w:sz="4" w:space="0" w:color="000000"/>
              <w:left w:val="single" w:sz="8" w:space="0" w:color="000000"/>
              <w:bottom w:val="single" w:sz="4" w:space="0" w:color="000000"/>
              <w:right w:val="single" w:sz="4" w:space="0" w:color="000000"/>
            </w:tcBorders>
            <w:shd w:val="clear" w:color="auto" w:fill="D9D9D9"/>
          </w:tcPr>
          <w:p w14:paraId="54B5D188" w14:textId="77777777" w:rsidR="006458D3" w:rsidRDefault="006458D3" w:rsidP="006458D3">
            <w:pPr>
              <w:ind w:left="68"/>
            </w:pPr>
            <w:r>
              <w:rPr>
                <w:rFonts w:ascii="Calibri" w:eastAsia="Calibri" w:hAnsi="Calibri" w:cs="Calibri"/>
              </w:rPr>
              <w:t xml:space="preserve">  </w:t>
            </w:r>
          </w:p>
        </w:tc>
        <w:tc>
          <w:tcPr>
            <w:tcW w:w="2799" w:type="dxa"/>
            <w:gridSpan w:val="3"/>
            <w:tcBorders>
              <w:top w:val="single" w:sz="4" w:space="0" w:color="000000"/>
              <w:left w:val="single" w:sz="4" w:space="0" w:color="000000"/>
              <w:bottom w:val="single" w:sz="4" w:space="0" w:color="000000"/>
              <w:right w:val="nil"/>
            </w:tcBorders>
            <w:shd w:val="clear" w:color="auto" w:fill="FFC000"/>
          </w:tcPr>
          <w:p w14:paraId="5E343E1F" w14:textId="77777777" w:rsidR="006458D3" w:rsidRDefault="006458D3" w:rsidP="006458D3">
            <w:pPr>
              <w:ind w:left="230"/>
              <w:jc w:val="center"/>
            </w:pPr>
            <w:r>
              <w:rPr>
                <w:rFonts w:ascii="Calibri" w:eastAsia="Calibri" w:hAnsi="Calibri" w:cs="Calibri"/>
              </w:rPr>
              <w:t xml:space="preserve">COMUNIDAD </w:t>
            </w:r>
          </w:p>
        </w:tc>
        <w:tc>
          <w:tcPr>
            <w:tcW w:w="237" w:type="dxa"/>
            <w:tcBorders>
              <w:top w:val="single" w:sz="4" w:space="0" w:color="000000"/>
              <w:left w:val="nil"/>
              <w:bottom w:val="single" w:sz="4" w:space="0" w:color="000000"/>
              <w:right w:val="single" w:sz="4" w:space="0" w:color="000000"/>
            </w:tcBorders>
            <w:shd w:val="clear" w:color="auto" w:fill="FFC000"/>
          </w:tcPr>
          <w:p w14:paraId="154024CC" w14:textId="77777777" w:rsidR="006458D3" w:rsidRDefault="006458D3" w:rsidP="006458D3"/>
        </w:tc>
        <w:tc>
          <w:tcPr>
            <w:tcW w:w="1339" w:type="dxa"/>
            <w:tcBorders>
              <w:top w:val="single" w:sz="4" w:space="0" w:color="000000"/>
              <w:left w:val="single" w:sz="4" w:space="0" w:color="000000"/>
              <w:bottom w:val="single" w:sz="4" w:space="0" w:color="000000"/>
              <w:right w:val="nil"/>
            </w:tcBorders>
            <w:shd w:val="clear" w:color="auto" w:fill="FFC000"/>
          </w:tcPr>
          <w:p w14:paraId="58D07169" w14:textId="77777777" w:rsidR="006458D3" w:rsidRDefault="006458D3" w:rsidP="006458D3">
            <w:pPr>
              <w:ind w:left="487"/>
            </w:pPr>
            <w:r>
              <w:rPr>
                <w:rFonts w:ascii="Calibri" w:eastAsia="Calibri" w:hAnsi="Calibri" w:cs="Calibri"/>
              </w:rPr>
              <w:t xml:space="preserve">FUERA </w:t>
            </w:r>
          </w:p>
        </w:tc>
        <w:tc>
          <w:tcPr>
            <w:tcW w:w="226" w:type="dxa"/>
            <w:gridSpan w:val="2"/>
            <w:tcBorders>
              <w:top w:val="single" w:sz="4" w:space="0" w:color="000000"/>
              <w:left w:val="nil"/>
              <w:bottom w:val="single" w:sz="4" w:space="0" w:color="000000"/>
              <w:right w:val="single" w:sz="8" w:space="0" w:color="000000"/>
            </w:tcBorders>
            <w:shd w:val="clear" w:color="auto" w:fill="FFC000"/>
          </w:tcPr>
          <w:p w14:paraId="4F9BB80A" w14:textId="77777777" w:rsidR="006458D3" w:rsidRDefault="006458D3" w:rsidP="006458D3"/>
        </w:tc>
      </w:tr>
      <w:tr w:rsidR="006458D3" w14:paraId="27352AF9" w14:textId="77777777" w:rsidTr="00EC4FC7">
        <w:tblPrEx>
          <w:tblCellMar>
            <w:top w:w="80" w:type="dxa"/>
            <w:right w:w="2" w:type="dxa"/>
          </w:tblCellMar>
        </w:tblPrEx>
        <w:trPr>
          <w:gridBefore w:val="1"/>
          <w:gridAfter w:val="3"/>
          <w:wBefore w:w="9" w:type="dxa"/>
          <w:wAfter w:w="2320" w:type="dxa"/>
          <w:trHeight w:val="310"/>
        </w:trPr>
        <w:tc>
          <w:tcPr>
            <w:tcW w:w="3518" w:type="dxa"/>
            <w:gridSpan w:val="2"/>
            <w:tcBorders>
              <w:top w:val="single" w:sz="4" w:space="0" w:color="000000"/>
              <w:left w:val="single" w:sz="8" w:space="0" w:color="000000"/>
              <w:bottom w:val="single" w:sz="4" w:space="0" w:color="000000"/>
              <w:right w:val="single" w:sz="4" w:space="0" w:color="000000"/>
            </w:tcBorders>
            <w:shd w:val="clear" w:color="auto" w:fill="FFC000"/>
          </w:tcPr>
          <w:p w14:paraId="4FA9CC02" w14:textId="77777777" w:rsidR="006458D3" w:rsidRDefault="006458D3" w:rsidP="006458D3">
            <w:pPr>
              <w:ind w:left="68"/>
            </w:pPr>
            <w:r>
              <w:rPr>
                <w:rFonts w:ascii="Calibri" w:eastAsia="Calibri" w:hAnsi="Calibri" w:cs="Calibri"/>
              </w:rPr>
              <w:t xml:space="preserve">HIJOS Y PAREJA </w:t>
            </w:r>
          </w:p>
        </w:tc>
        <w:tc>
          <w:tcPr>
            <w:tcW w:w="2799" w:type="dxa"/>
            <w:gridSpan w:val="3"/>
            <w:tcBorders>
              <w:top w:val="single" w:sz="4" w:space="0" w:color="000000"/>
              <w:left w:val="single" w:sz="4" w:space="0" w:color="000000"/>
              <w:bottom w:val="single" w:sz="4" w:space="0" w:color="000000"/>
              <w:right w:val="nil"/>
            </w:tcBorders>
            <w:shd w:val="clear" w:color="auto" w:fill="FFC000"/>
          </w:tcPr>
          <w:p w14:paraId="40045380" w14:textId="77777777" w:rsidR="006458D3" w:rsidRDefault="006458D3" w:rsidP="006458D3"/>
        </w:tc>
        <w:tc>
          <w:tcPr>
            <w:tcW w:w="237" w:type="dxa"/>
            <w:tcBorders>
              <w:top w:val="single" w:sz="4" w:space="0" w:color="000000"/>
              <w:left w:val="nil"/>
              <w:bottom w:val="single" w:sz="4" w:space="0" w:color="000000"/>
              <w:right w:val="single" w:sz="4" w:space="0" w:color="000000"/>
            </w:tcBorders>
            <w:shd w:val="clear" w:color="auto" w:fill="FFC000"/>
          </w:tcPr>
          <w:p w14:paraId="01042920" w14:textId="77777777" w:rsidR="006458D3" w:rsidRDefault="006458D3" w:rsidP="006458D3">
            <w:pPr>
              <w:ind w:left="58"/>
              <w:jc w:val="both"/>
            </w:pPr>
            <w:r>
              <w:rPr>
                <w:rFonts w:ascii="Calibri" w:eastAsia="Calibri" w:hAnsi="Calibri" w:cs="Calibri"/>
              </w:rPr>
              <w:t xml:space="preserve">5 </w:t>
            </w:r>
          </w:p>
        </w:tc>
        <w:tc>
          <w:tcPr>
            <w:tcW w:w="1339" w:type="dxa"/>
            <w:tcBorders>
              <w:top w:val="single" w:sz="4" w:space="0" w:color="000000"/>
              <w:left w:val="single" w:sz="4" w:space="0" w:color="000000"/>
              <w:bottom w:val="single" w:sz="4" w:space="0" w:color="000000"/>
              <w:right w:val="nil"/>
            </w:tcBorders>
            <w:shd w:val="clear" w:color="auto" w:fill="FFC000"/>
          </w:tcPr>
          <w:p w14:paraId="17AA5904" w14:textId="77777777" w:rsidR="006458D3" w:rsidRDefault="006458D3" w:rsidP="006458D3"/>
        </w:tc>
        <w:tc>
          <w:tcPr>
            <w:tcW w:w="226" w:type="dxa"/>
            <w:gridSpan w:val="2"/>
            <w:tcBorders>
              <w:top w:val="single" w:sz="4" w:space="0" w:color="000000"/>
              <w:left w:val="nil"/>
              <w:bottom w:val="single" w:sz="4" w:space="0" w:color="000000"/>
              <w:right w:val="single" w:sz="8" w:space="0" w:color="000000"/>
            </w:tcBorders>
            <w:shd w:val="clear" w:color="auto" w:fill="FFC000"/>
          </w:tcPr>
          <w:p w14:paraId="7D259E41" w14:textId="77777777" w:rsidR="006458D3" w:rsidRDefault="006458D3" w:rsidP="006458D3">
            <w:pPr>
              <w:ind w:left="48"/>
              <w:jc w:val="both"/>
            </w:pPr>
            <w:r>
              <w:rPr>
                <w:rFonts w:ascii="Calibri" w:eastAsia="Calibri" w:hAnsi="Calibri" w:cs="Calibri"/>
              </w:rPr>
              <w:t xml:space="preserve">5 </w:t>
            </w:r>
          </w:p>
        </w:tc>
      </w:tr>
      <w:tr w:rsidR="006458D3" w14:paraId="1ABCE4F5" w14:textId="77777777" w:rsidTr="00EC4FC7">
        <w:tblPrEx>
          <w:tblCellMar>
            <w:top w:w="80" w:type="dxa"/>
            <w:right w:w="2" w:type="dxa"/>
          </w:tblCellMar>
        </w:tblPrEx>
        <w:trPr>
          <w:gridBefore w:val="1"/>
          <w:gridAfter w:val="3"/>
          <w:wBefore w:w="9" w:type="dxa"/>
          <w:wAfter w:w="2320" w:type="dxa"/>
          <w:trHeight w:val="310"/>
        </w:trPr>
        <w:tc>
          <w:tcPr>
            <w:tcW w:w="3518" w:type="dxa"/>
            <w:gridSpan w:val="2"/>
            <w:tcBorders>
              <w:top w:val="single" w:sz="4" w:space="0" w:color="000000"/>
              <w:left w:val="single" w:sz="8" w:space="0" w:color="000000"/>
              <w:bottom w:val="single" w:sz="4" w:space="0" w:color="000000"/>
              <w:right w:val="single" w:sz="4" w:space="0" w:color="000000"/>
            </w:tcBorders>
            <w:shd w:val="clear" w:color="auto" w:fill="FFC000"/>
          </w:tcPr>
          <w:p w14:paraId="3DBE5E36" w14:textId="77777777" w:rsidR="006458D3" w:rsidRDefault="006458D3" w:rsidP="006458D3">
            <w:pPr>
              <w:ind w:left="68"/>
            </w:pPr>
            <w:r>
              <w:rPr>
                <w:rFonts w:ascii="Calibri" w:eastAsia="Calibri" w:hAnsi="Calibri" w:cs="Calibri"/>
              </w:rPr>
              <w:t xml:space="preserve">1 </w:t>
            </w:r>
            <w:proofErr w:type="gramStart"/>
            <w:r>
              <w:rPr>
                <w:rFonts w:ascii="Calibri" w:eastAsia="Calibri" w:hAnsi="Calibri" w:cs="Calibri"/>
              </w:rPr>
              <w:t>Y</w:t>
            </w:r>
            <w:proofErr w:type="gramEnd"/>
            <w:r>
              <w:rPr>
                <w:rFonts w:ascii="Calibri" w:eastAsia="Calibri" w:hAnsi="Calibri" w:cs="Calibri"/>
              </w:rPr>
              <w:t xml:space="preserve"> 2GRADO </w:t>
            </w:r>
          </w:p>
        </w:tc>
        <w:tc>
          <w:tcPr>
            <w:tcW w:w="2799" w:type="dxa"/>
            <w:gridSpan w:val="3"/>
            <w:tcBorders>
              <w:top w:val="single" w:sz="4" w:space="0" w:color="000000"/>
              <w:left w:val="single" w:sz="4" w:space="0" w:color="000000"/>
              <w:bottom w:val="single" w:sz="4" w:space="0" w:color="000000"/>
              <w:right w:val="nil"/>
            </w:tcBorders>
            <w:shd w:val="clear" w:color="auto" w:fill="FFC000"/>
          </w:tcPr>
          <w:p w14:paraId="4B310998" w14:textId="77777777" w:rsidR="006458D3" w:rsidRDefault="006458D3" w:rsidP="006458D3"/>
        </w:tc>
        <w:tc>
          <w:tcPr>
            <w:tcW w:w="237" w:type="dxa"/>
            <w:tcBorders>
              <w:top w:val="single" w:sz="4" w:space="0" w:color="000000"/>
              <w:left w:val="nil"/>
              <w:bottom w:val="single" w:sz="4" w:space="0" w:color="000000"/>
              <w:right w:val="single" w:sz="4" w:space="0" w:color="000000"/>
            </w:tcBorders>
            <w:shd w:val="clear" w:color="auto" w:fill="FFC000"/>
          </w:tcPr>
          <w:p w14:paraId="3349ED1A" w14:textId="77777777" w:rsidR="006458D3" w:rsidRDefault="006458D3" w:rsidP="006458D3">
            <w:pPr>
              <w:ind w:left="58"/>
              <w:jc w:val="both"/>
            </w:pPr>
            <w:r>
              <w:rPr>
                <w:rFonts w:ascii="Calibri" w:eastAsia="Calibri" w:hAnsi="Calibri" w:cs="Calibri"/>
              </w:rPr>
              <w:t xml:space="preserve">2 </w:t>
            </w:r>
          </w:p>
        </w:tc>
        <w:tc>
          <w:tcPr>
            <w:tcW w:w="1339" w:type="dxa"/>
            <w:tcBorders>
              <w:top w:val="single" w:sz="4" w:space="0" w:color="000000"/>
              <w:left w:val="single" w:sz="4" w:space="0" w:color="000000"/>
              <w:bottom w:val="single" w:sz="4" w:space="0" w:color="000000"/>
              <w:right w:val="nil"/>
            </w:tcBorders>
            <w:shd w:val="clear" w:color="auto" w:fill="FFC000"/>
          </w:tcPr>
          <w:p w14:paraId="3619D2F7" w14:textId="77777777" w:rsidR="006458D3" w:rsidRDefault="006458D3" w:rsidP="006458D3"/>
        </w:tc>
        <w:tc>
          <w:tcPr>
            <w:tcW w:w="226" w:type="dxa"/>
            <w:gridSpan w:val="2"/>
            <w:tcBorders>
              <w:top w:val="single" w:sz="4" w:space="0" w:color="000000"/>
              <w:left w:val="nil"/>
              <w:bottom w:val="single" w:sz="4" w:space="0" w:color="000000"/>
              <w:right w:val="single" w:sz="8" w:space="0" w:color="000000"/>
            </w:tcBorders>
            <w:shd w:val="clear" w:color="auto" w:fill="FFC000"/>
          </w:tcPr>
          <w:p w14:paraId="17BF2360" w14:textId="77777777" w:rsidR="006458D3" w:rsidRDefault="006458D3" w:rsidP="006458D3">
            <w:pPr>
              <w:ind w:left="48"/>
              <w:jc w:val="both"/>
            </w:pPr>
            <w:r>
              <w:rPr>
                <w:rFonts w:ascii="Calibri" w:eastAsia="Calibri" w:hAnsi="Calibri" w:cs="Calibri"/>
              </w:rPr>
              <w:t xml:space="preserve">4 </w:t>
            </w:r>
          </w:p>
        </w:tc>
      </w:tr>
      <w:tr w:rsidR="006458D3" w14:paraId="0966A6B1" w14:textId="77777777" w:rsidTr="00EC4FC7">
        <w:tblPrEx>
          <w:tblCellMar>
            <w:top w:w="80" w:type="dxa"/>
            <w:right w:w="2" w:type="dxa"/>
          </w:tblCellMar>
        </w:tblPrEx>
        <w:trPr>
          <w:gridBefore w:val="1"/>
          <w:gridAfter w:val="3"/>
          <w:wBefore w:w="9" w:type="dxa"/>
          <w:wAfter w:w="2320" w:type="dxa"/>
          <w:trHeight w:val="328"/>
        </w:trPr>
        <w:tc>
          <w:tcPr>
            <w:tcW w:w="3518" w:type="dxa"/>
            <w:gridSpan w:val="2"/>
            <w:tcBorders>
              <w:top w:val="single" w:sz="4" w:space="0" w:color="000000"/>
              <w:left w:val="single" w:sz="8" w:space="0" w:color="000000"/>
              <w:bottom w:val="single" w:sz="8" w:space="0" w:color="000000"/>
              <w:right w:val="single" w:sz="4" w:space="0" w:color="000000"/>
            </w:tcBorders>
            <w:shd w:val="clear" w:color="auto" w:fill="FFC000"/>
          </w:tcPr>
          <w:p w14:paraId="5BA83EA1" w14:textId="77777777" w:rsidR="006458D3" w:rsidRDefault="006458D3" w:rsidP="006458D3">
            <w:pPr>
              <w:ind w:left="68"/>
            </w:pPr>
            <w:r>
              <w:rPr>
                <w:rFonts w:ascii="Calibri" w:eastAsia="Calibri" w:hAnsi="Calibri" w:cs="Calibri"/>
              </w:rPr>
              <w:t xml:space="preserve">3 </w:t>
            </w:r>
            <w:proofErr w:type="gramStart"/>
            <w:r>
              <w:rPr>
                <w:rFonts w:ascii="Calibri" w:eastAsia="Calibri" w:hAnsi="Calibri" w:cs="Calibri"/>
              </w:rPr>
              <w:t>Y</w:t>
            </w:r>
            <w:proofErr w:type="gramEnd"/>
            <w:r>
              <w:rPr>
                <w:rFonts w:ascii="Calibri" w:eastAsia="Calibri" w:hAnsi="Calibri" w:cs="Calibri"/>
              </w:rPr>
              <w:t xml:space="preserve"> 4 GRADO </w:t>
            </w:r>
          </w:p>
        </w:tc>
        <w:tc>
          <w:tcPr>
            <w:tcW w:w="2799" w:type="dxa"/>
            <w:gridSpan w:val="3"/>
            <w:tcBorders>
              <w:top w:val="single" w:sz="4" w:space="0" w:color="000000"/>
              <w:left w:val="single" w:sz="4" w:space="0" w:color="000000"/>
              <w:bottom w:val="single" w:sz="8" w:space="0" w:color="000000"/>
              <w:right w:val="nil"/>
            </w:tcBorders>
            <w:shd w:val="clear" w:color="auto" w:fill="FFC000"/>
          </w:tcPr>
          <w:p w14:paraId="60778618" w14:textId="77777777" w:rsidR="006458D3" w:rsidRDefault="006458D3" w:rsidP="006458D3"/>
        </w:tc>
        <w:tc>
          <w:tcPr>
            <w:tcW w:w="237" w:type="dxa"/>
            <w:tcBorders>
              <w:top w:val="single" w:sz="4" w:space="0" w:color="000000"/>
              <w:left w:val="nil"/>
              <w:bottom w:val="single" w:sz="8" w:space="0" w:color="000000"/>
              <w:right w:val="single" w:sz="4" w:space="0" w:color="000000"/>
            </w:tcBorders>
            <w:shd w:val="clear" w:color="auto" w:fill="FFC000"/>
          </w:tcPr>
          <w:p w14:paraId="64603E3A" w14:textId="77777777" w:rsidR="006458D3" w:rsidRDefault="006458D3" w:rsidP="006458D3">
            <w:pPr>
              <w:ind w:left="58"/>
              <w:jc w:val="both"/>
            </w:pPr>
            <w:r>
              <w:rPr>
                <w:rFonts w:ascii="Calibri" w:eastAsia="Calibri" w:hAnsi="Calibri" w:cs="Calibri"/>
              </w:rPr>
              <w:t xml:space="preserve">1 </w:t>
            </w:r>
          </w:p>
        </w:tc>
        <w:tc>
          <w:tcPr>
            <w:tcW w:w="1339" w:type="dxa"/>
            <w:tcBorders>
              <w:top w:val="single" w:sz="4" w:space="0" w:color="000000"/>
              <w:left w:val="single" w:sz="4" w:space="0" w:color="000000"/>
              <w:bottom w:val="single" w:sz="8" w:space="0" w:color="000000"/>
              <w:right w:val="nil"/>
            </w:tcBorders>
            <w:shd w:val="clear" w:color="auto" w:fill="FFC000"/>
          </w:tcPr>
          <w:p w14:paraId="5B402C68" w14:textId="77777777" w:rsidR="006458D3" w:rsidRDefault="006458D3" w:rsidP="006458D3"/>
        </w:tc>
        <w:tc>
          <w:tcPr>
            <w:tcW w:w="226" w:type="dxa"/>
            <w:gridSpan w:val="2"/>
            <w:tcBorders>
              <w:top w:val="single" w:sz="4" w:space="0" w:color="000000"/>
              <w:left w:val="nil"/>
              <w:bottom w:val="single" w:sz="8" w:space="0" w:color="000000"/>
              <w:right w:val="single" w:sz="8" w:space="0" w:color="000000"/>
            </w:tcBorders>
            <w:shd w:val="clear" w:color="auto" w:fill="FFC000"/>
          </w:tcPr>
          <w:p w14:paraId="47F47CDB" w14:textId="77777777" w:rsidR="006458D3" w:rsidRDefault="006458D3" w:rsidP="006458D3">
            <w:pPr>
              <w:ind w:left="48"/>
              <w:jc w:val="both"/>
            </w:pPr>
            <w:r>
              <w:rPr>
                <w:rFonts w:ascii="Calibri" w:eastAsia="Calibri" w:hAnsi="Calibri" w:cs="Calibri"/>
              </w:rPr>
              <w:t xml:space="preserve">2 </w:t>
            </w:r>
          </w:p>
        </w:tc>
      </w:tr>
    </w:tbl>
    <w:p w14:paraId="42159291" w14:textId="77777777" w:rsidR="006458D3" w:rsidRDefault="006458D3" w:rsidP="006458D3">
      <w:r>
        <w:rPr>
          <w:rFonts w:ascii="Calibri" w:eastAsia="Calibri" w:hAnsi="Calibri" w:cs="Calibri"/>
        </w:rPr>
        <w:t xml:space="preserve"> </w:t>
      </w:r>
    </w:p>
    <w:tbl>
      <w:tblPr>
        <w:tblStyle w:val="TableGrid"/>
        <w:tblW w:w="9111" w:type="dxa"/>
        <w:tblInd w:w="18" w:type="dxa"/>
        <w:tblCellMar>
          <w:top w:w="62" w:type="dxa"/>
          <w:left w:w="36" w:type="dxa"/>
          <w:right w:w="28" w:type="dxa"/>
        </w:tblCellMar>
        <w:tblLook w:val="04A0" w:firstRow="1" w:lastRow="0" w:firstColumn="1" w:lastColumn="0" w:noHBand="0" w:noVBand="1"/>
      </w:tblPr>
      <w:tblGrid>
        <w:gridCol w:w="3266"/>
        <w:gridCol w:w="3011"/>
        <w:gridCol w:w="2834"/>
      </w:tblGrid>
      <w:tr w:rsidR="006458D3" w14:paraId="7C625E4B" w14:textId="77777777" w:rsidTr="006458D3">
        <w:trPr>
          <w:trHeight w:val="298"/>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50A49C57" w14:textId="77777777" w:rsidR="006458D3" w:rsidRDefault="006458D3" w:rsidP="006458D3">
            <w:r>
              <w:rPr>
                <w:rFonts w:ascii="Calibri" w:eastAsia="Calibri" w:hAnsi="Calibri" w:cs="Calibri"/>
                <w:sz w:val="22"/>
              </w:rPr>
              <w:t>TIPO HORAS</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560EA360" w14:textId="77777777" w:rsidR="006458D3" w:rsidRDefault="006458D3" w:rsidP="006458D3">
            <w:pPr>
              <w:ind w:left="2"/>
            </w:pPr>
            <w:r>
              <w:rPr>
                <w:rFonts w:ascii="Calibri" w:eastAsia="Calibri" w:hAnsi="Calibri" w:cs="Calibri"/>
                <w:sz w:val="22"/>
              </w:rPr>
              <w:t>Ley 6/2011, de 28 de diciembre</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0A9E77B0" w14:textId="77777777" w:rsidR="006458D3" w:rsidRDefault="006458D3" w:rsidP="006458D3">
            <w:pPr>
              <w:ind w:left="2"/>
            </w:pPr>
            <w:r>
              <w:rPr>
                <w:rFonts w:ascii="Calibri" w:eastAsia="Calibri" w:hAnsi="Calibri" w:cs="Calibri"/>
                <w:sz w:val="22"/>
              </w:rPr>
              <w:t>CONVENIO</w:t>
            </w:r>
          </w:p>
        </w:tc>
      </w:tr>
      <w:tr w:rsidR="006458D3" w14:paraId="29955377" w14:textId="77777777" w:rsidTr="006458D3">
        <w:trPr>
          <w:trHeight w:val="300"/>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64C86EC3" w14:textId="77777777" w:rsidR="006458D3" w:rsidRDefault="006458D3" w:rsidP="006458D3">
            <w:r>
              <w:rPr>
                <w:rFonts w:ascii="Calibri" w:eastAsia="Calibri" w:hAnsi="Calibri" w:cs="Calibri"/>
                <w:sz w:val="22"/>
              </w:rPr>
              <w:t>HORAS ANUALES</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784E10EB" w14:textId="77777777" w:rsidR="006458D3" w:rsidRDefault="006458D3" w:rsidP="006458D3">
            <w:pPr>
              <w:jc w:val="right"/>
            </w:pPr>
            <w:r>
              <w:rPr>
                <w:rFonts w:ascii="Calibri" w:eastAsia="Calibri" w:hAnsi="Calibri" w:cs="Calibri"/>
                <w:sz w:val="22"/>
              </w:rPr>
              <w:t>1673,5</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65EBFEA8" w14:textId="77777777" w:rsidR="006458D3" w:rsidRDefault="006458D3" w:rsidP="006458D3">
            <w:pPr>
              <w:ind w:right="2"/>
              <w:jc w:val="right"/>
            </w:pPr>
            <w:r>
              <w:rPr>
                <w:rFonts w:ascii="Calibri" w:eastAsia="Calibri" w:hAnsi="Calibri" w:cs="Calibri"/>
                <w:sz w:val="22"/>
              </w:rPr>
              <w:t>1562</w:t>
            </w:r>
          </w:p>
        </w:tc>
      </w:tr>
      <w:tr w:rsidR="006458D3" w14:paraId="5FCFD23A" w14:textId="77777777" w:rsidTr="006458D3">
        <w:trPr>
          <w:trHeight w:val="300"/>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60AFCD4D" w14:textId="77777777" w:rsidR="006458D3" w:rsidRDefault="006458D3" w:rsidP="006458D3">
            <w:r>
              <w:rPr>
                <w:rFonts w:ascii="Calibri" w:eastAsia="Calibri" w:hAnsi="Calibri" w:cs="Calibri"/>
                <w:sz w:val="22"/>
              </w:rPr>
              <w:t>HORAS SEMANALES</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5363F157" w14:textId="77777777" w:rsidR="006458D3" w:rsidRDefault="006458D3" w:rsidP="006458D3">
            <w:pPr>
              <w:jc w:val="right"/>
            </w:pPr>
            <w:r>
              <w:rPr>
                <w:rFonts w:ascii="Calibri" w:eastAsia="Calibri" w:hAnsi="Calibri" w:cs="Calibri"/>
                <w:sz w:val="22"/>
              </w:rPr>
              <w:t>37,5</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3C2E85CD" w14:textId="77777777" w:rsidR="006458D3" w:rsidRDefault="006458D3" w:rsidP="006458D3">
            <w:pPr>
              <w:ind w:right="2"/>
              <w:jc w:val="right"/>
            </w:pPr>
            <w:r>
              <w:rPr>
                <w:rFonts w:ascii="Calibri" w:eastAsia="Calibri" w:hAnsi="Calibri" w:cs="Calibri"/>
                <w:sz w:val="22"/>
              </w:rPr>
              <w:t>35</w:t>
            </w:r>
          </w:p>
        </w:tc>
      </w:tr>
      <w:tr w:rsidR="006458D3" w14:paraId="284242E2" w14:textId="77777777" w:rsidTr="006458D3">
        <w:trPr>
          <w:trHeight w:val="300"/>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42C0E339" w14:textId="77777777" w:rsidR="006458D3" w:rsidRDefault="006458D3" w:rsidP="006458D3">
            <w:r>
              <w:rPr>
                <w:rFonts w:ascii="Calibri" w:eastAsia="Calibri" w:hAnsi="Calibri" w:cs="Calibri"/>
                <w:sz w:val="22"/>
              </w:rPr>
              <w:t>HORARIO FLEXIBLE</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7CD9C79D" w14:textId="77777777" w:rsidR="006458D3" w:rsidRDefault="006458D3" w:rsidP="006458D3">
            <w:pPr>
              <w:ind w:left="2"/>
            </w:pPr>
            <w:r>
              <w:rPr>
                <w:rFonts w:ascii="Calibri" w:eastAsia="Calibri" w:hAnsi="Calibri" w:cs="Calibri"/>
                <w:sz w:val="22"/>
              </w:rPr>
              <w:t>8:00 - 15:30 +- 30 MIN</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49CBBDEE" w14:textId="77777777" w:rsidR="006458D3" w:rsidRDefault="006458D3" w:rsidP="006458D3">
            <w:pPr>
              <w:ind w:left="2"/>
            </w:pPr>
            <w:r>
              <w:rPr>
                <w:rFonts w:ascii="Calibri" w:eastAsia="Calibri" w:hAnsi="Calibri" w:cs="Calibri"/>
                <w:sz w:val="22"/>
              </w:rPr>
              <w:t>8:00 - 15:00 +- 30 MIN</w:t>
            </w:r>
          </w:p>
        </w:tc>
      </w:tr>
      <w:tr w:rsidR="006458D3" w14:paraId="1BA78FD6" w14:textId="77777777" w:rsidTr="006458D3">
        <w:trPr>
          <w:trHeight w:val="300"/>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110C8F67" w14:textId="77777777" w:rsidR="006458D3" w:rsidRDefault="006458D3" w:rsidP="006458D3">
            <w:r>
              <w:rPr>
                <w:rFonts w:ascii="Calibri" w:eastAsia="Calibri" w:hAnsi="Calibri" w:cs="Calibri"/>
                <w:sz w:val="22"/>
              </w:rPr>
              <w:t>RECUPERACIÓN FLEXIBLE</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29E617D8" w14:textId="77777777" w:rsidR="006458D3" w:rsidRDefault="006458D3" w:rsidP="006458D3">
            <w:pPr>
              <w:ind w:left="2"/>
            </w:pPr>
            <w:r>
              <w:rPr>
                <w:rFonts w:ascii="Calibri" w:eastAsia="Calibri" w:hAnsi="Calibri" w:cs="Calibri"/>
                <w:sz w:val="22"/>
              </w:rPr>
              <w:t>16:00 - 19:00 1hy30 30min S/E</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7B2D807F" w14:textId="77777777" w:rsidR="006458D3" w:rsidRDefault="006458D3" w:rsidP="006458D3">
            <w:pPr>
              <w:ind w:left="2"/>
            </w:pPr>
            <w:r>
              <w:rPr>
                <w:rFonts w:ascii="Calibri" w:eastAsia="Calibri" w:hAnsi="Calibri" w:cs="Calibri"/>
                <w:sz w:val="22"/>
              </w:rPr>
              <w:t>15:30 - 18:30 1hy30 30min S/E</w:t>
            </w:r>
          </w:p>
        </w:tc>
      </w:tr>
      <w:tr w:rsidR="006458D3" w14:paraId="14760FD5" w14:textId="77777777" w:rsidTr="006458D3">
        <w:trPr>
          <w:trHeight w:val="300"/>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0645B66C" w14:textId="77777777" w:rsidR="006458D3" w:rsidRDefault="006458D3" w:rsidP="006458D3">
            <w:r>
              <w:rPr>
                <w:rFonts w:ascii="Calibri" w:eastAsia="Calibri" w:hAnsi="Calibri" w:cs="Calibri"/>
                <w:sz w:val="22"/>
              </w:rPr>
              <w:t>EL 5 DE ENERO</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3B74111F" w14:textId="77777777" w:rsidR="006458D3" w:rsidRDefault="006458D3" w:rsidP="006458D3">
            <w:pPr>
              <w:ind w:left="2"/>
            </w:pPr>
            <w:r>
              <w:rPr>
                <w:rFonts w:ascii="Calibri" w:eastAsia="Calibri" w:hAnsi="Calibri" w:cs="Calibri"/>
                <w:sz w:val="22"/>
              </w:rPr>
              <w:t>RECUPERABLE</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6EC19B77" w14:textId="77777777" w:rsidR="006458D3" w:rsidRDefault="006458D3" w:rsidP="006458D3"/>
        </w:tc>
      </w:tr>
      <w:tr w:rsidR="006458D3" w14:paraId="6C095BD8" w14:textId="77777777" w:rsidTr="006458D3">
        <w:trPr>
          <w:trHeight w:val="302"/>
        </w:trPr>
        <w:tc>
          <w:tcPr>
            <w:tcW w:w="3266" w:type="dxa"/>
            <w:tcBorders>
              <w:top w:val="single" w:sz="6" w:space="0" w:color="000000"/>
              <w:left w:val="single" w:sz="6" w:space="0" w:color="000000"/>
              <w:bottom w:val="single" w:sz="6" w:space="0" w:color="000000"/>
              <w:right w:val="single" w:sz="6" w:space="0" w:color="000000"/>
            </w:tcBorders>
            <w:shd w:val="clear" w:color="auto" w:fill="FFC000"/>
          </w:tcPr>
          <w:p w14:paraId="104A0B90" w14:textId="77777777" w:rsidR="006458D3" w:rsidRDefault="006458D3" w:rsidP="006458D3">
            <w:r>
              <w:rPr>
                <w:rFonts w:ascii="Calibri" w:eastAsia="Calibri" w:hAnsi="Calibri" w:cs="Calibri"/>
                <w:sz w:val="22"/>
              </w:rPr>
              <w:t>DESCANSO JORNADA PARTIDA</w:t>
            </w:r>
          </w:p>
        </w:tc>
        <w:tc>
          <w:tcPr>
            <w:tcW w:w="3011" w:type="dxa"/>
            <w:tcBorders>
              <w:top w:val="single" w:sz="6" w:space="0" w:color="000000"/>
              <w:left w:val="single" w:sz="6" w:space="0" w:color="000000"/>
              <w:bottom w:val="single" w:sz="6" w:space="0" w:color="000000"/>
              <w:right w:val="single" w:sz="6" w:space="0" w:color="000000"/>
            </w:tcBorders>
            <w:shd w:val="clear" w:color="auto" w:fill="FFC000"/>
          </w:tcPr>
          <w:p w14:paraId="03AA5B19" w14:textId="77777777" w:rsidR="006458D3" w:rsidRDefault="006458D3" w:rsidP="006458D3">
            <w:pPr>
              <w:ind w:left="2"/>
            </w:pPr>
            <w:r>
              <w:rPr>
                <w:rFonts w:ascii="Calibri" w:eastAsia="Calibri" w:hAnsi="Calibri" w:cs="Calibri"/>
                <w:sz w:val="22"/>
              </w:rPr>
              <w:t>1H Y 30 MIN</w:t>
            </w:r>
          </w:p>
        </w:tc>
        <w:tc>
          <w:tcPr>
            <w:tcW w:w="2834" w:type="dxa"/>
            <w:tcBorders>
              <w:top w:val="single" w:sz="6" w:space="0" w:color="000000"/>
              <w:left w:val="single" w:sz="6" w:space="0" w:color="000000"/>
              <w:bottom w:val="single" w:sz="6" w:space="0" w:color="000000"/>
              <w:right w:val="single" w:sz="6" w:space="0" w:color="000000"/>
            </w:tcBorders>
            <w:shd w:val="clear" w:color="auto" w:fill="FFC000"/>
          </w:tcPr>
          <w:p w14:paraId="39758202" w14:textId="77777777" w:rsidR="006458D3" w:rsidRDefault="006458D3" w:rsidP="006458D3"/>
        </w:tc>
      </w:tr>
    </w:tbl>
    <w:p w14:paraId="4821DE11" w14:textId="77777777" w:rsidR="006458D3" w:rsidRDefault="006458D3">
      <w:r>
        <w:br w:type="page"/>
      </w:r>
    </w:p>
    <w:tbl>
      <w:tblPr>
        <w:tblStyle w:val="TableGrid"/>
        <w:tblW w:w="9120" w:type="dxa"/>
        <w:tblInd w:w="9" w:type="dxa"/>
        <w:tblCellMar>
          <w:top w:w="56" w:type="dxa"/>
          <w:left w:w="36" w:type="dxa"/>
          <w:right w:w="105" w:type="dxa"/>
        </w:tblCellMar>
        <w:tblLook w:val="04A0" w:firstRow="1" w:lastRow="0" w:firstColumn="1" w:lastColumn="0" w:noHBand="0" w:noVBand="1"/>
      </w:tblPr>
      <w:tblGrid>
        <w:gridCol w:w="8"/>
        <w:gridCol w:w="3243"/>
        <w:gridCol w:w="355"/>
        <w:gridCol w:w="2309"/>
        <w:gridCol w:w="3205"/>
      </w:tblGrid>
      <w:tr w:rsidR="006458D3" w14:paraId="53575CAF" w14:textId="77777777" w:rsidTr="00EC4FC7">
        <w:trPr>
          <w:trHeight w:val="300"/>
        </w:trPr>
        <w:tc>
          <w:tcPr>
            <w:tcW w:w="8175" w:type="dxa"/>
            <w:gridSpan w:val="5"/>
            <w:tcBorders>
              <w:top w:val="nil"/>
              <w:left w:val="nil"/>
              <w:bottom w:val="nil"/>
              <w:right w:val="nil"/>
            </w:tcBorders>
            <w:shd w:val="clear" w:color="auto" w:fill="FFC000"/>
          </w:tcPr>
          <w:p w14:paraId="3E15547F" w14:textId="02CE871C" w:rsidR="006458D3" w:rsidRDefault="006458D3" w:rsidP="006458D3">
            <w:pPr>
              <w:tabs>
                <w:tab w:val="center" w:pos="5380"/>
              </w:tabs>
            </w:pPr>
            <w:r>
              <w:rPr>
                <w:rFonts w:ascii="Calibri" w:eastAsia="Calibri" w:hAnsi="Calibri" w:cs="Calibri"/>
                <w:sz w:val="22"/>
              </w:rPr>
              <w:lastRenderedPageBreak/>
              <w:t>LEVES</w:t>
            </w:r>
            <w:r>
              <w:rPr>
                <w:rFonts w:ascii="Calibri" w:eastAsia="Calibri" w:hAnsi="Calibri" w:cs="Calibri"/>
                <w:sz w:val="22"/>
              </w:rPr>
              <w:tab/>
              <w:t>10 DIAS PRESCRIPCIÓN 3 MESES CANCELACIÓN</w:t>
            </w:r>
          </w:p>
        </w:tc>
      </w:tr>
      <w:tr w:rsidR="006458D3" w14:paraId="6AA4B056" w14:textId="77777777" w:rsidTr="00EC4FC7">
        <w:trPr>
          <w:trHeight w:val="292"/>
        </w:trPr>
        <w:tc>
          <w:tcPr>
            <w:tcW w:w="3253" w:type="dxa"/>
            <w:gridSpan w:val="2"/>
            <w:tcBorders>
              <w:top w:val="nil"/>
              <w:left w:val="single" w:sz="6" w:space="0" w:color="D4D4D4"/>
              <w:bottom w:val="single" w:sz="6" w:space="0" w:color="D4D4D4"/>
              <w:right w:val="single" w:sz="6" w:space="0" w:color="D4D4D4"/>
            </w:tcBorders>
          </w:tcPr>
          <w:p w14:paraId="598B8987" w14:textId="77777777" w:rsidR="006458D3" w:rsidRDefault="006458D3" w:rsidP="006458D3">
            <w:pPr>
              <w:jc w:val="both"/>
            </w:pPr>
            <w:r>
              <w:rPr>
                <w:rFonts w:ascii="Calibri" w:eastAsia="Calibri" w:hAnsi="Calibri" w:cs="Calibri"/>
                <w:sz w:val="22"/>
              </w:rPr>
              <w:t>AMONESTACIÓN VERBAL-ESCRITA</w:t>
            </w:r>
          </w:p>
        </w:tc>
        <w:tc>
          <w:tcPr>
            <w:tcW w:w="4922" w:type="dxa"/>
            <w:gridSpan w:val="3"/>
            <w:tcBorders>
              <w:top w:val="nil"/>
              <w:left w:val="single" w:sz="6" w:space="0" w:color="D4D4D4"/>
              <w:bottom w:val="single" w:sz="6" w:space="0" w:color="D4D4D4"/>
              <w:right w:val="single" w:sz="6" w:space="0" w:color="D4D4D4"/>
            </w:tcBorders>
          </w:tcPr>
          <w:p w14:paraId="5927E5B8" w14:textId="77777777" w:rsidR="006458D3" w:rsidRDefault="006458D3" w:rsidP="006458D3"/>
        </w:tc>
      </w:tr>
      <w:tr w:rsidR="006458D3" w14:paraId="670C0A81" w14:textId="77777777" w:rsidTr="00EC4FC7">
        <w:trPr>
          <w:trHeight w:val="293"/>
        </w:trPr>
        <w:tc>
          <w:tcPr>
            <w:tcW w:w="3253" w:type="dxa"/>
            <w:gridSpan w:val="2"/>
            <w:tcBorders>
              <w:top w:val="single" w:sz="6" w:space="0" w:color="D4D4D4"/>
              <w:left w:val="single" w:sz="6" w:space="0" w:color="D4D4D4"/>
              <w:bottom w:val="nil"/>
              <w:right w:val="single" w:sz="6" w:space="0" w:color="D4D4D4"/>
            </w:tcBorders>
          </w:tcPr>
          <w:p w14:paraId="4B0DD40B" w14:textId="77777777" w:rsidR="006458D3" w:rsidRDefault="006458D3" w:rsidP="006458D3">
            <w:r>
              <w:rPr>
                <w:rFonts w:ascii="Calibri" w:eastAsia="Calibri" w:hAnsi="Calibri" w:cs="Calibri"/>
                <w:sz w:val="22"/>
              </w:rPr>
              <w:t>SUSPENSIÓN 1-2 DIAS</w:t>
            </w:r>
          </w:p>
        </w:tc>
        <w:tc>
          <w:tcPr>
            <w:tcW w:w="4922" w:type="dxa"/>
            <w:gridSpan w:val="3"/>
            <w:tcBorders>
              <w:top w:val="single" w:sz="6" w:space="0" w:color="D4D4D4"/>
              <w:left w:val="single" w:sz="6" w:space="0" w:color="D4D4D4"/>
              <w:bottom w:val="nil"/>
              <w:right w:val="single" w:sz="6" w:space="0" w:color="D4D4D4"/>
            </w:tcBorders>
          </w:tcPr>
          <w:p w14:paraId="6C8C8D0D" w14:textId="77777777" w:rsidR="006458D3" w:rsidRDefault="006458D3" w:rsidP="006458D3"/>
        </w:tc>
      </w:tr>
      <w:tr w:rsidR="006458D3" w14:paraId="02FA6798" w14:textId="77777777" w:rsidTr="00EC4FC7">
        <w:trPr>
          <w:trHeight w:val="315"/>
        </w:trPr>
        <w:tc>
          <w:tcPr>
            <w:tcW w:w="8175" w:type="dxa"/>
            <w:gridSpan w:val="5"/>
            <w:tcBorders>
              <w:top w:val="nil"/>
              <w:left w:val="nil"/>
              <w:bottom w:val="nil"/>
              <w:right w:val="nil"/>
            </w:tcBorders>
            <w:shd w:val="clear" w:color="auto" w:fill="FFC000"/>
          </w:tcPr>
          <w:p w14:paraId="53FBEE86" w14:textId="77777777" w:rsidR="006458D3" w:rsidRDefault="006458D3" w:rsidP="006458D3">
            <w:pPr>
              <w:tabs>
                <w:tab w:val="center" w:pos="5380"/>
              </w:tabs>
            </w:pPr>
            <w:r>
              <w:rPr>
                <w:rFonts w:ascii="Calibri" w:eastAsia="Calibri" w:hAnsi="Calibri" w:cs="Calibri"/>
                <w:sz w:val="22"/>
              </w:rPr>
              <w:t>GRAVES</w:t>
            </w:r>
            <w:r>
              <w:rPr>
                <w:rFonts w:ascii="Calibri" w:eastAsia="Calibri" w:hAnsi="Calibri" w:cs="Calibri"/>
                <w:sz w:val="22"/>
              </w:rPr>
              <w:tab/>
              <w:t>20 DIAS PRESCRIPCIÓN 6 MESES CANCELACIÓN</w:t>
            </w:r>
          </w:p>
        </w:tc>
      </w:tr>
      <w:tr w:rsidR="006458D3" w14:paraId="20710984" w14:textId="77777777" w:rsidTr="00EC4FC7">
        <w:trPr>
          <w:trHeight w:val="293"/>
        </w:trPr>
        <w:tc>
          <w:tcPr>
            <w:tcW w:w="3253" w:type="dxa"/>
            <w:gridSpan w:val="2"/>
            <w:tcBorders>
              <w:top w:val="nil"/>
              <w:left w:val="single" w:sz="6" w:space="0" w:color="D4D4D4"/>
              <w:bottom w:val="single" w:sz="6" w:space="0" w:color="D4D4D4"/>
              <w:right w:val="single" w:sz="6" w:space="0" w:color="D4D4D4"/>
            </w:tcBorders>
          </w:tcPr>
          <w:p w14:paraId="5B64EEAF" w14:textId="77777777" w:rsidR="006458D3" w:rsidRDefault="006458D3" w:rsidP="006458D3">
            <w:r>
              <w:rPr>
                <w:rFonts w:ascii="Calibri" w:eastAsia="Calibri" w:hAnsi="Calibri" w:cs="Calibri"/>
                <w:sz w:val="22"/>
              </w:rPr>
              <w:t>SUSPENSIÓN 3-15 DÍAS</w:t>
            </w:r>
          </w:p>
        </w:tc>
        <w:tc>
          <w:tcPr>
            <w:tcW w:w="4922" w:type="dxa"/>
            <w:gridSpan w:val="3"/>
            <w:tcBorders>
              <w:top w:val="nil"/>
              <w:left w:val="single" w:sz="6" w:space="0" w:color="D4D4D4"/>
              <w:bottom w:val="single" w:sz="6" w:space="0" w:color="D4D4D4"/>
              <w:right w:val="single" w:sz="6" w:space="0" w:color="D4D4D4"/>
            </w:tcBorders>
          </w:tcPr>
          <w:p w14:paraId="4A259FD2" w14:textId="77777777" w:rsidR="006458D3" w:rsidRDefault="006458D3" w:rsidP="006458D3"/>
        </w:tc>
      </w:tr>
      <w:tr w:rsidR="006458D3" w14:paraId="6F3463BB" w14:textId="77777777" w:rsidTr="00EC4FC7">
        <w:trPr>
          <w:trHeight w:val="293"/>
        </w:trPr>
        <w:tc>
          <w:tcPr>
            <w:tcW w:w="8175" w:type="dxa"/>
            <w:gridSpan w:val="5"/>
            <w:tcBorders>
              <w:top w:val="single" w:sz="6" w:space="0" w:color="D4D4D4"/>
              <w:left w:val="single" w:sz="6" w:space="0" w:color="D4D4D4"/>
              <w:bottom w:val="nil"/>
              <w:right w:val="single" w:sz="6" w:space="0" w:color="D4D4D4"/>
            </w:tcBorders>
          </w:tcPr>
          <w:p w14:paraId="2B86D8B5" w14:textId="77777777" w:rsidR="006458D3" w:rsidRDefault="006458D3" w:rsidP="006458D3">
            <w:r>
              <w:rPr>
                <w:rFonts w:ascii="Calibri" w:eastAsia="Calibri" w:hAnsi="Calibri" w:cs="Calibri"/>
                <w:sz w:val="22"/>
              </w:rPr>
              <w:t>SUSPENSIÓN PRUEBAS SELECTIVAS 1AÑO</w:t>
            </w:r>
          </w:p>
        </w:tc>
      </w:tr>
      <w:tr w:rsidR="006458D3" w14:paraId="65646F85" w14:textId="77777777" w:rsidTr="00EC4FC7">
        <w:trPr>
          <w:trHeight w:val="315"/>
        </w:trPr>
        <w:tc>
          <w:tcPr>
            <w:tcW w:w="8175" w:type="dxa"/>
            <w:gridSpan w:val="5"/>
            <w:tcBorders>
              <w:top w:val="nil"/>
              <w:left w:val="nil"/>
              <w:bottom w:val="nil"/>
              <w:right w:val="nil"/>
            </w:tcBorders>
            <w:shd w:val="clear" w:color="auto" w:fill="FFC000"/>
          </w:tcPr>
          <w:p w14:paraId="47E2DDD1" w14:textId="77777777" w:rsidR="006458D3" w:rsidRDefault="006458D3" w:rsidP="006458D3">
            <w:pPr>
              <w:tabs>
                <w:tab w:val="center" w:pos="5350"/>
              </w:tabs>
            </w:pPr>
            <w:r>
              <w:rPr>
                <w:rFonts w:ascii="Calibri" w:eastAsia="Calibri" w:hAnsi="Calibri" w:cs="Calibri"/>
                <w:sz w:val="22"/>
              </w:rPr>
              <w:t>MUY GRAVES</w:t>
            </w:r>
            <w:r>
              <w:rPr>
                <w:rFonts w:ascii="Calibri" w:eastAsia="Calibri" w:hAnsi="Calibri" w:cs="Calibri"/>
                <w:sz w:val="22"/>
              </w:rPr>
              <w:tab/>
              <w:t>60 DIAS PRESCRIPCIÓN 1 AÑOS CANCELACIÓN</w:t>
            </w:r>
          </w:p>
        </w:tc>
      </w:tr>
      <w:tr w:rsidR="006458D3" w14:paraId="530AB53C" w14:textId="77777777" w:rsidTr="00EC4FC7">
        <w:trPr>
          <w:trHeight w:val="293"/>
        </w:trPr>
        <w:tc>
          <w:tcPr>
            <w:tcW w:w="3253" w:type="dxa"/>
            <w:gridSpan w:val="2"/>
            <w:tcBorders>
              <w:top w:val="nil"/>
              <w:left w:val="single" w:sz="6" w:space="0" w:color="D4D4D4"/>
              <w:bottom w:val="single" w:sz="6" w:space="0" w:color="D4D4D4"/>
              <w:right w:val="single" w:sz="6" w:space="0" w:color="D4D4D4"/>
            </w:tcBorders>
          </w:tcPr>
          <w:p w14:paraId="59171DED" w14:textId="77777777" w:rsidR="006458D3" w:rsidRDefault="006458D3" w:rsidP="006458D3">
            <w:r>
              <w:rPr>
                <w:rFonts w:ascii="Calibri" w:eastAsia="Calibri" w:hAnsi="Calibri" w:cs="Calibri"/>
                <w:sz w:val="22"/>
              </w:rPr>
              <w:t>SUSPENSIÓN 16 DÍAS - 3 MESES</w:t>
            </w:r>
          </w:p>
        </w:tc>
        <w:tc>
          <w:tcPr>
            <w:tcW w:w="4922" w:type="dxa"/>
            <w:gridSpan w:val="3"/>
            <w:tcBorders>
              <w:top w:val="nil"/>
              <w:left w:val="single" w:sz="6" w:space="0" w:color="D4D4D4"/>
              <w:bottom w:val="single" w:sz="6" w:space="0" w:color="D4D4D4"/>
              <w:right w:val="single" w:sz="6" w:space="0" w:color="D4D4D4"/>
            </w:tcBorders>
          </w:tcPr>
          <w:p w14:paraId="66E3FA6A" w14:textId="77777777" w:rsidR="006458D3" w:rsidRDefault="006458D3" w:rsidP="006458D3"/>
        </w:tc>
      </w:tr>
      <w:tr w:rsidR="006458D3" w14:paraId="63A92493" w14:textId="77777777" w:rsidTr="00EC4FC7">
        <w:trPr>
          <w:trHeight w:val="300"/>
        </w:trPr>
        <w:tc>
          <w:tcPr>
            <w:tcW w:w="3253" w:type="dxa"/>
            <w:gridSpan w:val="2"/>
            <w:tcBorders>
              <w:top w:val="single" w:sz="6" w:space="0" w:color="D4D4D4"/>
              <w:left w:val="single" w:sz="6" w:space="0" w:color="D4D4D4"/>
              <w:bottom w:val="single" w:sz="6" w:space="0" w:color="D4D4D4"/>
              <w:right w:val="single" w:sz="6" w:space="0" w:color="D4D4D4"/>
            </w:tcBorders>
          </w:tcPr>
          <w:p w14:paraId="5CD79AE2" w14:textId="77777777" w:rsidR="006458D3" w:rsidRDefault="006458D3" w:rsidP="006458D3">
            <w:r>
              <w:rPr>
                <w:rFonts w:ascii="Calibri" w:eastAsia="Calibri" w:hAnsi="Calibri" w:cs="Calibri"/>
                <w:sz w:val="22"/>
              </w:rPr>
              <w:t>TRASLADO FORZOSO</w:t>
            </w:r>
          </w:p>
        </w:tc>
        <w:tc>
          <w:tcPr>
            <w:tcW w:w="4922" w:type="dxa"/>
            <w:gridSpan w:val="3"/>
            <w:tcBorders>
              <w:top w:val="single" w:sz="6" w:space="0" w:color="D4D4D4"/>
              <w:left w:val="single" w:sz="6" w:space="0" w:color="D4D4D4"/>
              <w:bottom w:val="single" w:sz="6" w:space="0" w:color="D4D4D4"/>
              <w:right w:val="single" w:sz="6" w:space="0" w:color="D4D4D4"/>
            </w:tcBorders>
          </w:tcPr>
          <w:p w14:paraId="565DB302" w14:textId="77777777" w:rsidR="006458D3" w:rsidRDefault="006458D3" w:rsidP="006458D3"/>
        </w:tc>
      </w:tr>
      <w:tr w:rsidR="006458D3" w14:paraId="42D1CF2D" w14:textId="77777777" w:rsidTr="00EC4FC7">
        <w:trPr>
          <w:trHeight w:val="300"/>
        </w:trPr>
        <w:tc>
          <w:tcPr>
            <w:tcW w:w="3253" w:type="dxa"/>
            <w:gridSpan w:val="2"/>
            <w:tcBorders>
              <w:top w:val="single" w:sz="6" w:space="0" w:color="D4D4D4"/>
              <w:left w:val="single" w:sz="6" w:space="0" w:color="D4D4D4"/>
              <w:bottom w:val="single" w:sz="6" w:space="0" w:color="D4D4D4"/>
              <w:right w:val="single" w:sz="6" w:space="0" w:color="D4D4D4"/>
            </w:tcBorders>
          </w:tcPr>
          <w:p w14:paraId="6AECF4DD" w14:textId="77777777" w:rsidR="006458D3" w:rsidRDefault="006458D3" w:rsidP="006458D3">
            <w:r>
              <w:rPr>
                <w:rFonts w:ascii="Calibri" w:eastAsia="Calibri" w:hAnsi="Calibri" w:cs="Calibri"/>
                <w:sz w:val="22"/>
              </w:rPr>
              <w:t>DESPIDO</w:t>
            </w:r>
          </w:p>
        </w:tc>
        <w:tc>
          <w:tcPr>
            <w:tcW w:w="4922" w:type="dxa"/>
            <w:gridSpan w:val="3"/>
            <w:tcBorders>
              <w:top w:val="single" w:sz="6" w:space="0" w:color="D4D4D4"/>
              <w:left w:val="single" w:sz="6" w:space="0" w:color="D4D4D4"/>
              <w:bottom w:val="single" w:sz="6" w:space="0" w:color="D4D4D4"/>
              <w:right w:val="single" w:sz="6" w:space="0" w:color="D4D4D4"/>
            </w:tcBorders>
          </w:tcPr>
          <w:p w14:paraId="1F7ABDD8" w14:textId="77777777" w:rsidR="006458D3" w:rsidRDefault="006458D3" w:rsidP="006458D3"/>
        </w:tc>
      </w:tr>
      <w:tr w:rsidR="006458D3" w14:paraId="66458912" w14:textId="77777777" w:rsidTr="00EC4FC7">
        <w:tblPrEx>
          <w:tblCellMar>
            <w:top w:w="62" w:type="dxa"/>
            <w:right w:w="25" w:type="dxa"/>
          </w:tblCellMar>
        </w:tblPrEx>
        <w:trPr>
          <w:gridBefore w:val="1"/>
          <w:gridAfter w:val="1"/>
          <w:wBefore w:w="8" w:type="dxa"/>
          <w:wAfter w:w="3210" w:type="dxa"/>
          <w:trHeight w:val="313"/>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0605C4AC" w14:textId="77777777" w:rsidR="006458D3" w:rsidRDefault="006458D3" w:rsidP="006458D3">
            <w:r>
              <w:rPr>
                <w:rFonts w:ascii="Calibri" w:eastAsia="Calibri" w:hAnsi="Calibri" w:cs="Calibri"/>
                <w:sz w:val="23"/>
              </w:rPr>
              <w:t>NACIMIENTO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656AD5D" w14:textId="77777777" w:rsidR="006458D3" w:rsidRDefault="006458D3" w:rsidP="006458D3">
            <w:r>
              <w:rPr>
                <w:rFonts w:ascii="Calibri" w:eastAsia="Calibri" w:hAnsi="Calibri" w:cs="Calibri"/>
                <w:sz w:val="23"/>
              </w:rPr>
              <w:t xml:space="preserve">3 DIAS </w:t>
            </w:r>
          </w:p>
        </w:tc>
      </w:tr>
      <w:tr w:rsidR="006458D3" w14:paraId="61CF939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14A871E6" w14:textId="77777777" w:rsidR="006458D3" w:rsidRDefault="006458D3" w:rsidP="006458D3">
            <w:r>
              <w:rPr>
                <w:rFonts w:ascii="Calibri" w:eastAsia="Calibri" w:hAnsi="Calibri" w:cs="Calibri"/>
                <w:sz w:val="23"/>
              </w:rPr>
              <w:t>MATRIMONIO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1D264FC9" w14:textId="77777777" w:rsidR="006458D3" w:rsidRDefault="006458D3" w:rsidP="006458D3">
            <w:r>
              <w:rPr>
                <w:rFonts w:ascii="Calibri" w:eastAsia="Calibri" w:hAnsi="Calibri" w:cs="Calibri"/>
                <w:sz w:val="23"/>
              </w:rPr>
              <w:t>20 DIAS</w:t>
            </w:r>
          </w:p>
        </w:tc>
      </w:tr>
      <w:tr w:rsidR="006458D3" w14:paraId="473DF547"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735D927E" w14:textId="77777777" w:rsidR="006458D3" w:rsidRDefault="006458D3" w:rsidP="006458D3">
            <w:r>
              <w:rPr>
                <w:rFonts w:ascii="Calibri" w:eastAsia="Calibri" w:hAnsi="Calibri" w:cs="Calibri"/>
                <w:sz w:val="23"/>
              </w:rPr>
              <w:t>MATRIMONIO HIJO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67C9E408" w14:textId="77777777" w:rsidR="006458D3" w:rsidRDefault="006458D3" w:rsidP="006458D3">
            <w:r>
              <w:rPr>
                <w:rFonts w:ascii="Calibri" w:eastAsia="Calibri" w:hAnsi="Calibri" w:cs="Calibri"/>
                <w:sz w:val="23"/>
              </w:rPr>
              <w:t>1 DIA</w:t>
            </w:r>
          </w:p>
        </w:tc>
      </w:tr>
      <w:tr w:rsidR="006458D3" w14:paraId="4B12AEE3"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EF76DA0" w14:textId="77777777" w:rsidR="006458D3" w:rsidRDefault="006458D3" w:rsidP="006458D3">
            <w:r>
              <w:rPr>
                <w:rFonts w:ascii="Calibri" w:eastAsia="Calibri" w:hAnsi="Calibri" w:cs="Calibri"/>
                <w:sz w:val="23"/>
              </w:rPr>
              <w:t>ASISTENCIA A CONSULTA</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65355BE1" w14:textId="77777777" w:rsidR="006458D3" w:rsidRDefault="006458D3" w:rsidP="006458D3">
            <w:r>
              <w:rPr>
                <w:rFonts w:ascii="Calibri" w:eastAsia="Calibri" w:hAnsi="Calibri" w:cs="Calibri"/>
                <w:sz w:val="23"/>
              </w:rPr>
              <w:t>3 HORAS</w:t>
            </w:r>
          </w:p>
        </w:tc>
      </w:tr>
      <w:tr w:rsidR="006458D3" w14:paraId="1AE9D539"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6CC26BD" w14:textId="77777777" w:rsidR="006458D3" w:rsidRDefault="006458D3" w:rsidP="006458D3">
            <w:r>
              <w:rPr>
                <w:rFonts w:ascii="Calibri" w:eastAsia="Calibri" w:hAnsi="Calibri" w:cs="Calibri"/>
                <w:sz w:val="23"/>
              </w:rPr>
              <w:t>VACACIONES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00F6E633" w14:textId="77777777" w:rsidR="006458D3" w:rsidRDefault="006458D3" w:rsidP="006458D3">
            <w:r>
              <w:rPr>
                <w:rFonts w:ascii="Calibri" w:eastAsia="Calibri" w:hAnsi="Calibri" w:cs="Calibri"/>
                <w:sz w:val="23"/>
              </w:rPr>
              <w:t>25 HABILES</w:t>
            </w:r>
          </w:p>
        </w:tc>
      </w:tr>
      <w:tr w:rsidR="006458D3" w14:paraId="56359059"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17A5A302" w14:textId="77777777" w:rsidR="006458D3" w:rsidRDefault="006458D3" w:rsidP="006458D3">
            <w:r>
              <w:rPr>
                <w:rFonts w:ascii="Calibri" w:eastAsia="Calibri" w:hAnsi="Calibri" w:cs="Calibri"/>
                <w:sz w:val="23"/>
              </w:rPr>
              <w:t>VACACIONES TURNOS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486B44A7" w14:textId="77777777" w:rsidR="006458D3" w:rsidRDefault="006458D3" w:rsidP="006458D3">
            <w:r>
              <w:rPr>
                <w:rFonts w:ascii="Calibri" w:eastAsia="Calibri" w:hAnsi="Calibri" w:cs="Calibri"/>
                <w:sz w:val="23"/>
              </w:rPr>
              <w:t>32 NATURALES</w:t>
            </w:r>
          </w:p>
        </w:tc>
      </w:tr>
      <w:tr w:rsidR="006458D3" w14:paraId="207C83D5"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FEF881D" w14:textId="77777777" w:rsidR="006458D3" w:rsidRDefault="006458D3" w:rsidP="006458D3">
            <w:r>
              <w:rPr>
                <w:rFonts w:ascii="Calibri" w:eastAsia="Calibri" w:hAnsi="Calibri" w:cs="Calibri"/>
                <w:sz w:val="23"/>
              </w:rPr>
              <w:t>CALENDARIOS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03459BF4" w14:textId="77777777" w:rsidR="006458D3" w:rsidRDefault="006458D3" w:rsidP="006458D3">
            <w:r>
              <w:rPr>
                <w:rFonts w:ascii="Calibri" w:eastAsia="Calibri" w:hAnsi="Calibri" w:cs="Calibri"/>
                <w:sz w:val="23"/>
              </w:rPr>
              <w:t>ANTES 20 OCTUBRE</w:t>
            </w:r>
          </w:p>
        </w:tc>
      </w:tr>
      <w:tr w:rsidR="006458D3" w14:paraId="57E81A1E"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3DA51F4" w14:textId="77777777" w:rsidR="006458D3" w:rsidRDefault="006458D3" w:rsidP="006458D3">
            <w:r>
              <w:rPr>
                <w:rFonts w:ascii="Calibri" w:eastAsia="Calibri" w:hAnsi="Calibri" w:cs="Calibri"/>
                <w:sz w:val="23"/>
              </w:rPr>
              <w:t>ASUNTOS PROPIOS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4986EABC" w14:textId="77777777" w:rsidR="006458D3" w:rsidRDefault="006458D3" w:rsidP="006458D3">
            <w:r>
              <w:rPr>
                <w:rFonts w:ascii="Calibri" w:eastAsia="Calibri" w:hAnsi="Calibri" w:cs="Calibri"/>
                <w:sz w:val="23"/>
              </w:rPr>
              <w:t>7 DÍAS</w:t>
            </w:r>
          </w:p>
        </w:tc>
      </w:tr>
      <w:tr w:rsidR="006458D3" w14:paraId="4474ED06"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7E3ED958" w14:textId="77777777" w:rsidR="006458D3" w:rsidRDefault="006458D3" w:rsidP="006458D3">
            <w:r>
              <w:rPr>
                <w:rFonts w:ascii="Calibri" w:eastAsia="Calibri" w:hAnsi="Calibri" w:cs="Calibri"/>
                <w:sz w:val="23"/>
              </w:rPr>
              <w:t>PRIMA TURNOS VAC. JUN</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4C250D1D" w14:textId="77777777" w:rsidR="006458D3" w:rsidRDefault="006458D3" w:rsidP="006458D3">
            <w:pPr>
              <w:ind w:right="5"/>
              <w:jc w:val="right"/>
            </w:pPr>
            <w:r>
              <w:rPr>
                <w:rFonts w:ascii="Calibri" w:eastAsia="Calibri" w:hAnsi="Calibri" w:cs="Calibri"/>
                <w:sz w:val="23"/>
              </w:rPr>
              <w:t>268,27 €</w:t>
            </w:r>
          </w:p>
        </w:tc>
      </w:tr>
      <w:tr w:rsidR="006458D3" w14:paraId="4D07B8EF"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4B5D0B3" w14:textId="77777777" w:rsidR="006458D3" w:rsidRDefault="006458D3" w:rsidP="006458D3">
            <w:r>
              <w:rPr>
                <w:rFonts w:ascii="Calibri" w:eastAsia="Calibri" w:hAnsi="Calibri" w:cs="Calibri"/>
                <w:sz w:val="23"/>
              </w:rPr>
              <w:t>LICENCIA SIN SUELDO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5E1454D8" w14:textId="77777777" w:rsidR="006458D3" w:rsidRDefault="006458D3" w:rsidP="006458D3">
            <w:r>
              <w:rPr>
                <w:rFonts w:ascii="Calibri" w:eastAsia="Calibri" w:hAnsi="Calibri" w:cs="Calibri"/>
                <w:sz w:val="23"/>
              </w:rPr>
              <w:t>12 MESES CADA 2 AÑOS</w:t>
            </w:r>
          </w:p>
        </w:tc>
      </w:tr>
      <w:tr w:rsidR="006458D3" w14:paraId="37248805"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3C4E9A31" w14:textId="77777777" w:rsidR="006458D3" w:rsidRDefault="006458D3" w:rsidP="006458D3">
            <w:r>
              <w:rPr>
                <w:rFonts w:ascii="Calibri" w:eastAsia="Calibri" w:hAnsi="Calibri" w:cs="Calibri"/>
                <w:sz w:val="23"/>
              </w:rPr>
              <w:t>LACTANCIA</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E7E1CD3" w14:textId="77777777" w:rsidR="006458D3" w:rsidRDefault="006458D3" w:rsidP="006458D3">
            <w:pPr>
              <w:jc w:val="both"/>
            </w:pPr>
            <w:r>
              <w:rPr>
                <w:rFonts w:ascii="Calibri" w:eastAsia="Calibri" w:hAnsi="Calibri" w:cs="Calibri"/>
                <w:sz w:val="23"/>
              </w:rPr>
              <w:t>1 HORA DURANTE 1 AÑO</w:t>
            </w:r>
          </w:p>
        </w:tc>
      </w:tr>
      <w:tr w:rsidR="006458D3" w14:paraId="20F9D503"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0F82F898" w14:textId="77777777" w:rsidR="006458D3" w:rsidRDefault="006458D3" w:rsidP="006458D3">
            <w:r>
              <w:rPr>
                <w:rFonts w:ascii="Calibri" w:eastAsia="Calibri" w:hAnsi="Calibri" w:cs="Calibri"/>
                <w:sz w:val="23"/>
              </w:rPr>
              <w:t>FUNCIONES INFERIORES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E878B5A" w14:textId="77777777" w:rsidR="006458D3" w:rsidRDefault="006458D3" w:rsidP="006458D3">
            <w:r>
              <w:rPr>
                <w:rFonts w:ascii="Calibri" w:eastAsia="Calibri" w:hAnsi="Calibri" w:cs="Calibri"/>
                <w:sz w:val="23"/>
              </w:rPr>
              <w:t>15 DIAS</w:t>
            </w:r>
          </w:p>
        </w:tc>
      </w:tr>
      <w:tr w:rsidR="006458D3" w14:paraId="7EB63DDA"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B6D9B59" w14:textId="77777777" w:rsidR="006458D3" w:rsidRDefault="006458D3" w:rsidP="006458D3">
            <w:r>
              <w:rPr>
                <w:rFonts w:ascii="Calibri" w:eastAsia="Calibri" w:hAnsi="Calibri" w:cs="Calibri"/>
                <w:sz w:val="23"/>
              </w:rPr>
              <w:t>FUNCIONES SUPERIORES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6ED7535" w14:textId="77777777" w:rsidR="006458D3" w:rsidRDefault="006458D3" w:rsidP="006458D3">
            <w:r>
              <w:rPr>
                <w:rFonts w:ascii="Calibri" w:eastAsia="Calibri" w:hAnsi="Calibri" w:cs="Calibri"/>
                <w:sz w:val="23"/>
              </w:rPr>
              <w:t xml:space="preserve">6 MESES </w:t>
            </w:r>
          </w:p>
        </w:tc>
      </w:tr>
      <w:tr w:rsidR="006458D3" w14:paraId="2053F18C"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306FDEF7" w14:textId="77777777" w:rsidR="006458D3" w:rsidRDefault="006458D3" w:rsidP="006458D3">
            <w:r>
              <w:rPr>
                <w:rFonts w:ascii="Calibri" w:eastAsia="Calibri" w:hAnsi="Calibri" w:cs="Calibri"/>
                <w:sz w:val="23"/>
              </w:rPr>
              <w:t>HIJOS DISCAPACIDAD</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4EC96C7E" w14:textId="77777777" w:rsidR="006458D3" w:rsidRDefault="006458D3" w:rsidP="006458D3">
            <w:r>
              <w:rPr>
                <w:rFonts w:ascii="Calibri" w:eastAsia="Calibri" w:hAnsi="Calibri" w:cs="Calibri"/>
                <w:sz w:val="23"/>
              </w:rPr>
              <w:t>2 HORAS FLEXIBILIDAD</w:t>
            </w:r>
          </w:p>
        </w:tc>
      </w:tr>
      <w:tr w:rsidR="006458D3" w14:paraId="7885593D"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4F663E2F" w14:textId="77777777" w:rsidR="006458D3" w:rsidRDefault="006458D3" w:rsidP="006458D3">
            <w:r>
              <w:rPr>
                <w:rFonts w:ascii="Calibri" w:eastAsia="Calibri" w:hAnsi="Calibri" w:cs="Calibri"/>
                <w:sz w:val="23"/>
              </w:rPr>
              <w:t>FAMILIARES &lt;75 AÑOS o &gt;12</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06C5F00" w14:textId="77777777" w:rsidR="006458D3" w:rsidRDefault="006458D3" w:rsidP="006458D3">
            <w:r>
              <w:rPr>
                <w:rFonts w:ascii="Calibri" w:eastAsia="Calibri" w:hAnsi="Calibri" w:cs="Calibri"/>
                <w:sz w:val="23"/>
              </w:rPr>
              <w:t>FLEXIBILIDAD 9:00</w:t>
            </w:r>
          </w:p>
        </w:tc>
      </w:tr>
      <w:tr w:rsidR="006458D3" w14:paraId="5C35FA11"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EBD7BFD" w14:textId="77777777" w:rsidR="006458D3" w:rsidRDefault="006458D3" w:rsidP="006458D3">
            <w:r>
              <w:rPr>
                <w:rFonts w:ascii="Calibri" w:eastAsia="Calibri" w:hAnsi="Calibri" w:cs="Calibri"/>
                <w:sz w:val="23"/>
              </w:rPr>
              <w:t>FAMILIARES &lt;75 AÑOS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364A51EE" w14:textId="77777777" w:rsidR="006458D3" w:rsidRDefault="006458D3" w:rsidP="006458D3">
            <w:r>
              <w:rPr>
                <w:rFonts w:ascii="Calibri" w:eastAsia="Calibri" w:hAnsi="Calibri" w:cs="Calibri"/>
                <w:sz w:val="23"/>
              </w:rPr>
              <w:t>12 HORAS AL AÑO</w:t>
            </w:r>
          </w:p>
        </w:tc>
      </w:tr>
      <w:tr w:rsidR="006458D3" w14:paraId="4816C1D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1DC73984" w14:textId="77777777" w:rsidR="006458D3" w:rsidRDefault="006458D3" w:rsidP="006458D3">
            <w:r>
              <w:rPr>
                <w:rFonts w:ascii="Calibri" w:eastAsia="Calibri" w:hAnsi="Calibri" w:cs="Calibri"/>
                <w:sz w:val="23"/>
              </w:rPr>
              <w:t>Delegado de Prevención</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7EF64089" w14:textId="77777777" w:rsidR="006458D3" w:rsidRDefault="006458D3" w:rsidP="006458D3">
            <w:r>
              <w:rPr>
                <w:rFonts w:ascii="Calibri" w:eastAsia="Calibri" w:hAnsi="Calibri" w:cs="Calibri"/>
                <w:sz w:val="23"/>
              </w:rPr>
              <w:t>100 HORAS AÑO</w:t>
            </w:r>
          </w:p>
        </w:tc>
      </w:tr>
      <w:tr w:rsidR="006458D3" w14:paraId="68E964BA"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C16B7CF" w14:textId="77777777" w:rsidR="006458D3" w:rsidRDefault="006458D3" w:rsidP="006458D3">
            <w:r>
              <w:rPr>
                <w:rFonts w:ascii="Calibri" w:eastAsia="Calibri" w:hAnsi="Calibri" w:cs="Calibri"/>
                <w:sz w:val="23"/>
              </w:rPr>
              <w:t>MUDANZA</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7E965936" w14:textId="77777777" w:rsidR="006458D3" w:rsidRDefault="006458D3" w:rsidP="006458D3">
            <w:r>
              <w:rPr>
                <w:rFonts w:ascii="Calibri" w:eastAsia="Calibri" w:hAnsi="Calibri" w:cs="Calibri"/>
                <w:sz w:val="23"/>
              </w:rPr>
              <w:t>2 DIAS</w:t>
            </w:r>
          </w:p>
        </w:tc>
      </w:tr>
      <w:tr w:rsidR="006458D3" w14:paraId="52EAFFB1"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CCA1400" w14:textId="77777777" w:rsidR="006458D3" w:rsidRDefault="006458D3" w:rsidP="006458D3">
            <w:r>
              <w:rPr>
                <w:rFonts w:ascii="Calibri" w:eastAsia="Calibri" w:hAnsi="Calibri" w:cs="Calibri"/>
                <w:color w:val="FF0000"/>
                <w:sz w:val="23"/>
              </w:rPr>
              <w:t>Régimen sancionador</w:t>
            </w:r>
          </w:p>
        </w:tc>
        <w:tc>
          <w:tcPr>
            <w:tcW w:w="2310" w:type="dxa"/>
            <w:tcBorders>
              <w:top w:val="single" w:sz="6" w:space="0" w:color="000000"/>
              <w:left w:val="single" w:sz="6" w:space="0" w:color="000000"/>
              <w:bottom w:val="single" w:sz="6" w:space="0" w:color="000000"/>
              <w:right w:val="single" w:sz="6" w:space="0" w:color="D4D4D4"/>
            </w:tcBorders>
          </w:tcPr>
          <w:p w14:paraId="4F6E3B6F" w14:textId="77777777" w:rsidR="006458D3" w:rsidRDefault="006458D3" w:rsidP="006458D3"/>
        </w:tc>
      </w:tr>
      <w:tr w:rsidR="006458D3" w14:paraId="4FC87AFA"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1C60187F" w14:textId="77777777" w:rsidR="006458D3" w:rsidRDefault="006458D3" w:rsidP="006458D3">
            <w:r>
              <w:rPr>
                <w:rFonts w:ascii="Calibri" w:eastAsia="Calibri" w:hAnsi="Calibri" w:cs="Calibri"/>
                <w:sz w:val="23"/>
              </w:rPr>
              <w:t>CAUSAR DAÑOS GRAVES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D9888E5" w14:textId="77777777" w:rsidR="006458D3" w:rsidRDefault="006458D3" w:rsidP="006458D3">
            <w:r>
              <w:rPr>
                <w:rFonts w:ascii="Calibri" w:eastAsia="Calibri" w:hAnsi="Calibri" w:cs="Calibri"/>
                <w:sz w:val="23"/>
              </w:rPr>
              <w:t>MUY GRAVE</w:t>
            </w:r>
          </w:p>
        </w:tc>
      </w:tr>
      <w:tr w:rsidR="006458D3" w14:paraId="04DDC9AC"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922B517" w14:textId="77777777" w:rsidR="006458D3" w:rsidRDefault="006458D3" w:rsidP="006458D3">
            <w:r>
              <w:rPr>
                <w:rFonts w:ascii="Calibri" w:eastAsia="Calibri" w:hAnsi="Calibri" w:cs="Calibri"/>
                <w:sz w:val="23"/>
              </w:rPr>
              <w:t>NEGLIGENCIA O DESIDIA</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38A1F41" w14:textId="77777777" w:rsidR="006458D3" w:rsidRDefault="006458D3" w:rsidP="006458D3">
            <w:r>
              <w:rPr>
                <w:rFonts w:ascii="Calibri" w:eastAsia="Calibri" w:hAnsi="Calibri" w:cs="Calibri"/>
                <w:sz w:val="23"/>
              </w:rPr>
              <w:t>GRAVE</w:t>
            </w:r>
          </w:p>
        </w:tc>
      </w:tr>
      <w:tr w:rsidR="006458D3" w14:paraId="5C02F272"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4B8E82C8" w14:textId="77777777" w:rsidR="006458D3" w:rsidRDefault="006458D3" w:rsidP="006458D3">
            <w:r>
              <w:rPr>
                <w:rFonts w:ascii="Calibri" w:eastAsia="Calibri" w:hAnsi="Calibri" w:cs="Calibri"/>
                <w:sz w:val="23"/>
              </w:rPr>
              <w:t>NEGLIGENCIA O DESCUIDO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353C0E72" w14:textId="77777777" w:rsidR="006458D3" w:rsidRDefault="006458D3" w:rsidP="006458D3">
            <w:r>
              <w:rPr>
                <w:rFonts w:ascii="Calibri" w:eastAsia="Calibri" w:hAnsi="Calibri" w:cs="Calibri"/>
                <w:sz w:val="23"/>
              </w:rPr>
              <w:t>LEVE</w:t>
            </w:r>
          </w:p>
        </w:tc>
      </w:tr>
      <w:tr w:rsidR="006458D3" w14:paraId="23177AFA"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781BE0BE" w14:textId="77777777" w:rsidR="006458D3" w:rsidRDefault="006458D3" w:rsidP="006458D3">
            <w:r>
              <w:rPr>
                <w:rFonts w:ascii="Calibri" w:eastAsia="Calibri" w:hAnsi="Calibri" w:cs="Calibri"/>
                <w:sz w:val="23"/>
              </w:rPr>
              <w:t>CURSOS VOLUNTARIOS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6089D75A" w14:textId="77777777" w:rsidR="006458D3" w:rsidRDefault="006458D3" w:rsidP="006458D3">
            <w:r>
              <w:rPr>
                <w:rFonts w:ascii="Calibri" w:eastAsia="Calibri" w:hAnsi="Calibri" w:cs="Calibri"/>
                <w:sz w:val="23"/>
              </w:rPr>
              <w:t>LEVE</w:t>
            </w:r>
          </w:p>
        </w:tc>
      </w:tr>
      <w:tr w:rsidR="006458D3" w14:paraId="75CFF4D2"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6D59625" w14:textId="77777777" w:rsidR="006458D3" w:rsidRDefault="006458D3" w:rsidP="006458D3">
            <w:r>
              <w:rPr>
                <w:rFonts w:ascii="Calibri" w:eastAsia="Calibri" w:hAnsi="Calibri" w:cs="Calibri"/>
                <w:sz w:val="23"/>
              </w:rPr>
              <w:t>CURSOS NECESARIOS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5AEDF4AA" w14:textId="77777777" w:rsidR="006458D3" w:rsidRDefault="006458D3" w:rsidP="006458D3">
            <w:r>
              <w:rPr>
                <w:rFonts w:ascii="Calibri" w:eastAsia="Calibri" w:hAnsi="Calibri" w:cs="Calibri"/>
                <w:sz w:val="23"/>
              </w:rPr>
              <w:t>GRAVE</w:t>
            </w:r>
          </w:p>
        </w:tc>
      </w:tr>
      <w:tr w:rsidR="006458D3" w14:paraId="61C2E1F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45F01F0A" w14:textId="77777777" w:rsidR="006458D3" w:rsidRDefault="006458D3" w:rsidP="006458D3">
            <w:r>
              <w:rPr>
                <w:rFonts w:ascii="Calibri" w:eastAsia="Calibri" w:hAnsi="Calibri" w:cs="Calibri"/>
                <w:sz w:val="23"/>
              </w:rPr>
              <w:t>TRASLADO DOMICILIO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7E39B20" w14:textId="77777777" w:rsidR="006458D3" w:rsidRDefault="006458D3" w:rsidP="006458D3">
            <w:r>
              <w:rPr>
                <w:rFonts w:ascii="Calibri" w:eastAsia="Calibri" w:hAnsi="Calibri" w:cs="Calibri"/>
                <w:sz w:val="23"/>
              </w:rPr>
              <w:t>LEVE</w:t>
            </w:r>
          </w:p>
        </w:tc>
      </w:tr>
      <w:tr w:rsidR="006458D3" w14:paraId="716C97D7"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0C634AD9" w14:textId="77777777" w:rsidR="006458D3" w:rsidRDefault="006458D3" w:rsidP="006458D3">
            <w:proofErr w:type="gramStart"/>
            <w:r>
              <w:rPr>
                <w:rFonts w:ascii="Calibri" w:eastAsia="Calibri" w:hAnsi="Calibri" w:cs="Calibri"/>
                <w:sz w:val="23"/>
              </w:rPr>
              <w:lastRenderedPageBreak/>
              <w:t>CARNET</w:t>
            </w:r>
            <w:proofErr w:type="gramEnd"/>
            <w:r>
              <w:rPr>
                <w:rFonts w:ascii="Calibri" w:eastAsia="Calibri" w:hAnsi="Calibri" w:cs="Calibri"/>
                <w:sz w:val="23"/>
              </w:rPr>
              <w:t xml:space="preserve"> CONDUCIR</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583B2E50" w14:textId="77777777" w:rsidR="006458D3" w:rsidRDefault="006458D3" w:rsidP="006458D3">
            <w:r>
              <w:rPr>
                <w:rFonts w:ascii="Calibri" w:eastAsia="Calibri" w:hAnsi="Calibri" w:cs="Calibri"/>
                <w:sz w:val="23"/>
              </w:rPr>
              <w:t>LEVE</w:t>
            </w:r>
          </w:p>
        </w:tc>
      </w:tr>
      <w:tr w:rsidR="006458D3" w14:paraId="334B31CB"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E09F8B5" w14:textId="77777777" w:rsidR="006458D3" w:rsidRDefault="006458D3" w:rsidP="006458D3">
            <w:r>
              <w:rPr>
                <w:rFonts w:ascii="Calibri" w:eastAsia="Calibri" w:hAnsi="Calibri" w:cs="Calibri"/>
                <w:sz w:val="23"/>
              </w:rPr>
              <w:t>SEGURIDAD SOCIAL</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0F971D49" w14:textId="77777777" w:rsidR="006458D3" w:rsidRDefault="006458D3" w:rsidP="006458D3">
            <w:r>
              <w:rPr>
                <w:rFonts w:ascii="Calibri" w:eastAsia="Calibri" w:hAnsi="Calibri" w:cs="Calibri"/>
                <w:sz w:val="23"/>
              </w:rPr>
              <w:t>GRAVE</w:t>
            </w:r>
          </w:p>
        </w:tc>
      </w:tr>
      <w:tr w:rsidR="006458D3" w14:paraId="6F0D618E"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6C1FC08" w14:textId="77777777" w:rsidR="006458D3" w:rsidRDefault="006458D3" w:rsidP="006458D3">
            <w:r>
              <w:rPr>
                <w:rFonts w:ascii="Calibri" w:eastAsia="Calibri" w:hAnsi="Calibri" w:cs="Calibri"/>
                <w:sz w:val="23"/>
              </w:rPr>
              <w:t>ENFERMEDAD GRAVE</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3AEE9D17" w14:textId="77777777" w:rsidR="006458D3" w:rsidRDefault="006458D3" w:rsidP="006458D3">
            <w:r>
              <w:rPr>
                <w:rFonts w:ascii="Calibri" w:eastAsia="Calibri" w:hAnsi="Calibri" w:cs="Calibri"/>
                <w:sz w:val="23"/>
              </w:rPr>
              <w:t>GRAVE</w:t>
            </w:r>
          </w:p>
        </w:tc>
      </w:tr>
      <w:tr w:rsidR="006458D3" w14:paraId="1C6786FB"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F647B7F" w14:textId="77777777" w:rsidR="006458D3" w:rsidRDefault="006458D3" w:rsidP="006458D3">
            <w:r>
              <w:rPr>
                <w:rFonts w:ascii="Calibri" w:eastAsia="Calibri" w:hAnsi="Calibri" w:cs="Calibri"/>
                <w:sz w:val="23"/>
              </w:rPr>
              <w:t>INCORRECIÓN</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7CE29B2A" w14:textId="77777777" w:rsidR="006458D3" w:rsidRDefault="006458D3" w:rsidP="006458D3">
            <w:r>
              <w:rPr>
                <w:rFonts w:ascii="Calibri" w:eastAsia="Calibri" w:hAnsi="Calibri" w:cs="Calibri"/>
                <w:sz w:val="23"/>
              </w:rPr>
              <w:t>LEVE</w:t>
            </w:r>
          </w:p>
        </w:tc>
      </w:tr>
      <w:tr w:rsidR="006458D3" w14:paraId="40E6651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4AB2143D" w14:textId="77777777" w:rsidR="006458D3" w:rsidRDefault="006458D3" w:rsidP="006458D3">
            <w:r>
              <w:rPr>
                <w:rFonts w:ascii="Calibri" w:eastAsia="Calibri" w:hAnsi="Calibri" w:cs="Calibri"/>
                <w:sz w:val="23"/>
              </w:rPr>
              <w:t>DESCONSIDERACIÒN</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CBF45D2" w14:textId="77777777" w:rsidR="006458D3" w:rsidRDefault="006458D3" w:rsidP="006458D3">
            <w:r>
              <w:rPr>
                <w:rFonts w:ascii="Calibri" w:eastAsia="Calibri" w:hAnsi="Calibri" w:cs="Calibri"/>
                <w:sz w:val="23"/>
              </w:rPr>
              <w:t>GRAVE</w:t>
            </w:r>
          </w:p>
        </w:tc>
      </w:tr>
      <w:tr w:rsidR="006458D3" w14:paraId="2E121885"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1C0774C" w14:textId="77777777" w:rsidR="006458D3" w:rsidRDefault="006458D3" w:rsidP="006458D3">
            <w:r>
              <w:rPr>
                <w:rFonts w:ascii="Calibri" w:eastAsia="Calibri" w:hAnsi="Calibri" w:cs="Calibri"/>
                <w:sz w:val="23"/>
              </w:rPr>
              <w:t>INDISCIPLINA Y DESOBEDIENCIA</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2FAD7FF1" w14:textId="77777777" w:rsidR="006458D3" w:rsidRDefault="006458D3" w:rsidP="006458D3">
            <w:r>
              <w:rPr>
                <w:rFonts w:ascii="Calibri" w:eastAsia="Calibri" w:hAnsi="Calibri" w:cs="Calibri"/>
                <w:sz w:val="23"/>
              </w:rPr>
              <w:t>GRAVE</w:t>
            </w:r>
          </w:p>
        </w:tc>
      </w:tr>
      <w:tr w:rsidR="006458D3" w14:paraId="7F1E0A7B"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0743633D" w14:textId="77777777" w:rsidR="006458D3" w:rsidRDefault="006458D3" w:rsidP="006458D3">
            <w:r>
              <w:rPr>
                <w:rFonts w:ascii="Calibri" w:eastAsia="Calibri" w:hAnsi="Calibri" w:cs="Calibri"/>
                <w:sz w:val="23"/>
              </w:rPr>
              <w:t>IMPRUDENCIA SERVICIO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3F42C220" w14:textId="77777777" w:rsidR="006458D3" w:rsidRDefault="006458D3" w:rsidP="006458D3">
            <w:r>
              <w:rPr>
                <w:rFonts w:ascii="Calibri" w:eastAsia="Calibri" w:hAnsi="Calibri" w:cs="Calibri"/>
                <w:sz w:val="23"/>
              </w:rPr>
              <w:t>GRAVE</w:t>
            </w:r>
          </w:p>
        </w:tc>
      </w:tr>
      <w:tr w:rsidR="006458D3" w14:paraId="41F61826"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3E850E1D" w14:textId="77777777" w:rsidR="006458D3" w:rsidRDefault="006458D3" w:rsidP="006458D3">
            <w:r>
              <w:rPr>
                <w:rFonts w:ascii="Calibri" w:eastAsia="Calibri" w:hAnsi="Calibri" w:cs="Calibri"/>
                <w:sz w:val="23"/>
              </w:rPr>
              <w:t>SECRETO SIN PERJUICIO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117B4AED" w14:textId="77777777" w:rsidR="006458D3" w:rsidRDefault="006458D3" w:rsidP="006458D3">
            <w:r>
              <w:rPr>
                <w:rFonts w:ascii="Calibri" w:eastAsia="Calibri" w:hAnsi="Calibri" w:cs="Calibri"/>
                <w:sz w:val="23"/>
              </w:rPr>
              <w:t>GRAVE</w:t>
            </w:r>
          </w:p>
        </w:tc>
      </w:tr>
      <w:tr w:rsidR="006458D3" w14:paraId="1D759F9F"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19095089" w14:textId="77777777" w:rsidR="006458D3" w:rsidRDefault="006458D3" w:rsidP="006458D3">
            <w:r>
              <w:rPr>
                <w:rFonts w:ascii="Calibri" w:eastAsia="Calibri" w:hAnsi="Calibri" w:cs="Calibri"/>
                <w:sz w:val="23"/>
              </w:rPr>
              <w:t>SECRETO CON PERJUICIO</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15634C5F" w14:textId="77777777" w:rsidR="006458D3" w:rsidRDefault="006458D3" w:rsidP="006458D3">
            <w:r>
              <w:rPr>
                <w:rFonts w:ascii="Calibri" w:eastAsia="Calibri" w:hAnsi="Calibri" w:cs="Calibri"/>
                <w:sz w:val="23"/>
              </w:rPr>
              <w:t>MUY GRAVE</w:t>
            </w:r>
          </w:p>
        </w:tc>
      </w:tr>
      <w:tr w:rsidR="006458D3" w14:paraId="5C77B4AA"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447958B3" w14:textId="77777777" w:rsidR="006458D3" w:rsidRDefault="006458D3" w:rsidP="006458D3">
            <w:r>
              <w:rPr>
                <w:rFonts w:ascii="Calibri" w:eastAsia="Calibri" w:hAnsi="Calibri" w:cs="Calibri"/>
                <w:sz w:val="23"/>
              </w:rPr>
              <w:t>PARTE MEDICO &lt;=4 DIAS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7E4C9EDE" w14:textId="77777777" w:rsidR="006458D3" w:rsidRDefault="006458D3" w:rsidP="006458D3">
            <w:r>
              <w:rPr>
                <w:rFonts w:ascii="Calibri" w:eastAsia="Calibri" w:hAnsi="Calibri" w:cs="Calibri"/>
                <w:sz w:val="23"/>
              </w:rPr>
              <w:t>LEVE</w:t>
            </w:r>
          </w:p>
        </w:tc>
      </w:tr>
      <w:tr w:rsidR="006458D3" w14:paraId="5BB8EC6B"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775ACDEC" w14:textId="77777777" w:rsidR="006458D3" w:rsidRDefault="006458D3" w:rsidP="006458D3">
            <w:r>
              <w:rPr>
                <w:rFonts w:ascii="Calibri" w:eastAsia="Calibri" w:hAnsi="Calibri" w:cs="Calibri"/>
                <w:sz w:val="23"/>
              </w:rPr>
              <w:t>PARTE MÉDICO +4 DIAS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719AD3B6" w14:textId="77777777" w:rsidR="006458D3" w:rsidRDefault="006458D3" w:rsidP="006458D3">
            <w:r>
              <w:rPr>
                <w:rFonts w:ascii="Calibri" w:eastAsia="Calibri" w:hAnsi="Calibri" w:cs="Calibri"/>
                <w:sz w:val="23"/>
              </w:rPr>
              <w:t>GRAVE</w:t>
            </w:r>
          </w:p>
        </w:tc>
      </w:tr>
      <w:tr w:rsidR="006458D3" w14:paraId="537A95A9"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6052B616" w14:textId="77777777" w:rsidR="006458D3" w:rsidRDefault="006458D3" w:rsidP="006458D3">
            <w:r>
              <w:rPr>
                <w:rFonts w:ascii="Calibri" w:eastAsia="Calibri" w:hAnsi="Calibri" w:cs="Calibri"/>
                <w:sz w:val="23"/>
              </w:rPr>
              <w:t>OCULTAR ENFERMEDADES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60205570" w14:textId="77777777" w:rsidR="006458D3" w:rsidRDefault="006458D3" w:rsidP="006458D3">
            <w:r>
              <w:rPr>
                <w:rFonts w:ascii="Calibri" w:eastAsia="Calibri" w:hAnsi="Calibri" w:cs="Calibri"/>
                <w:sz w:val="23"/>
              </w:rPr>
              <w:t>GRAVE</w:t>
            </w:r>
          </w:p>
        </w:tc>
      </w:tr>
      <w:tr w:rsidR="006458D3" w14:paraId="08BC164F"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0CC446C" w14:textId="77777777" w:rsidR="006458D3" w:rsidRDefault="006458D3" w:rsidP="006458D3">
            <w:r>
              <w:rPr>
                <w:rFonts w:ascii="Calibri" w:eastAsia="Calibri" w:hAnsi="Calibri" w:cs="Calibri"/>
                <w:sz w:val="23"/>
              </w:rPr>
              <w:t>PUNTUALIDAD 3 A 5 FALTAS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57699669" w14:textId="77777777" w:rsidR="006458D3" w:rsidRDefault="006458D3" w:rsidP="006458D3">
            <w:r>
              <w:rPr>
                <w:rFonts w:ascii="Calibri" w:eastAsia="Calibri" w:hAnsi="Calibri" w:cs="Calibri"/>
                <w:sz w:val="23"/>
              </w:rPr>
              <w:t>LEVE</w:t>
            </w:r>
          </w:p>
        </w:tc>
      </w:tr>
      <w:tr w:rsidR="006458D3" w14:paraId="206835CF"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32B09836" w14:textId="77777777" w:rsidR="006458D3" w:rsidRDefault="006458D3" w:rsidP="006458D3">
            <w:r>
              <w:rPr>
                <w:rFonts w:ascii="Calibri" w:eastAsia="Calibri" w:hAnsi="Calibri" w:cs="Calibri"/>
                <w:sz w:val="23"/>
              </w:rPr>
              <w:t>PUNTUALIDAD 20 EN 3 MESES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3BCC1C58" w14:textId="77777777" w:rsidR="006458D3" w:rsidRDefault="006458D3" w:rsidP="006458D3">
            <w:r>
              <w:rPr>
                <w:rFonts w:ascii="Calibri" w:eastAsia="Calibri" w:hAnsi="Calibri" w:cs="Calibri"/>
                <w:sz w:val="23"/>
              </w:rPr>
              <w:t>MUY GRAVE</w:t>
            </w:r>
          </w:p>
        </w:tc>
      </w:tr>
      <w:tr w:rsidR="006458D3" w14:paraId="6FDD00A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58E517DF" w14:textId="77777777" w:rsidR="006458D3" w:rsidRDefault="006458D3" w:rsidP="006458D3">
            <w:r>
              <w:rPr>
                <w:rFonts w:ascii="Calibri" w:eastAsia="Calibri" w:hAnsi="Calibri" w:cs="Calibri"/>
                <w:sz w:val="23"/>
              </w:rPr>
              <w:t>FALTA ASISTENCIA 1 DIA/mes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67D19F66" w14:textId="77777777" w:rsidR="006458D3" w:rsidRDefault="006458D3" w:rsidP="006458D3">
            <w:r>
              <w:rPr>
                <w:rFonts w:ascii="Calibri" w:eastAsia="Calibri" w:hAnsi="Calibri" w:cs="Calibri"/>
                <w:sz w:val="23"/>
              </w:rPr>
              <w:t>LEVE</w:t>
            </w:r>
          </w:p>
        </w:tc>
      </w:tr>
      <w:tr w:rsidR="006458D3" w14:paraId="6A465954" w14:textId="77777777" w:rsidTr="00EC4FC7">
        <w:tblPrEx>
          <w:tblCellMar>
            <w:top w:w="62" w:type="dxa"/>
            <w:right w:w="25" w:type="dxa"/>
          </w:tblCellMar>
        </w:tblPrEx>
        <w:trPr>
          <w:gridBefore w:val="1"/>
          <w:gridAfter w:val="1"/>
          <w:wBefore w:w="8" w:type="dxa"/>
          <w:wAfter w:w="3210" w:type="dxa"/>
          <w:trHeight w:val="300"/>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0C6E85B3" w14:textId="77777777" w:rsidR="006458D3" w:rsidRDefault="006458D3" w:rsidP="006458D3">
            <w:r>
              <w:rPr>
                <w:rFonts w:ascii="Calibri" w:eastAsia="Calibri" w:hAnsi="Calibri" w:cs="Calibri"/>
                <w:sz w:val="23"/>
              </w:rPr>
              <w:t>FALTA ASISTENCIA 2o3 DIA/mes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070BC9B8" w14:textId="77777777" w:rsidR="006458D3" w:rsidRDefault="006458D3" w:rsidP="006458D3">
            <w:r>
              <w:rPr>
                <w:rFonts w:ascii="Calibri" w:eastAsia="Calibri" w:hAnsi="Calibri" w:cs="Calibri"/>
                <w:sz w:val="23"/>
              </w:rPr>
              <w:t>GRAVE</w:t>
            </w:r>
          </w:p>
        </w:tc>
      </w:tr>
      <w:tr w:rsidR="006458D3" w14:paraId="29B95A1F" w14:textId="77777777" w:rsidTr="00EC4FC7">
        <w:tblPrEx>
          <w:tblCellMar>
            <w:top w:w="62" w:type="dxa"/>
            <w:right w:w="25" w:type="dxa"/>
          </w:tblCellMar>
        </w:tblPrEx>
        <w:trPr>
          <w:gridBefore w:val="1"/>
          <w:gridAfter w:val="1"/>
          <w:wBefore w:w="8" w:type="dxa"/>
          <w:wAfter w:w="3210" w:type="dxa"/>
          <w:trHeight w:val="301"/>
        </w:trPr>
        <w:tc>
          <w:tcPr>
            <w:tcW w:w="3600" w:type="dxa"/>
            <w:gridSpan w:val="2"/>
            <w:tcBorders>
              <w:top w:val="single" w:sz="6" w:space="0" w:color="000000"/>
              <w:left w:val="single" w:sz="6" w:space="0" w:color="000000"/>
              <w:bottom w:val="single" w:sz="6" w:space="0" w:color="000000"/>
              <w:right w:val="single" w:sz="6" w:space="0" w:color="000000"/>
            </w:tcBorders>
            <w:shd w:val="clear" w:color="auto" w:fill="FFC000"/>
          </w:tcPr>
          <w:p w14:paraId="27DDE247" w14:textId="77777777" w:rsidR="006458D3" w:rsidRDefault="006458D3" w:rsidP="006458D3">
            <w:r>
              <w:rPr>
                <w:rFonts w:ascii="Calibri" w:eastAsia="Calibri" w:hAnsi="Calibri" w:cs="Calibri"/>
                <w:sz w:val="23"/>
              </w:rPr>
              <w:t>FALTA ASISTENCIA +3 DIA/mes</w:t>
            </w:r>
          </w:p>
        </w:tc>
        <w:tc>
          <w:tcPr>
            <w:tcW w:w="2310" w:type="dxa"/>
            <w:tcBorders>
              <w:top w:val="single" w:sz="6" w:space="0" w:color="000000"/>
              <w:left w:val="single" w:sz="6" w:space="0" w:color="000000"/>
              <w:bottom w:val="single" w:sz="6" w:space="0" w:color="000000"/>
              <w:right w:val="single" w:sz="6" w:space="0" w:color="000000"/>
            </w:tcBorders>
            <w:shd w:val="clear" w:color="auto" w:fill="FFC000"/>
          </w:tcPr>
          <w:p w14:paraId="063E93D1" w14:textId="77777777" w:rsidR="006458D3" w:rsidRDefault="006458D3" w:rsidP="006458D3">
            <w:r>
              <w:rPr>
                <w:rFonts w:ascii="Calibri" w:eastAsia="Calibri" w:hAnsi="Calibri" w:cs="Calibri"/>
                <w:sz w:val="23"/>
              </w:rPr>
              <w:t>MUY GRAVE</w:t>
            </w:r>
          </w:p>
        </w:tc>
      </w:tr>
    </w:tbl>
    <w:p w14:paraId="2604F9DE" w14:textId="77777777" w:rsidR="00A649FE" w:rsidRDefault="00A649FE" w:rsidP="00A649FE">
      <w:pPr>
        <w:rPr>
          <w:rFonts w:ascii="Calibri" w:eastAsia="Calibri" w:hAnsi="Calibri" w:cs="Calibri"/>
        </w:rPr>
        <w:sectPr w:rsidR="00A649FE">
          <w:pgSz w:w="11906" w:h="16838"/>
          <w:pgMar w:top="1440" w:right="1260" w:bottom="1440" w:left="1260" w:header="708" w:footer="708" w:gutter="0"/>
          <w:cols w:space="720"/>
          <w:docGrid w:linePitch="360"/>
        </w:sectPr>
      </w:pPr>
    </w:p>
    <w:p w14:paraId="33F28072" w14:textId="2C2E605E" w:rsidR="007E59E7" w:rsidRDefault="007E59E7" w:rsidP="00A662B4">
      <w:pPr>
        <w:pStyle w:val="Ttulo1"/>
      </w:pPr>
      <w:bookmarkStart w:id="100" w:name="_Ref229052810"/>
      <w:bookmarkStart w:id="101" w:name="_Ref229052818"/>
      <w:bookmarkStart w:id="102" w:name="_Ref229055889"/>
      <w:bookmarkStart w:id="103" w:name="_Toc229572712"/>
      <w:r>
        <w:lastRenderedPageBreak/>
        <w:t>1</w:t>
      </w:r>
      <w:r w:rsidR="00F107BB">
        <w:t>3</w:t>
      </w:r>
      <w:r>
        <w:t>. Tablas resumen tarifas D</w:t>
      </w:r>
      <w:r w:rsidRPr="007E59E7">
        <w:t>ecreto 29/2018, de 17 de abril</w:t>
      </w:r>
      <w:bookmarkEnd w:id="100"/>
      <w:bookmarkEnd w:id="101"/>
      <w:r w:rsidR="00566F44">
        <w:t xml:space="preserve"> </w:t>
      </w:r>
      <w:r w:rsidR="00566F44" w:rsidRPr="00566F44">
        <w:t>y de la Orden 1330/2018</w:t>
      </w:r>
      <w:bookmarkEnd w:id="102"/>
      <w:bookmarkEnd w:id="103"/>
    </w:p>
    <w:p w14:paraId="286EEF3B" w14:textId="08C5D5CC" w:rsidR="00A649FE" w:rsidRDefault="007E59E7">
      <w:pPr>
        <w:shd w:val="clear" w:color="auto" w:fill="2E75B6"/>
        <w:spacing w:after="300"/>
        <w:jc w:val="center"/>
      </w:pPr>
      <w:r>
        <w:rPr>
          <w:color w:val="FFFFFF"/>
          <w:sz w:val="24"/>
          <w:szCs w:val="24"/>
        </w:rPr>
        <w:t>D</w:t>
      </w:r>
      <w:r w:rsidR="00A649FE">
        <w:rPr>
          <w:color w:val="FFFFFF"/>
          <w:sz w:val="24"/>
          <w:szCs w:val="24"/>
        </w:rPr>
        <w:t>epuración y reutilización del agua en el ámbito de la Comunidad de Madrid</w:t>
      </w:r>
    </w:p>
    <w:p w14:paraId="42DC82ED" w14:textId="77777777" w:rsidR="00A649FE" w:rsidRDefault="00A649FE">
      <w:pPr>
        <w:spacing w:before="80" w:after="80"/>
      </w:pPr>
    </w:p>
    <w:p w14:paraId="6FE6A3CD" w14:textId="133EAC83" w:rsidR="00A649FE" w:rsidRDefault="00A649FE" w:rsidP="007E59E7">
      <w:pPr>
        <w:pBdr>
          <w:bottom w:val="single" w:sz="6" w:space="0" w:color="D6E4F0"/>
        </w:pBdr>
        <w:spacing w:before="300" w:after="100"/>
      </w:pPr>
      <w:r>
        <w:rPr>
          <w:b/>
          <w:bCs/>
          <w:color w:val="2E75B6"/>
          <w:sz w:val="24"/>
          <w:szCs w:val="24"/>
        </w:rPr>
        <w:t>0. Grupos de uso — Clasificación de suministros (art. 4)</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80"/>
        <w:gridCol w:w="4280"/>
        <w:gridCol w:w="3720"/>
      </w:tblGrid>
      <w:tr w:rsidR="00A649FE" w14:paraId="34055135" w14:textId="77777777">
        <w:tc>
          <w:tcPr>
            <w:tcW w:w="13680" w:type="dxa"/>
            <w:gridSpan w:val="4"/>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E26DD50" w14:textId="77777777" w:rsidR="00A649FE" w:rsidRDefault="00A649FE">
            <w:pPr>
              <w:jc w:val="center"/>
            </w:pPr>
            <w:r>
              <w:rPr>
                <w:b/>
                <w:bCs/>
                <w:color w:val="FFFFFF"/>
              </w:rPr>
              <w:t>GRUPOS DE USO (art. 4) — Clasificación de suministros</w:t>
            </w:r>
          </w:p>
        </w:tc>
      </w:tr>
      <w:tr w:rsidR="00A649FE" w14:paraId="3D02F1AB" w14:textId="77777777">
        <w:tc>
          <w:tcPr>
            <w:tcW w:w="2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B091D91" w14:textId="77777777" w:rsidR="00A649FE" w:rsidRDefault="00A649FE">
            <w:pPr>
              <w:jc w:val="center"/>
            </w:pPr>
            <w:r>
              <w:rPr>
                <w:b/>
                <w:bCs/>
                <w:color w:val="FFFFFF"/>
                <w:sz w:val="17"/>
                <w:szCs w:val="17"/>
              </w:rPr>
              <w:t>Grupo</w:t>
            </w:r>
          </w:p>
        </w:tc>
        <w:tc>
          <w:tcPr>
            <w:tcW w:w="34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7C0302C" w14:textId="77777777" w:rsidR="00A649FE" w:rsidRDefault="00A649FE">
            <w:pPr>
              <w:jc w:val="center"/>
            </w:pPr>
            <w:r>
              <w:rPr>
                <w:b/>
                <w:bCs/>
                <w:color w:val="FFFFFF"/>
                <w:sz w:val="17"/>
                <w:szCs w:val="17"/>
              </w:rPr>
              <w:t>Denominación</w:t>
            </w:r>
          </w:p>
        </w:tc>
        <w:tc>
          <w:tcPr>
            <w:tcW w:w="42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304E26C" w14:textId="77777777" w:rsidR="00A649FE" w:rsidRDefault="00A649FE">
            <w:pPr>
              <w:jc w:val="center"/>
            </w:pPr>
            <w:r>
              <w:rPr>
                <w:b/>
                <w:bCs/>
                <w:color w:val="FFFFFF"/>
                <w:sz w:val="17"/>
                <w:szCs w:val="17"/>
              </w:rPr>
              <w:t>Incluye</w:t>
            </w:r>
          </w:p>
        </w:tc>
        <w:tc>
          <w:tcPr>
            <w:tcW w:w="372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D6F2C4A" w14:textId="77777777" w:rsidR="00A649FE" w:rsidRDefault="00A649FE">
            <w:pPr>
              <w:jc w:val="center"/>
            </w:pPr>
            <w:r>
              <w:rPr>
                <w:b/>
                <w:bCs/>
                <w:color w:val="FFFFFF"/>
                <w:sz w:val="17"/>
                <w:szCs w:val="17"/>
              </w:rPr>
              <w:t>Notas / Particularidades</w:t>
            </w:r>
          </w:p>
        </w:tc>
      </w:tr>
      <w:tr w:rsidR="00A649FE" w14:paraId="0804382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FDFE58" w14:textId="77777777" w:rsidR="00A649FE" w:rsidRDefault="00A649FE">
            <w:r>
              <w:rPr>
                <w:b/>
                <w:bCs/>
                <w:color w:val="000000"/>
                <w:sz w:val="16"/>
                <w:szCs w:val="16"/>
              </w:rPr>
              <w:t>a)</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134BEA" w14:textId="77777777" w:rsidR="00A649FE" w:rsidRDefault="00A649FE">
            <w:r>
              <w:rPr>
                <w:b/>
                <w:bCs/>
                <w:color w:val="000000"/>
                <w:sz w:val="16"/>
                <w:szCs w:val="16"/>
              </w:rPr>
              <w:t>Usos domésticos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541098" w14:textId="77777777" w:rsidR="00A649FE" w:rsidRDefault="00A649FE">
            <w:r>
              <w:rPr>
                <w:color w:val="000000"/>
                <w:sz w:val="16"/>
                <w:szCs w:val="16"/>
              </w:rPr>
              <w:t>Suministros a vivienda (individual, plurivivienda, vivienda+locales anejos, urbanizaciones no recibidas por el municipio)</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0D8717" w14:textId="77777777" w:rsidR="00A649FE" w:rsidRDefault="00A649FE">
            <w:r>
              <w:rPr>
                <w:color w:val="000000"/>
                <w:sz w:val="16"/>
                <w:szCs w:val="16"/>
              </w:rPr>
              <w:t>Tarifa con diferenciación estacional y progresividad por consumo</w:t>
            </w:r>
          </w:p>
        </w:tc>
      </w:tr>
      <w:tr w:rsidR="00A649FE" w14:paraId="5A053307"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4EBE061" w14:textId="77777777" w:rsidR="00A649FE" w:rsidRDefault="00A649FE">
            <w:r>
              <w:rPr>
                <w:b/>
                <w:bCs/>
                <w:color w:val="000000"/>
                <w:sz w:val="16"/>
                <w:szCs w:val="16"/>
              </w:rPr>
              <w:t>b)</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80BAE67" w14:textId="77777777" w:rsidR="00A649FE" w:rsidRDefault="00A649FE">
            <w:r>
              <w:rPr>
                <w:b/>
                <w:bCs/>
                <w:color w:val="000000"/>
                <w:sz w:val="16"/>
                <w:szCs w:val="16"/>
              </w:rPr>
              <w:t>Asimilados a doméstico</w:t>
            </w:r>
          </w:p>
        </w:tc>
        <w:tc>
          <w:tcPr>
            <w:tcW w:w="4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32E4BA2" w14:textId="77777777" w:rsidR="00A649FE" w:rsidRDefault="00A649FE">
            <w:r>
              <w:rPr>
                <w:color w:val="000000"/>
                <w:sz w:val="16"/>
                <w:szCs w:val="16"/>
              </w:rPr>
              <w:t>Usos comunes en edificios de viviendas: calefacción, garajes, riegos de jardines, piscina y demás servicios comunes en régimen de comunidad</w:t>
            </w:r>
          </w:p>
        </w:tc>
        <w:tc>
          <w:tcPr>
            <w:tcW w:w="37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21851C1" w14:textId="77777777" w:rsidR="00A649FE" w:rsidRDefault="00A649FE">
            <w:r>
              <w:rPr>
                <w:color w:val="000000"/>
                <w:sz w:val="16"/>
                <w:szCs w:val="16"/>
              </w:rPr>
              <w:t>No se cuenta el número de viviendas para el cálculo de N; solo los usos comunes asimilados</w:t>
            </w:r>
          </w:p>
        </w:tc>
      </w:tr>
      <w:tr w:rsidR="00A649FE" w14:paraId="63D593C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836C30" w14:textId="77777777" w:rsidR="00A649FE" w:rsidRDefault="00A649FE">
            <w:r>
              <w:rPr>
                <w:b/>
                <w:bCs/>
                <w:color w:val="000000"/>
                <w:sz w:val="16"/>
                <w:szCs w:val="16"/>
              </w:rPr>
              <w:t>c)</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DA1C59" w14:textId="77777777" w:rsidR="00A649FE" w:rsidRDefault="00A649FE">
            <w:r>
              <w:rPr>
                <w:b/>
                <w:bCs/>
                <w:color w:val="000000"/>
                <w:sz w:val="16"/>
                <w:szCs w:val="16"/>
              </w:rPr>
              <w:t>Usos comerciales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7E2A92" w14:textId="77777777" w:rsidR="00A649FE" w:rsidRDefault="00A649FE">
            <w:r>
              <w:rPr>
                <w:color w:val="000000"/>
                <w:sz w:val="16"/>
                <w:szCs w:val="16"/>
              </w:rPr>
              <w:t>Actividades comerciales, agrícolas, ganaderas o cinegéticas</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33EB44" w14:textId="77777777" w:rsidR="00A649FE" w:rsidRDefault="00A649FE">
            <w:r>
              <w:rPr>
                <w:color w:val="000000"/>
                <w:sz w:val="16"/>
                <w:szCs w:val="16"/>
              </w:rPr>
              <w:t>Bloques de consumo según diámetro del contador; posible aplicación de coef. K si contaminante</w:t>
            </w:r>
          </w:p>
        </w:tc>
      </w:tr>
      <w:tr w:rsidR="00A649FE" w14:paraId="12D6FD4B"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394024E" w14:textId="77777777" w:rsidR="00A649FE" w:rsidRDefault="00A649FE">
            <w:r>
              <w:rPr>
                <w:b/>
                <w:bCs/>
                <w:color w:val="000000"/>
                <w:sz w:val="16"/>
                <w:szCs w:val="16"/>
              </w:rPr>
              <w:t>d)</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0293437" w14:textId="77777777" w:rsidR="00A649FE" w:rsidRDefault="00A649FE">
            <w:r>
              <w:rPr>
                <w:b/>
                <w:bCs/>
                <w:color w:val="000000"/>
                <w:sz w:val="16"/>
                <w:szCs w:val="16"/>
              </w:rPr>
              <w:t>Asimilados a comercial</w:t>
            </w:r>
          </w:p>
        </w:tc>
        <w:tc>
          <w:tcPr>
            <w:tcW w:w="4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7C4FF91" w14:textId="77777777" w:rsidR="00A649FE" w:rsidRDefault="00A649FE">
            <w:r>
              <w:rPr>
                <w:color w:val="000000"/>
                <w:sz w:val="16"/>
                <w:szCs w:val="16"/>
              </w:rPr>
              <w:t>Dependencias de AA.PP. (administraciones, servicios, enseñanza, cuarteles, hospitales, polideportivos, cementerios); obras; extinción de incendios; sedes de organismos internacionales; usos comunes de centros comerciales o industriales</w:t>
            </w:r>
          </w:p>
        </w:tc>
        <w:tc>
          <w:tcPr>
            <w:tcW w:w="37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B8D327F" w14:textId="77777777" w:rsidR="00A649FE" w:rsidRDefault="00A649FE">
            <w:r>
              <w:rPr>
                <w:color w:val="000000"/>
                <w:sz w:val="16"/>
                <w:szCs w:val="16"/>
              </w:rPr>
              <w:t>Bloques según diámetro; extinción de incendios excluida del coef. K</w:t>
            </w:r>
          </w:p>
        </w:tc>
      </w:tr>
      <w:tr w:rsidR="00A649FE" w14:paraId="6ADE69C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BFE0D7" w14:textId="77777777" w:rsidR="00A649FE" w:rsidRDefault="00A649FE">
            <w:r>
              <w:rPr>
                <w:b/>
                <w:bCs/>
                <w:color w:val="000000"/>
                <w:sz w:val="16"/>
                <w:szCs w:val="16"/>
              </w:rPr>
              <w:t>e)</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217398" w14:textId="77777777" w:rsidR="00A649FE" w:rsidRDefault="00A649FE">
            <w:r>
              <w:rPr>
                <w:b/>
                <w:bCs/>
                <w:color w:val="000000"/>
                <w:sz w:val="16"/>
                <w:szCs w:val="16"/>
              </w:rPr>
              <w:t>Usos industriales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5C5FBE" w14:textId="77777777" w:rsidR="00A649FE" w:rsidRDefault="00A649FE">
            <w:r>
              <w:rPr>
                <w:color w:val="000000"/>
                <w:sz w:val="16"/>
                <w:szCs w:val="16"/>
              </w:rPr>
              <w:t>Actividades industriales y cualquier otra actividad productiva</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D1C779" w14:textId="77777777" w:rsidR="00A649FE" w:rsidRDefault="00A649FE">
            <w:r>
              <w:rPr>
                <w:color w:val="000000"/>
                <w:sz w:val="16"/>
                <w:szCs w:val="16"/>
              </w:rPr>
              <w:t>Bloques según diámetro; posible coef. K si activ. contaminante</w:t>
            </w:r>
          </w:p>
        </w:tc>
      </w:tr>
      <w:tr w:rsidR="00A649FE" w14:paraId="77E81744"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18D3562" w14:textId="77777777" w:rsidR="00A649FE" w:rsidRDefault="00A649FE">
            <w:r>
              <w:rPr>
                <w:b/>
                <w:bCs/>
                <w:color w:val="000000"/>
                <w:sz w:val="16"/>
                <w:szCs w:val="16"/>
              </w:rPr>
              <w:t>f)</w:t>
            </w:r>
          </w:p>
        </w:tc>
        <w:tc>
          <w:tcPr>
            <w:tcW w:w="34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145EA0F" w14:textId="77777777" w:rsidR="00A649FE" w:rsidRDefault="00A649FE">
            <w:r>
              <w:rPr>
                <w:b/>
                <w:bCs/>
                <w:color w:val="000000"/>
                <w:sz w:val="16"/>
                <w:szCs w:val="16"/>
              </w:rPr>
              <w:t>Riegos públicos</w:t>
            </w:r>
          </w:p>
        </w:tc>
        <w:tc>
          <w:tcPr>
            <w:tcW w:w="42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2312C3A" w14:textId="77777777" w:rsidR="00A649FE" w:rsidRDefault="00A649FE">
            <w:r>
              <w:rPr>
                <w:color w:val="000000"/>
                <w:sz w:val="16"/>
                <w:szCs w:val="16"/>
              </w:rPr>
              <w:t>Suministros de titularidad de AA.PP. destinados a riegos de zonas verdes, parques y jardines de titularidad y uso público, con acceso libre</w:t>
            </w:r>
          </w:p>
        </w:tc>
        <w:tc>
          <w:tcPr>
            <w:tcW w:w="37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37A5A54" w14:textId="77777777" w:rsidR="00A649FE" w:rsidRDefault="00A649FE">
            <w:r>
              <w:rPr>
                <w:color w:val="000000"/>
                <w:sz w:val="16"/>
                <w:szCs w:val="16"/>
              </w:rPr>
              <w:t>Nueva tarifa creada por el Decreto 29/2018; bloques específicos según diámetro</w:t>
            </w:r>
          </w:p>
        </w:tc>
      </w:tr>
      <w:tr w:rsidR="00A649FE" w14:paraId="68687FA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D178E0" w14:textId="77777777" w:rsidR="00A649FE" w:rsidRDefault="00A649FE">
            <w:r>
              <w:rPr>
                <w:b/>
                <w:bCs/>
                <w:color w:val="000000"/>
                <w:sz w:val="16"/>
                <w:szCs w:val="16"/>
              </w:rPr>
              <w:t>g)</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16F5E1" w14:textId="77777777" w:rsidR="00A649FE" w:rsidRDefault="00A649FE">
            <w:r>
              <w:rPr>
                <w:b/>
                <w:bCs/>
                <w:color w:val="000000"/>
                <w:sz w:val="16"/>
                <w:szCs w:val="16"/>
              </w:rPr>
              <w:t>Otros usos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E37DAB" w14:textId="77777777" w:rsidR="00A649FE" w:rsidRDefault="00A649FE">
            <w:r>
              <w:rPr>
                <w:color w:val="000000"/>
                <w:sz w:val="16"/>
                <w:szCs w:val="16"/>
              </w:rPr>
              <w:t>Todos los no incluidos en los grupos anteriores: riegos de zonas verdes distintos de los de b) y f), fuentes, solares</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590D84" w14:textId="77777777" w:rsidR="00A649FE" w:rsidRDefault="00A649FE">
            <w:r>
              <w:rPr>
                <w:color w:val="000000"/>
                <w:sz w:val="16"/>
                <w:szCs w:val="16"/>
              </w:rPr>
              <w:t>Mismos bloques y precios que domésticos (25 m³ y 50 m³)</w:t>
            </w:r>
          </w:p>
        </w:tc>
      </w:tr>
    </w:tbl>
    <w:p w14:paraId="7E971756" w14:textId="77777777" w:rsidR="00A649FE" w:rsidRDefault="00A649FE">
      <w:pPr>
        <w:spacing w:before="60" w:after="60"/>
        <w:ind w:left="200"/>
      </w:pPr>
      <w:proofErr w:type="gramStart"/>
      <w:r>
        <w:rPr>
          <w:color w:val="5D6D7E"/>
          <w:sz w:val="16"/>
          <w:szCs w:val="16"/>
        </w:rPr>
        <w:t>ⓘ  El</w:t>
      </w:r>
      <w:proofErr w:type="gramEnd"/>
      <w:r>
        <w:rPr>
          <w:color w:val="5D6D7E"/>
          <w:sz w:val="16"/>
          <w:szCs w:val="16"/>
        </w:rPr>
        <w:t xml:space="preserve"> grupo de uso se asigna teniendo en cuenta tanto el uso al que se destina el suministro como la actividad principal de la finca suministrada.</w:t>
      </w:r>
    </w:p>
    <w:p w14:paraId="61585540" w14:textId="57D14B32" w:rsidR="00A649FE" w:rsidRDefault="00A649FE" w:rsidP="007E59E7">
      <w:pPr>
        <w:spacing w:before="60" w:after="60"/>
        <w:ind w:left="200"/>
      </w:pPr>
      <w:proofErr w:type="gramStart"/>
      <w:r>
        <w:rPr>
          <w:color w:val="5D6D7E"/>
          <w:sz w:val="16"/>
          <w:szCs w:val="16"/>
        </w:rPr>
        <w:t>ⓘ  Las</w:t>
      </w:r>
      <w:proofErr w:type="gramEnd"/>
      <w:r>
        <w:rPr>
          <w:color w:val="5D6D7E"/>
          <w:sz w:val="16"/>
          <w:szCs w:val="16"/>
        </w:rPr>
        <w:t xml:space="preserve"> actividades contaminantes (usos c, d y e) pueden estar sujetas al coeficiente K del Decreto 154/1997, de 13 de noviembre, para la tarifa de depuración.</w:t>
      </w:r>
    </w:p>
    <w:p w14:paraId="59CDCEDC" w14:textId="44B7BCC3" w:rsidR="00A649FE" w:rsidRDefault="00A649FE" w:rsidP="007E59E7">
      <w:pPr>
        <w:pBdr>
          <w:bottom w:val="single" w:sz="6" w:space="0" w:color="D6E4F0"/>
        </w:pBdr>
        <w:spacing w:before="300" w:after="100"/>
      </w:pPr>
      <w:r>
        <w:rPr>
          <w:b/>
          <w:bCs/>
          <w:color w:val="2E75B6"/>
          <w:sz w:val="24"/>
          <w:szCs w:val="24"/>
        </w:rPr>
        <w:lastRenderedPageBreak/>
        <w:t>1. Servicio de Aducción — Parte variable y cuota de servicio (art. 7.1)</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60"/>
        <w:gridCol w:w="1560"/>
        <w:gridCol w:w="1560"/>
        <w:gridCol w:w="1560"/>
        <w:gridCol w:w="1560"/>
        <w:gridCol w:w="1560"/>
        <w:gridCol w:w="1520"/>
      </w:tblGrid>
      <w:tr w:rsidR="00A649FE" w14:paraId="6E144EEA" w14:textId="77777777">
        <w:tc>
          <w:tcPr>
            <w:tcW w:w="13680" w:type="dxa"/>
            <w:gridSpan w:val="8"/>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785AB95" w14:textId="77777777" w:rsidR="00A649FE" w:rsidRDefault="00A649FE">
            <w:pPr>
              <w:jc w:val="center"/>
            </w:pPr>
            <w:r>
              <w:rPr>
                <w:b/>
                <w:bCs/>
                <w:color w:val="FFFFFF"/>
                <w:sz w:val="22"/>
                <w:szCs w:val="22"/>
              </w:rPr>
              <w:t>SERVICIO DE ADUCCIÓN — Parte Variable</w:t>
            </w:r>
          </w:p>
        </w:tc>
      </w:tr>
      <w:tr w:rsidR="00A649FE" w14:paraId="60B5EE34" w14:textId="77777777">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C245468" w14:textId="77777777" w:rsidR="00A649FE" w:rsidRDefault="00A649FE">
            <w:pPr>
              <w:jc w:val="center"/>
            </w:pPr>
            <w:r>
              <w:rPr>
                <w:b/>
                <w:bCs/>
                <w:color w:val="FFFFFF"/>
                <w:sz w:val="17"/>
                <w:szCs w:val="17"/>
              </w:rPr>
              <w:t>Grupo de uso</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8C6D4C0" w14:textId="77777777" w:rsidR="00A649FE" w:rsidRDefault="00A649FE">
            <w:pPr>
              <w:jc w:val="center"/>
            </w:pPr>
            <w:r>
              <w:rPr>
                <w:b/>
                <w:bCs/>
                <w:color w:val="FFFFFF"/>
                <w:sz w:val="17"/>
                <w:szCs w:val="17"/>
              </w:rPr>
              <w:t>Bloque</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EDCA1B7" w14:textId="77777777" w:rsidR="00A649FE" w:rsidRDefault="00A649FE">
            <w:pPr>
              <w:jc w:val="center"/>
            </w:pPr>
            <w:r>
              <w:rPr>
                <w:b/>
                <w:bCs/>
                <w:color w:val="FFFFFF"/>
                <w:sz w:val="17"/>
                <w:szCs w:val="17"/>
              </w:rPr>
              <w:t>Límite bloque (m³/bimestre)</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134CCC3" w14:textId="77777777" w:rsidR="00A649FE" w:rsidRDefault="00A649FE">
            <w:pPr>
              <w:jc w:val="center"/>
            </w:pPr>
            <w:r>
              <w:rPr>
                <w:b/>
                <w:bCs/>
                <w:color w:val="FFFFFF"/>
                <w:sz w:val="17"/>
                <w:szCs w:val="17"/>
              </w:rPr>
              <w:t>Precio INVIERNO (€/m³)</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1A0222A" w14:textId="77777777" w:rsidR="00A649FE" w:rsidRDefault="00A649FE">
            <w:pPr>
              <w:jc w:val="center"/>
            </w:pPr>
            <w:r>
              <w:rPr>
                <w:b/>
                <w:bCs/>
                <w:color w:val="FFFFFF"/>
                <w:sz w:val="17"/>
                <w:szCs w:val="17"/>
              </w:rPr>
              <w:t>Precio VERANO (€/m³)</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74B907C" w14:textId="77777777" w:rsidR="00A649FE" w:rsidRDefault="00A649FE">
            <w:pPr>
              <w:jc w:val="center"/>
            </w:pPr>
            <w:r>
              <w:rPr>
                <w:b/>
                <w:bCs/>
                <w:color w:val="FFFFFF"/>
                <w:sz w:val="17"/>
                <w:szCs w:val="17"/>
              </w:rPr>
              <w:t>Coeficiente cuota servicio (CAD)</w:t>
            </w:r>
          </w:p>
        </w:tc>
        <w:tc>
          <w:tcPr>
            <w:tcW w:w="1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8F295BF" w14:textId="77777777" w:rsidR="00A649FE" w:rsidRDefault="00A649FE">
            <w:pPr>
              <w:jc w:val="center"/>
            </w:pPr>
            <w:r>
              <w:rPr>
                <w:b/>
                <w:bCs/>
                <w:color w:val="FFFFFF"/>
                <w:sz w:val="17"/>
                <w:szCs w:val="17"/>
              </w:rPr>
              <w:t>Fórmula cuota servicio</w:t>
            </w:r>
          </w:p>
        </w:tc>
        <w:tc>
          <w:tcPr>
            <w:tcW w:w="152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D67C324" w14:textId="77777777" w:rsidR="00A649FE" w:rsidRDefault="00A649FE">
            <w:pPr>
              <w:jc w:val="center"/>
            </w:pPr>
            <w:r>
              <w:rPr>
                <w:b/>
                <w:bCs/>
                <w:color w:val="FFFFFF"/>
                <w:sz w:val="17"/>
                <w:szCs w:val="17"/>
              </w:rPr>
              <w:t>Nota</w:t>
            </w:r>
          </w:p>
        </w:tc>
      </w:tr>
      <w:tr w:rsidR="00A649FE" w14:paraId="7B563C7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802E96" w14:textId="77777777" w:rsidR="00A649FE" w:rsidRDefault="00A649FE">
            <w:r>
              <w:rPr>
                <w:b/>
                <w:bCs/>
                <w:color w:val="000000"/>
                <w:sz w:val="17"/>
                <w:szCs w:val="17"/>
              </w:rPr>
              <w:t>Domésticos / Asimilados a doméstico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880755" w14:textId="77777777" w:rsidR="00A649FE" w:rsidRDefault="00A649FE">
            <w:pPr>
              <w:jc w:val="center"/>
            </w:pPr>
            <w:r>
              <w:rPr>
                <w:color w:val="000000"/>
                <w:sz w:val="17"/>
                <w:szCs w:val="17"/>
              </w:rPr>
              <w:t>1º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8E35B9" w14:textId="77777777" w:rsidR="00A649FE" w:rsidRDefault="00A649FE">
            <w:pPr>
              <w:jc w:val="center"/>
            </w:pPr>
            <w:r>
              <w:rPr>
                <w:color w:val="000000"/>
                <w:sz w:val="17"/>
                <w:szCs w:val="17"/>
              </w:rPr>
              <w:t>0 - 25 m³</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AFDEFC" w14:textId="77777777" w:rsidR="00A649FE" w:rsidRDefault="00A649FE">
            <w:pPr>
              <w:jc w:val="center"/>
            </w:pPr>
            <w:r>
              <w:rPr>
                <w:color w:val="000000"/>
                <w:sz w:val="17"/>
                <w:szCs w:val="17"/>
              </w:rPr>
              <w:t>0,3066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0A4F26" w14:textId="77777777" w:rsidR="00A649FE" w:rsidRDefault="00A649FE">
            <w:pPr>
              <w:jc w:val="center"/>
            </w:pPr>
            <w:r>
              <w:rPr>
                <w:color w:val="000000"/>
                <w:sz w:val="17"/>
                <w:szCs w:val="17"/>
              </w:rPr>
              <w:t>0,3066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8B4A55" w14:textId="77777777" w:rsidR="00A649FE" w:rsidRDefault="00A649FE">
            <w:pPr>
              <w:jc w:val="center"/>
            </w:pPr>
            <w:r>
              <w:rPr>
                <w:color w:val="000000"/>
                <w:sz w:val="17"/>
                <w:szCs w:val="17"/>
              </w:rPr>
              <w:t>0,0183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AF7D71" w14:textId="77777777" w:rsidR="00A649FE" w:rsidRDefault="00A649FE">
            <w:pPr>
              <w:jc w:val="center"/>
            </w:pPr>
            <w:r>
              <w:rPr>
                <w:color w:val="000000"/>
                <w:sz w:val="17"/>
                <w:szCs w:val="17"/>
              </w:rPr>
              <w:t>CAD × (Ø² + 225×N)</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6C145F" w14:textId="77777777" w:rsidR="00A649FE" w:rsidRDefault="00A649FE">
            <w:pPr>
              <w:jc w:val="center"/>
            </w:pPr>
            <w:r>
              <w:rPr>
                <w:color w:val="000000"/>
                <w:sz w:val="17"/>
                <w:szCs w:val="17"/>
              </w:rPr>
              <w:t>Igual inv/ver</w:t>
            </w:r>
          </w:p>
        </w:tc>
      </w:tr>
      <w:tr w:rsidR="00A649FE" w14:paraId="43C7DDE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65A13F8"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8BCE53D" w14:textId="77777777" w:rsidR="00A649FE" w:rsidRDefault="00A649FE">
            <w:pPr>
              <w:jc w:val="center"/>
            </w:pPr>
            <w:r>
              <w:rPr>
                <w:color w:val="000000"/>
                <w:sz w:val="17"/>
                <w:szCs w:val="17"/>
              </w:rPr>
              <w:t>2º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1B32E53" w14:textId="77777777" w:rsidR="00A649FE" w:rsidRDefault="00A649FE">
            <w:pPr>
              <w:jc w:val="center"/>
            </w:pPr>
            <w:r>
              <w:rPr>
                <w:color w:val="000000"/>
                <w:sz w:val="17"/>
                <w:szCs w:val="17"/>
              </w:rPr>
              <w:t>25 - 50 m³</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20505D7" w14:textId="77777777" w:rsidR="00A649FE" w:rsidRDefault="00A649FE">
            <w:pPr>
              <w:jc w:val="center"/>
            </w:pPr>
            <w:r>
              <w:rPr>
                <w:color w:val="000000"/>
                <w:sz w:val="17"/>
                <w:szCs w:val="17"/>
              </w:rPr>
              <w:t>0,5671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5BDBADB" w14:textId="77777777" w:rsidR="00A649FE" w:rsidRDefault="00A649FE">
            <w:pPr>
              <w:jc w:val="center"/>
            </w:pPr>
            <w:r>
              <w:rPr>
                <w:color w:val="000000"/>
                <w:sz w:val="17"/>
                <w:szCs w:val="17"/>
              </w:rPr>
              <w:t>0,7089</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AB654C7"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FDF1B60"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D2A1DD9" w14:textId="77777777" w:rsidR="00A649FE" w:rsidRDefault="00A649FE">
            <w:pPr>
              <w:jc w:val="center"/>
            </w:pPr>
          </w:p>
        </w:tc>
      </w:tr>
      <w:tr w:rsidR="00A649FE" w14:paraId="440EBDD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99D3F7"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65A922" w14:textId="77777777" w:rsidR="00A649FE" w:rsidRDefault="00A649FE">
            <w:pPr>
              <w:jc w:val="center"/>
            </w:pPr>
            <w:r>
              <w:rPr>
                <w:color w:val="000000"/>
                <w:sz w:val="17"/>
                <w:szCs w:val="17"/>
              </w:rPr>
              <w:t>3º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16679A" w14:textId="77777777" w:rsidR="00A649FE" w:rsidRDefault="00A649FE">
            <w:pPr>
              <w:jc w:val="center"/>
            </w:pPr>
            <w:r>
              <w:rPr>
                <w:color w:val="000000"/>
                <w:sz w:val="17"/>
                <w:szCs w:val="17"/>
              </w:rPr>
              <w:t>&gt; 50 m³</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914826" w14:textId="77777777" w:rsidR="00A649FE" w:rsidRDefault="00A649FE">
            <w:pPr>
              <w:jc w:val="center"/>
            </w:pPr>
            <w:r>
              <w:rPr>
                <w:color w:val="000000"/>
                <w:sz w:val="17"/>
                <w:szCs w:val="17"/>
              </w:rPr>
              <w:t>1,3612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89C567" w14:textId="77777777" w:rsidR="00A649FE" w:rsidRDefault="00A649FE">
            <w:pPr>
              <w:jc w:val="center"/>
            </w:pPr>
            <w:r>
              <w:rPr>
                <w:color w:val="000000"/>
                <w:sz w:val="17"/>
                <w:szCs w:val="17"/>
              </w:rPr>
              <w:t>2,0417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66D3F7"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DE7283"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DBE5E1" w14:textId="77777777" w:rsidR="00A649FE" w:rsidRDefault="00A649FE">
            <w:pPr>
              <w:jc w:val="center"/>
            </w:pPr>
          </w:p>
        </w:tc>
      </w:tr>
      <w:tr w:rsidR="00A649FE" w14:paraId="182A87F8" w14:textId="77777777">
        <w:tc>
          <w:tcPr>
            <w:tcW w:w="13680" w:type="dxa"/>
            <w:gridSpan w:val="8"/>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4966197" w14:textId="77777777" w:rsidR="00A649FE" w:rsidRDefault="00A649FE">
            <w:pPr>
              <w:jc w:val="center"/>
            </w:pPr>
            <w:r>
              <w:rPr>
                <w:b/>
                <w:bCs/>
                <w:color w:val="1F3864"/>
                <w:sz w:val="17"/>
                <w:szCs w:val="17"/>
              </w:rPr>
              <w:t>USOS COMERCIALES, ASIMILADOS A COMERCIAL E INDUSTRIALES — bloques según diámetro</w:t>
            </w:r>
          </w:p>
        </w:tc>
      </w:tr>
      <w:tr w:rsidR="00A649FE" w14:paraId="361EA6F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AEEBB8" w14:textId="77777777" w:rsidR="00A649FE" w:rsidRDefault="00A649FE">
            <w:r>
              <w:rPr>
                <w:b/>
                <w:bCs/>
                <w:color w:val="000000"/>
                <w:sz w:val="17"/>
                <w:szCs w:val="17"/>
              </w:rPr>
              <w:t>Comercial / Asim. comercial / Industrial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95B547" w14:textId="77777777" w:rsidR="00A649FE" w:rsidRDefault="00A649FE">
            <w:pPr>
              <w:jc w:val="center"/>
            </w:pPr>
            <w:r>
              <w:rPr>
                <w:color w:val="000000"/>
                <w:sz w:val="17"/>
                <w:szCs w:val="17"/>
              </w:rPr>
              <w:t>1º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5850EA" w14:textId="77777777" w:rsidR="00A649FE" w:rsidRDefault="00A649FE">
            <w:pPr>
              <w:jc w:val="center"/>
            </w:pPr>
            <w:r>
              <w:rPr>
                <w:color w:val="000000"/>
                <w:sz w:val="17"/>
                <w:szCs w:val="17"/>
              </w:rPr>
              <w:t>Hasta límite tabla (ver abajo)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24FF0C"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592144"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5DE022" w14:textId="77777777" w:rsidR="00A649FE" w:rsidRDefault="00A649FE">
            <w:pPr>
              <w:jc w:val="center"/>
            </w:pPr>
            <w:r>
              <w:rPr>
                <w:color w:val="000000"/>
                <w:sz w:val="17"/>
                <w:szCs w:val="17"/>
              </w:rPr>
              <w:t>0,0183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6C3533" w14:textId="77777777" w:rsidR="00A649FE" w:rsidRDefault="00A649FE">
            <w:pPr>
              <w:jc w:val="center"/>
            </w:pPr>
            <w:r>
              <w:rPr>
                <w:color w:val="000000"/>
                <w:sz w:val="17"/>
                <w:szCs w:val="17"/>
              </w:rPr>
              <w:t>CAD × (Ø² + 225×N)</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419C85" w14:textId="77777777" w:rsidR="00A649FE" w:rsidRDefault="00A649FE">
            <w:pPr>
              <w:jc w:val="center"/>
            </w:pPr>
            <w:r>
              <w:rPr>
                <w:color w:val="000000"/>
                <w:sz w:val="17"/>
                <w:szCs w:val="17"/>
              </w:rPr>
              <w:t>Igual inv/ver</w:t>
            </w:r>
          </w:p>
        </w:tc>
      </w:tr>
      <w:tr w:rsidR="00A649FE" w14:paraId="47758C9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0F7DC98"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FD69A05" w14:textId="77777777" w:rsidR="00A649FE" w:rsidRDefault="00A649FE">
            <w:pPr>
              <w:jc w:val="center"/>
            </w:pPr>
            <w:r>
              <w:rPr>
                <w:color w:val="000000"/>
                <w:sz w:val="17"/>
                <w:szCs w:val="17"/>
              </w:rPr>
              <w:t>2º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6DF93BF" w14:textId="77777777" w:rsidR="00A649FE" w:rsidRDefault="00A649FE">
            <w:pPr>
              <w:jc w:val="center"/>
            </w:pPr>
            <w:r>
              <w:rPr>
                <w:color w:val="000000"/>
                <w:sz w:val="17"/>
                <w:szCs w:val="17"/>
              </w:rPr>
              <w:t>Hasta 2× límite tabla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A33EFBC" w14:textId="77777777" w:rsidR="00A649FE" w:rsidRDefault="00A649FE">
            <w:pPr>
              <w:jc w:val="center"/>
            </w:pPr>
            <w:r>
              <w:rPr>
                <w:color w:val="000000"/>
                <w:sz w:val="17"/>
                <w:szCs w:val="17"/>
              </w:rPr>
              <w:t>0,5671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580E7F9" w14:textId="77777777" w:rsidR="00A649FE" w:rsidRDefault="00A649FE">
            <w:pPr>
              <w:jc w:val="center"/>
            </w:pPr>
            <w:r>
              <w:rPr>
                <w:color w:val="000000"/>
                <w:sz w:val="17"/>
                <w:szCs w:val="17"/>
              </w:rPr>
              <w:t>0,7089</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D500BDB"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2E3A693"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27A4353" w14:textId="77777777" w:rsidR="00A649FE" w:rsidRDefault="00A649FE">
            <w:pPr>
              <w:jc w:val="center"/>
            </w:pPr>
          </w:p>
        </w:tc>
      </w:tr>
      <w:tr w:rsidR="00A649FE" w14:paraId="08057F7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A02520"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BCF80B" w14:textId="77777777" w:rsidR="00A649FE" w:rsidRDefault="00A649FE">
            <w:pPr>
              <w:jc w:val="center"/>
            </w:pPr>
            <w:r>
              <w:rPr>
                <w:color w:val="000000"/>
                <w:sz w:val="17"/>
                <w:szCs w:val="17"/>
              </w:rPr>
              <w:t>3º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849969" w14:textId="77777777" w:rsidR="00A649FE" w:rsidRDefault="00A649FE">
            <w:pPr>
              <w:jc w:val="center"/>
            </w:pPr>
            <w:r>
              <w:rPr>
                <w:color w:val="000000"/>
                <w:sz w:val="17"/>
                <w:szCs w:val="17"/>
              </w:rPr>
              <w:t>Resto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FE1BB3" w14:textId="77777777" w:rsidR="00A649FE" w:rsidRDefault="00A649FE">
            <w:pPr>
              <w:jc w:val="center"/>
            </w:pPr>
            <w:r>
              <w:rPr>
                <w:color w:val="000000"/>
                <w:sz w:val="17"/>
                <w:szCs w:val="17"/>
              </w:rPr>
              <w:t>1,0219</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797199" w14:textId="77777777" w:rsidR="00A649FE" w:rsidRDefault="00A649FE">
            <w:pPr>
              <w:jc w:val="center"/>
            </w:pPr>
            <w:r>
              <w:rPr>
                <w:color w:val="000000"/>
                <w:sz w:val="17"/>
                <w:szCs w:val="17"/>
              </w:rPr>
              <w:t>1,5328</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07F709"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9D0928"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752B27" w14:textId="77777777" w:rsidR="00A649FE" w:rsidRDefault="00A649FE">
            <w:pPr>
              <w:jc w:val="center"/>
            </w:pPr>
          </w:p>
        </w:tc>
      </w:tr>
      <w:tr w:rsidR="00A649FE" w14:paraId="1BD8F587" w14:textId="77777777">
        <w:tc>
          <w:tcPr>
            <w:tcW w:w="13680" w:type="dxa"/>
            <w:gridSpan w:val="8"/>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5F7BB4A" w14:textId="77777777" w:rsidR="00A649FE" w:rsidRDefault="00A649FE">
            <w:pPr>
              <w:jc w:val="center"/>
            </w:pPr>
            <w:r>
              <w:rPr>
                <w:b/>
                <w:bCs/>
                <w:color w:val="1F3864"/>
                <w:sz w:val="17"/>
                <w:szCs w:val="17"/>
              </w:rPr>
              <w:t>USOS RIEGOS PÚBLICOS — bloques según diámetro</w:t>
            </w:r>
          </w:p>
        </w:tc>
      </w:tr>
      <w:tr w:rsidR="00A649FE" w14:paraId="6765D85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50083E" w14:textId="77777777" w:rsidR="00A649FE" w:rsidRDefault="00A649FE">
            <w:r>
              <w:rPr>
                <w:b/>
                <w:bCs/>
                <w:color w:val="000000"/>
                <w:sz w:val="17"/>
                <w:szCs w:val="17"/>
              </w:rPr>
              <w:t>Riegos públicos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592850" w14:textId="77777777" w:rsidR="00A649FE" w:rsidRDefault="00A649FE">
            <w:pPr>
              <w:jc w:val="center"/>
            </w:pPr>
            <w:r>
              <w:rPr>
                <w:color w:val="000000"/>
                <w:sz w:val="17"/>
                <w:szCs w:val="17"/>
              </w:rPr>
              <w:t>1º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6C4D38" w14:textId="77777777" w:rsidR="00A649FE" w:rsidRDefault="00A649FE">
            <w:pPr>
              <w:jc w:val="center"/>
            </w:pPr>
            <w:r>
              <w:rPr>
                <w:color w:val="000000"/>
                <w:sz w:val="17"/>
                <w:szCs w:val="17"/>
              </w:rPr>
              <w:t>Hasta límite tabla (ver abajo)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DB341C"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6AFD0D"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7A9E43" w14:textId="77777777" w:rsidR="00A649FE" w:rsidRDefault="00A649FE">
            <w:pPr>
              <w:jc w:val="center"/>
            </w:pPr>
            <w:r>
              <w:rPr>
                <w:color w:val="000000"/>
                <w:sz w:val="17"/>
                <w:szCs w:val="17"/>
              </w:rPr>
              <w:t>0,0183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162F34" w14:textId="77777777" w:rsidR="00A649FE" w:rsidRDefault="00A649FE">
            <w:pPr>
              <w:jc w:val="center"/>
            </w:pPr>
            <w:r>
              <w:rPr>
                <w:color w:val="000000"/>
                <w:sz w:val="17"/>
                <w:szCs w:val="17"/>
              </w:rPr>
              <w:t>CAD × (Ø² + 225×N)</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1DC6F1" w14:textId="77777777" w:rsidR="00A649FE" w:rsidRDefault="00A649FE">
            <w:pPr>
              <w:jc w:val="center"/>
            </w:pPr>
            <w:r>
              <w:rPr>
                <w:color w:val="000000"/>
                <w:sz w:val="17"/>
                <w:szCs w:val="17"/>
              </w:rPr>
              <w:t>Igual inv/ver</w:t>
            </w:r>
          </w:p>
        </w:tc>
      </w:tr>
      <w:tr w:rsidR="00A649FE" w14:paraId="7C9A932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929D581"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4F0836A" w14:textId="77777777" w:rsidR="00A649FE" w:rsidRDefault="00A649FE">
            <w:pPr>
              <w:jc w:val="center"/>
            </w:pPr>
            <w:r>
              <w:rPr>
                <w:color w:val="000000"/>
                <w:sz w:val="17"/>
                <w:szCs w:val="17"/>
              </w:rPr>
              <w:t>2º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9EE5345" w14:textId="77777777" w:rsidR="00A649FE" w:rsidRDefault="00A649FE">
            <w:pPr>
              <w:jc w:val="center"/>
            </w:pPr>
            <w:r>
              <w:rPr>
                <w:color w:val="000000"/>
                <w:sz w:val="17"/>
                <w:szCs w:val="17"/>
              </w:rPr>
              <w:t>Hasta 2× límite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6FD6F22" w14:textId="77777777" w:rsidR="00A649FE" w:rsidRDefault="00A649FE">
            <w:pPr>
              <w:jc w:val="center"/>
            </w:pPr>
            <w:r>
              <w:rPr>
                <w:color w:val="000000"/>
                <w:sz w:val="17"/>
                <w:szCs w:val="17"/>
              </w:rPr>
              <w:t>0,5671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39D48F1" w14:textId="77777777" w:rsidR="00A649FE" w:rsidRDefault="00A649FE">
            <w:pPr>
              <w:jc w:val="center"/>
            </w:pPr>
            <w:r>
              <w:rPr>
                <w:color w:val="000000"/>
                <w:sz w:val="17"/>
                <w:szCs w:val="17"/>
              </w:rPr>
              <w:t>0,7089</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403F402"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6B4BBE1"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E9887B2" w14:textId="77777777" w:rsidR="00A649FE" w:rsidRDefault="00A649FE">
            <w:pPr>
              <w:jc w:val="center"/>
            </w:pPr>
          </w:p>
        </w:tc>
      </w:tr>
      <w:tr w:rsidR="00A649FE" w14:paraId="7B2A8B1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0C10B0"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E921C1" w14:textId="77777777" w:rsidR="00A649FE" w:rsidRDefault="00A649FE">
            <w:pPr>
              <w:jc w:val="center"/>
            </w:pPr>
            <w:r>
              <w:rPr>
                <w:color w:val="000000"/>
                <w:sz w:val="17"/>
                <w:szCs w:val="17"/>
              </w:rPr>
              <w:t>3º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C0BF95" w14:textId="77777777" w:rsidR="00A649FE" w:rsidRDefault="00A649FE">
            <w:pPr>
              <w:jc w:val="center"/>
            </w:pPr>
            <w:r>
              <w:rPr>
                <w:color w:val="000000"/>
                <w:sz w:val="17"/>
                <w:szCs w:val="17"/>
              </w:rPr>
              <w:t>Resto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828222" w14:textId="77777777" w:rsidR="00A649FE" w:rsidRDefault="00A649FE">
            <w:pPr>
              <w:jc w:val="center"/>
            </w:pPr>
            <w:r>
              <w:rPr>
                <w:color w:val="000000"/>
                <w:sz w:val="17"/>
                <w:szCs w:val="17"/>
              </w:rPr>
              <w:t>1,1570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C72560" w14:textId="77777777" w:rsidR="00A649FE" w:rsidRDefault="00A649FE">
            <w:pPr>
              <w:jc w:val="center"/>
            </w:pPr>
            <w:r>
              <w:rPr>
                <w:color w:val="000000"/>
                <w:sz w:val="17"/>
                <w:szCs w:val="17"/>
              </w:rPr>
              <w:t>1,7354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F1913D"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5DC84C"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D9DE1C" w14:textId="77777777" w:rsidR="00A649FE" w:rsidRDefault="00A649FE">
            <w:pPr>
              <w:jc w:val="center"/>
            </w:pPr>
          </w:p>
        </w:tc>
      </w:tr>
      <w:tr w:rsidR="00A649FE" w14:paraId="5E42F1FA" w14:textId="77777777">
        <w:tc>
          <w:tcPr>
            <w:tcW w:w="13680" w:type="dxa"/>
            <w:gridSpan w:val="8"/>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A2811E3" w14:textId="77777777" w:rsidR="00A649FE" w:rsidRDefault="00A649FE">
            <w:pPr>
              <w:jc w:val="center"/>
            </w:pPr>
            <w:r>
              <w:rPr>
                <w:b/>
                <w:bCs/>
                <w:color w:val="1F3864"/>
                <w:sz w:val="17"/>
                <w:szCs w:val="17"/>
              </w:rPr>
              <w:t>OTROS USOS</w:t>
            </w:r>
          </w:p>
        </w:tc>
      </w:tr>
      <w:tr w:rsidR="00A649FE" w14:paraId="0037311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49ECB8" w14:textId="77777777" w:rsidR="00A649FE" w:rsidRDefault="00A649FE">
            <w:r>
              <w:rPr>
                <w:b/>
                <w:bCs/>
                <w:color w:val="000000"/>
                <w:sz w:val="17"/>
                <w:szCs w:val="17"/>
              </w:rPr>
              <w:t>Otros usos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0B3413" w14:textId="77777777" w:rsidR="00A649FE" w:rsidRDefault="00A649FE">
            <w:pPr>
              <w:jc w:val="center"/>
            </w:pPr>
            <w:r>
              <w:rPr>
                <w:color w:val="000000"/>
                <w:sz w:val="17"/>
                <w:szCs w:val="17"/>
              </w:rPr>
              <w:t>1º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D97F97" w14:textId="77777777" w:rsidR="00A649FE" w:rsidRDefault="00A649FE">
            <w:pPr>
              <w:jc w:val="center"/>
            </w:pPr>
            <w:r>
              <w:rPr>
                <w:color w:val="000000"/>
                <w:sz w:val="17"/>
                <w:szCs w:val="17"/>
              </w:rPr>
              <w:t>0 - 25 m³</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0090A9"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BA5DD7" w14:textId="77777777" w:rsidR="00A649FE" w:rsidRDefault="00A649FE">
            <w:pPr>
              <w:jc w:val="center"/>
            </w:pPr>
            <w:r>
              <w:rPr>
                <w:color w:val="000000"/>
                <w:sz w:val="17"/>
                <w:szCs w:val="17"/>
              </w:rPr>
              <w:t>0,4195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AECEA8" w14:textId="77777777" w:rsidR="00A649FE" w:rsidRDefault="00A649FE">
            <w:pPr>
              <w:jc w:val="center"/>
            </w:pPr>
            <w:r>
              <w:rPr>
                <w:color w:val="000000"/>
                <w:sz w:val="17"/>
                <w:szCs w:val="17"/>
              </w:rPr>
              <w:t>0,0183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3ADCCB" w14:textId="77777777" w:rsidR="00A649FE" w:rsidRDefault="00A649FE">
            <w:pPr>
              <w:jc w:val="center"/>
            </w:pPr>
            <w:r>
              <w:rPr>
                <w:color w:val="000000"/>
                <w:sz w:val="17"/>
                <w:szCs w:val="17"/>
              </w:rPr>
              <w:t>CAD × (Ø² + 225×N)</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3548CF" w14:textId="77777777" w:rsidR="00A649FE" w:rsidRDefault="00A649FE">
            <w:pPr>
              <w:jc w:val="center"/>
            </w:pPr>
            <w:r>
              <w:rPr>
                <w:color w:val="000000"/>
                <w:sz w:val="17"/>
                <w:szCs w:val="17"/>
              </w:rPr>
              <w:t>Igual inv/ver</w:t>
            </w:r>
          </w:p>
        </w:tc>
      </w:tr>
      <w:tr w:rsidR="00A649FE" w14:paraId="2853E8E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06273C0"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BFF8264" w14:textId="77777777" w:rsidR="00A649FE" w:rsidRDefault="00A649FE">
            <w:pPr>
              <w:jc w:val="center"/>
            </w:pPr>
            <w:r>
              <w:rPr>
                <w:color w:val="000000"/>
                <w:sz w:val="17"/>
                <w:szCs w:val="17"/>
              </w:rPr>
              <w:t>2º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439FEEF" w14:textId="77777777" w:rsidR="00A649FE" w:rsidRDefault="00A649FE">
            <w:pPr>
              <w:jc w:val="center"/>
            </w:pPr>
            <w:r>
              <w:rPr>
                <w:color w:val="000000"/>
                <w:sz w:val="17"/>
                <w:szCs w:val="17"/>
              </w:rPr>
              <w:t>25 - 50 m³</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FF5F10A" w14:textId="77777777" w:rsidR="00A649FE" w:rsidRDefault="00A649FE">
            <w:pPr>
              <w:jc w:val="center"/>
            </w:pPr>
            <w:r>
              <w:rPr>
                <w:color w:val="000000"/>
                <w:sz w:val="17"/>
                <w:szCs w:val="17"/>
              </w:rPr>
              <w:t>0,5671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92CDAC9" w14:textId="77777777" w:rsidR="00A649FE" w:rsidRDefault="00A649FE">
            <w:pPr>
              <w:jc w:val="center"/>
            </w:pPr>
            <w:r>
              <w:rPr>
                <w:color w:val="000000"/>
                <w:sz w:val="17"/>
                <w:szCs w:val="17"/>
              </w:rPr>
              <w:t>0,7089</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8D215CE"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E9B4FEF"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7566455" w14:textId="77777777" w:rsidR="00A649FE" w:rsidRDefault="00A649FE">
            <w:pPr>
              <w:jc w:val="center"/>
            </w:pPr>
          </w:p>
        </w:tc>
      </w:tr>
      <w:tr w:rsidR="00A649FE" w14:paraId="7462DC7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1B699F" w14:textId="77777777" w:rsidR="00A649FE" w:rsidRDefault="00A649FE"/>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AFC1F7" w14:textId="77777777" w:rsidR="00A649FE" w:rsidRDefault="00A649FE">
            <w:pPr>
              <w:jc w:val="center"/>
            </w:pPr>
            <w:r>
              <w:rPr>
                <w:color w:val="000000"/>
                <w:sz w:val="17"/>
                <w:szCs w:val="17"/>
              </w:rPr>
              <w:t>3º bloque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B10C53" w14:textId="77777777" w:rsidR="00A649FE" w:rsidRDefault="00A649FE">
            <w:pPr>
              <w:jc w:val="center"/>
            </w:pPr>
            <w:r>
              <w:rPr>
                <w:color w:val="000000"/>
                <w:sz w:val="17"/>
                <w:szCs w:val="17"/>
              </w:rPr>
              <w:t>&gt; 50 m³</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32C610" w14:textId="77777777" w:rsidR="00A649FE" w:rsidRDefault="00A649FE">
            <w:pPr>
              <w:jc w:val="center"/>
            </w:pPr>
            <w:r>
              <w:rPr>
                <w:color w:val="000000"/>
                <w:sz w:val="17"/>
                <w:szCs w:val="17"/>
              </w:rPr>
              <w:t>1,3612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E51BAB" w14:textId="77777777" w:rsidR="00A649FE" w:rsidRDefault="00A649FE">
            <w:pPr>
              <w:jc w:val="center"/>
            </w:pPr>
            <w:r>
              <w:rPr>
                <w:color w:val="000000"/>
                <w:sz w:val="17"/>
                <w:szCs w:val="17"/>
              </w:rPr>
              <w:t>2,0417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635061" w14:textId="77777777" w:rsidR="00A649FE" w:rsidRDefault="00A649FE">
            <w:pPr>
              <w:jc w:val="center"/>
            </w:pP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0F6A3C" w14:textId="77777777" w:rsidR="00A649FE" w:rsidRDefault="00A649FE">
            <w:pPr>
              <w:jc w:val="center"/>
            </w:pP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6B6733" w14:textId="77777777" w:rsidR="00A649FE" w:rsidRDefault="00A649FE">
            <w:pPr>
              <w:jc w:val="center"/>
            </w:pPr>
          </w:p>
        </w:tc>
      </w:tr>
    </w:tbl>
    <w:p w14:paraId="199B087D" w14:textId="77777777" w:rsidR="00A649FE" w:rsidRDefault="00A649FE">
      <w:pPr>
        <w:spacing w:before="60" w:after="60"/>
        <w:ind w:left="200"/>
      </w:pPr>
      <w:proofErr w:type="gramStart"/>
      <w:r>
        <w:rPr>
          <w:color w:val="5D6D7E"/>
          <w:sz w:val="16"/>
          <w:szCs w:val="16"/>
        </w:rPr>
        <w:t>ⓘ  Período</w:t>
      </w:r>
      <w:proofErr w:type="gramEnd"/>
      <w:r>
        <w:rPr>
          <w:color w:val="5D6D7E"/>
          <w:sz w:val="16"/>
          <w:szCs w:val="16"/>
        </w:rPr>
        <w:t xml:space="preserve"> estacional de VERANO: 1 de junio al 30 de septiembre (ambos inclusive). Período estacional de INVIERNO: resto del año.</w:t>
      </w:r>
    </w:p>
    <w:p w14:paraId="6BA1578F" w14:textId="77777777" w:rsidR="00A649FE" w:rsidRDefault="00A649FE">
      <w:pPr>
        <w:spacing w:before="60" w:after="60"/>
        <w:ind w:left="200"/>
      </w:pPr>
      <w:proofErr w:type="gramStart"/>
      <w:r>
        <w:rPr>
          <w:color w:val="5D6D7E"/>
          <w:sz w:val="16"/>
          <w:szCs w:val="16"/>
        </w:rPr>
        <w:t>ⓘ  Cuando</w:t>
      </w:r>
      <w:proofErr w:type="gramEnd"/>
      <w:r>
        <w:rPr>
          <w:color w:val="5D6D7E"/>
          <w:sz w:val="16"/>
          <w:szCs w:val="16"/>
        </w:rPr>
        <w:t xml:space="preserve"> el consumo se realice en un período mixto (días de invierno y verano), las tarifas se aplican repartiendo el consumo proporcionalmente al número de días de cada período.</w:t>
      </w:r>
    </w:p>
    <w:p w14:paraId="27A8F2F9" w14:textId="77777777" w:rsidR="00A649FE" w:rsidRDefault="00A649FE">
      <w:pPr>
        <w:spacing w:before="80" w:after="80"/>
      </w:pPr>
    </w:p>
    <w:p w14:paraId="177E1533" w14:textId="77777777" w:rsidR="00A649FE" w:rsidRDefault="00A649FE">
      <w:pPr>
        <w:pBdr>
          <w:bottom w:val="single" w:sz="6" w:space="0" w:color="D6E4F0"/>
        </w:pBdr>
        <w:spacing w:before="300" w:after="100"/>
      </w:pPr>
      <w:r>
        <w:rPr>
          <w:b/>
          <w:bCs/>
          <w:color w:val="2E75B6"/>
          <w:sz w:val="24"/>
          <w:szCs w:val="24"/>
        </w:rPr>
        <w:lastRenderedPageBreak/>
        <w:t>1a. Límites de bloques según diámetro — Usos Comerciales, Asimilados a Comercial e Industriales</w:t>
      </w:r>
    </w:p>
    <w:p w14:paraId="5AFFF7BA"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4"/>
        <w:gridCol w:w="1192"/>
        <w:gridCol w:w="1191"/>
        <w:gridCol w:w="1191"/>
        <w:gridCol w:w="1191"/>
        <w:gridCol w:w="1191"/>
        <w:gridCol w:w="1193"/>
        <w:gridCol w:w="1193"/>
        <w:gridCol w:w="1193"/>
        <w:gridCol w:w="1193"/>
        <w:gridCol w:w="1368"/>
      </w:tblGrid>
      <w:tr w:rsidR="00A649FE" w14:paraId="3DB6C385" w14:textId="77777777">
        <w:tc>
          <w:tcPr>
            <w:tcW w:w="13680" w:type="dxa"/>
            <w:gridSpan w:val="11"/>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8CF8F3C" w14:textId="77777777" w:rsidR="00A649FE" w:rsidRDefault="00A649FE">
            <w:pPr>
              <w:jc w:val="center"/>
            </w:pPr>
            <w:r>
              <w:rPr>
                <w:b/>
                <w:bCs/>
                <w:color w:val="FFFFFF"/>
                <w:sz w:val="18"/>
                <w:szCs w:val="18"/>
              </w:rPr>
              <w:t>LÍMITES DE BLOQUES — Comercial / Asim. Comercial / Industrial (m³/bimestre)</w:t>
            </w:r>
          </w:p>
        </w:tc>
      </w:tr>
      <w:tr w:rsidR="00A649FE" w14:paraId="24BA1011" w14:textId="77777777">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7778D2D" w14:textId="77777777" w:rsidR="00A649FE" w:rsidRDefault="00A649FE">
            <w:pPr>
              <w:jc w:val="center"/>
            </w:pPr>
            <w:r>
              <w:rPr>
                <w:b/>
                <w:bCs/>
                <w:color w:val="FFFFFF"/>
                <w:sz w:val="16"/>
                <w:szCs w:val="16"/>
              </w:rPr>
              <w:t>Concepto</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06FB23E" w14:textId="77777777" w:rsidR="00A649FE" w:rsidRDefault="00A649FE">
            <w:pPr>
              <w:jc w:val="center"/>
            </w:pPr>
            <w:r>
              <w:rPr>
                <w:b/>
                <w:bCs/>
                <w:color w:val="FFFFFF"/>
                <w:sz w:val="16"/>
                <w:szCs w:val="16"/>
              </w:rPr>
              <w:t>Ø ≤15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815C585" w14:textId="77777777" w:rsidR="00A649FE" w:rsidRDefault="00A649FE">
            <w:pPr>
              <w:jc w:val="center"/>
            </w:pPr>
            <w:r>
              <w:rPr>
                <w:b/>
                <w:bCs/>
                <w:color w:val="FFFFFF"/>
                <w:sz w:val="16"/>
                <w:szCs w:val="16"/>
              </w:rPr>
              <w:t>Ø 20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64766B9" w14:textId="77777777" w:rsidR="00A649FE" w:rsidRDefault="00A649FE">
            <w:pPr>
              <w:jc w:val="center"/>
            </w:pPr>
            <w:r>
              <w:rPr>
                <w:b/>
                <w:bCs/>
                <w:color w:val="FFFFFF"/>
                <w:sz w:val="16"/>
                <w:szCs w:val="16"/>
              </w:rPr>
              <w:t>Ø 25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C3C6DCB" w14:textId="77777777" w:rsidR="00A649FE" w:rsidRDefault="00A649FE">
            <w:pPr>
              <w:jc w:val="center"/>
            </w:pPr>
            <w:r>
              <w:rPr>
                <w:b/>
                <w:bCs/>
                <w:color w:val="FFFFFF"/>
                <w:sz w:val="16"/>
                <w:szCs w:val="16"/>
              </w:rPr>
              <w:t>Ø 30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54CF37E" w14:textId="77777777" w:rsidR="00A649FE" w:rsidRDefault="00A649FE">
            <w:pPr>
              <w:jc w:val="center"/>
            </w:pPr>
            <w:r>
              <w:rPr>
                <w:b/>
                <w:bCs/>
                <w:color w:val="FFFFFF"/>
                <w:sz w:val="16"/>
                <w:szCs w:val="16"/>
              </w:rPr>
              <w:t>Ø 40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425EE15" w14:textId="77777777" w:rsidR="00A649FE" w:rsidRDefault="00A649FE">
            <w:pPr>
              <w:jc w:val="center"/>
            </w:pPr>
            <w:r>
              <w:rPr>
                <w:b/>
                <w:bCs/>
                <w:color w:val="FFFFFF"/>
                <w:sz w:val="16"/>
                <w:szCs w:val="16"/>
              </w:rPr>
              <w:t>Ø 50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E2B7625" w14:textId="77777777" w:rsidR="00A649FE" w:rsidRDefault="00A649FE">
            <w:pPr>
              <w:jc w:val="center"/>
            </w:pPr>
            <w:r>
              <w:rPr>
                <w:b/>
                <w:bCs/>
                <w:color w:val="FFFFFF"/>
                <w:sz w:val="16"/>
                <w:szCs w:val="16"/>
              </w:rPr>
              <w:t>Ø 65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4602D1B" w14:textId="77777777" w:rsidR="00A649FE" w:rsidRDefault="00A649FE">
            <w:pPr>
              <w:jc w:val="center"/>
            </w:pPr>
            <w:r>
              <w:rPr>
                <w:b/>
                <w:bCs/>
                <w:color w:val="FFFFFF"/>
                <w:sz w:val="16"/>
                <w:szCs w:val="16"/>
              </w:rPr>
              <w:t>Ø 80 mm</w:t>
            </w:r>
          </w:p>
        </w:tc>
        <w:tc>
          <w:tcPr>
            <w:tcW w:w="121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8AF191B" w14:textId="77777777" w:rsidR="00A649FE" w:rsidRDefault="00A649FE">
            <w:pPr>
              <w:jc w:val="center"/>
            </w:pPr>
            <w:r>
              <w:rPr>
                <w:b/>
                <w:bCs/>
                <w:color w:val="FFFFFF"/>
                <w:sz w:val="16"/>
                <w:szCs w:val="16"/>
              </w:rPr>
              <w:t>Ø 100 mm</w:t>
            </w:r>
          </w:p>
        </w:tc>
        <w:tc>
          <w:tcPr>
            <w:tcW w:w="139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06318C4" w14:textId="77777777" w:rsidR="00A649FE" w:rsidRDefault="00A649FE">
            <w:pPr>
              <w:jc w:val="center"/>
            </w:pPr>
            <w:r>
              <w:rPr>
                <w:b/>
                <w:bCs/>
                <w:color w:val="FFFFFF"/>
                <w:sz w:val="16"/>
                <w:szCs w:val="16"/>
              </w:rPr>
              <w:t>Ø &gt;100 mm</w:t>
            </w:r>
          </w:p>
        </w:tc>
      </w:tr>
      <w:tr w:rsidR="00A649FE" w14:paraId="499BA3A9"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1070F35" w14:textId="77777777" w:rsidR="00A649FE" w:rsidRDefault="00A649FE">
            <w:r>
              <w:rPr>
                <w:b/>
                <w:bCs/>
                <w:color w:val="000000"/>
                <w:sz w:val="16"/>
                <w:szCs w:val="16"/>
              </w:rPr>
              <w:t>1º bloque hasta (m³/bim.)</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DF0C1D" w14:textId="77777777" w:rsidR="00A649FE" w:rsidRDefault="00A649FE">
            <w:pPr>
              <w:jc w:val="center"/>
            </w:pPr>
            <w:r>
              <w:rPr>
                <w:color w:val="000000"/>
                <w:sz w:val="16"/>
                <w:szCs w:val="16"/>
              </w:rPr>
              <w:t>90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E0A6A7" w14:textId="77777777" w:rsidR="00A649FE" w:rsidRDefault="00A649FE">
            <w:pPr>
              <w:jc w:val="center"/>
            </w:pPr>
            <w:r>
              <w:rPr>
                <w:color w:val="000000"/>
                <w:sz w:val="16"/>
                <w:szCs w:val="16"/>
              </w:rPr>
              <w:t>150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6620A5" w14:textId="77777777" w:rsidR="00A649FE" w:rsidRDefault="00A649FE">
            <w:pPr>
              <w:jc w:val="center"/>
            </w:pPr>
            <w:r>
              <w:rPr>
                <w:color w:val="000000"/>
                <w:sz w:val="16"/>
                <w:szCs w:val="16"/>
              </w:rPr>
              <w:t>200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FF3AD3" w14:textId="77777777" w:rsidR="00A649FE" w:rsidRDefault="00A649FE">
            <w:pPr>
              <w:jc w:val="center"/>
            </w:pPr>
            <w:r>
              <w:rPr>
                <w:color w:val="000000"/>
                <w:sz w:val="16"/>
                <w:szCs w:val="16"/>
              </w:rPr>
              <w:t>350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80852C" w14:textId="77777777" w:rsidR="00A649FE" w:rsidRDefault="00A649FE">
            <w:pPr>
              <w:jc w:val="center"/>
            </w:pPr>
            <w:r>
              <w:rPr>
                <w:color w:val="000000"/>
                <w:sz w:val="16"/>
                <w:szCs w:val="16"/>
              </w:rPr>
              <w:t>450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81BEA0" w14:textId="77777777" w:rsidR="00A649FE" w:rsidRDefault="00A649FE">
            <w:pPr>
              <w:jc w:val="center"/>
            </w:pPr>
            <w:r>
              <w:rPr>
                <w:color w:val="000000"/>
                <w:sz w:val="16"/>
                <w:szCs w:val="16"/>
              </w:rPr>
              <w:t>600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7AF191" w14:textId="77777777" w:rsidR="00A649FE" w:rsidRDefault="00A649FE">
            <w:pPr>
              <w:jc w:val="center"/>
            </w:pPr>
            <w:r>
              <w:rPr>
                <w:color w:val="000000"/>
                <w:sz w:val="16"/>
                <w:szCs w:val="16"/>
              </w:rPr>
              <w:t>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9221AA" w14:textId="77777777" w:rsidR="00A649FE" w:rsidRDefault="00A649FE">
            <w:pPr>
              <w:jc w:val="center"/>
            </w:pPr>
            <w:r>
              <w:rPr>
                <w:color w:val="000000"/>
                <w:sz w:val="16"/>
                <w:szCs w:val="16"/>
              </w:rPr>
              <w:t>900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22565D" w14:textId="77777777" w:rsidR="00A649FE" w:rsidRDefault="00A649FE">
            <w:pPr>
              <w:jc w:val="center"/>
            </w:pPr>
            <w:r>
              <w:rPr>
                <w:color w:val="000000"/>
                <w:sz w:val="16"/>
                <w:szCs w:val="16"/>
              </w:rPr>
              <w:t>900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58254C" w14:textId="77777777" w:rsidR="00A649FE" w:rsidRDefault="00A649FE">
            <w:pPr>
              <w:jc w:val="center"/>
            </w:pPr>
            <w:r>
              <w:rPr>
                <w:color w:val="000000"/>
                <w:sz w:val="16"/>
                <w:szCs w:val="16"/>
              </w:rPr>
              <w:t>900</w:t>
            </w:r>
          </w:p>
        </w:tc>
      </w:tr>
      <w:tr w:rsidR="00A649FE" w14:paraId="07BC6D56"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2E25612" w14:textId="77777777" w:rsidR="00A649FE" w:rsidRDefault="00A649FE">
            <w:r>
              <w:rPr>
                <w:b/>
                <w:bCs/>
                <w:color w:val="000000"/>
                <w:sz w:val="16"/>
                <w:szCs w:val="16"/>
              </w:rPr>
              <w:t>2º bloque hasta (m³/bim.)</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0CDBE9" w14:textId="77777777" w:rsidR="00A649FE" w:rsidRDefault="00A649FE">
            <w:pPr>
              <w:jc w:val="center"/>
            </w:pPr>
            <w:r>
              <w:rPr>
                <w:color w:val="000000"/>
                <w:sz w:val="16"/>
                <w:szCs w:val="16"/>
              </w:rPr>
              <w:t>180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5D5EB9" w14:textId="77777777" w:rsidR="00A649FE" w:rsidRDefault="00A649FE">
            <w:pPr>
              <w:jc w:val="center"/>
            </w:pPr>
            <w:r>
              <w:rPr>
                <w:color w:val="000000"/>
                <w:sz w:val="16"/>
                <w:szCs w:val="16"/>
              </w:rPr>
              <w:t>300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07BA64" w14:textId="77777777" w:rsidR="00A649FE" w:rsidRDefault="00A649FE">
            <w:pPr>
              <w:jc w:val="center"/>
            </w:pPr>
            <w:r>
              <w:rPr>
                <w:color w:val="000000"/>
                <w:sz w:val="16"/>
                <w:szCs w:val="16"/>
              </w:rPr>
              <w:t>400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8690B4" w14:textId="77777777" w:rsidR="00A649FE" w:rsidRDefault="00A649FE">
            <w:pPr>
              <w:jc w:val="center"/>
            </w:pPr>
            <w:r>
              <w:rPr>
                <w:color w:val="000000"/>
                <w:sz w:val="16"/>
                <w:szCs w:val="16"/>
              </w:rPr>
              <w:t>700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6A2554" w14:textId="77777777" w:rsidR="00A649FE" w:rsidRDefault="00A649FE">
            <w:pPr>
              <w:jc w:val="center"/>
            </w:pPr>
            <w:r>
              <w:rPr>
                <w:color w:val="000000"/>
                <w:sz w:val="16"/>
                <w:szCs w:val="16"/>
              </w:rPr>
              <w:t>900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26DC7C" w14:textId="77777777" w:rsidR="00A649FE" w:rsidRDefault="00A649FE">
            <w:pPr>
              <w:jc w:val="center"/>
            </w:pPr>
            <w:r>
              <w:rPr>
                <w:color w:val="000000"/>
                <w:sz w:val="16"/>
                <w:szCs w:val="16"/>
              </w:rPr>
              <w:t>1200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E55A23" w14:textId="77777777" w:rsidR="00A649FE" w:rsidRDefault="00A649FE">
            <w:pPr>
              <w:jc w:val="center"/>
            </w:pPr>
            <w:r>
              <w:rPr>
                <w:color w:val="000000"/>
                <w:sz w:val="16"/>
                <w:szCs w:val="16"/>
              </w:rPr>
              <w:t>1600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BFC96F" w14:textId="77777777" w:rsidR="00A649FE" w:rsidRDefault="00A649FE">
            <w:pPr>
              <w:jc w:val="center"/>
            </w:pPr>
            <w:r>
              <w:rPr>
                <w:color w:val="000000"/>
                <w:sz w:val="16"/>
                <w:szCs w:val="16"/>
              </w:rPr>
              <w:t>1800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9F5D32" w14:textId="77777777" w:rsidR="00A649FE" w:rsidRDefault="00A649FE">
            <w:pPr>
              <w:jc w:val="center"/>
            </w:pPr>
            <w:r>
              <w:rPr>
                <w:color w:val="000000"/>
                <w:sz w:val="16"/>
                <w:szCs w:val="16"/>
              </w:rPr>
              <w:t>1800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C73802" w14:textId="77777777" w:rsidR="00A649FE" w:rsidRDefault="00A649FE">
            <w:pPr>
              <w:jc w:val="center"/>
            </w:pPr>
            <w:r>
              <w:rPr>
                <w:color w:val="000000"/>
                <w:sz w:val="16"/>
                <w:szCs w:val="16"/>
              </w:rPr>
              <w:t>1800</w:t>
            </w:r>
          </w:p>
        </w:tc>
      </w:tr>
    </w:tbl>
    <w:p w14:paraId="62BB3017" w14:textId="77777777" w:rsidR="00A649FE" w:rsidRDefault="00A649FE">
      <w:pPr>
        <w:spacing w:before="80" w:after="80"/>
      </w:pPr>
    </w:p>
    <w:p w14:paraId="4230D6DF" w14:textId="77777777" w:rsidR="00A649FE" w:rsidRDefault="00A649FE">
      <w:pPr>
        <w:spacing w:before="60" w:after="60"/>
        <w:ind w:left="200"/>
      </w:pPr>
      <w:proofErr w:type="gramStart"/>
      <w:r>
        <w:rPr>
          <w:color w:val="5D6D7E"/>
          <w:sz w:val="16"/>
          <w:szCs w:val="16"/>
        </w:rPr>
        <w:t>ⓘ  Los</w:t>
      </w:r>
      <w:proofErr w:type="gramEnd"/>
      <w:r>
        <w:rPr>
          <w:color w:val="5D6D7E"/>
          <w:sz w:val="16"/>
          <w:szCs w:val="16"/>
        </w:rPr>
        <w:t xml:space="preserve"> límites del 2º bloque son exactamente el doble de los del 1º bloque para cada diámetro.</w:t>
      </w:r>
    </w:p>
    <w:p w14:paraId="66AFEDCB" w14:textId="77777777" w:rsidR="00A649FE" w:rsidRDefault="00A649FE">
      <w:pPr>
        <w:spacing w:before="80" w:after="80"/>
      </w:pPr>
    </w:p>
    <w:p w14:paraId="06427B36" w14:textId="77777777" w:rsidR="00A649FE" w:rsidRDefault="00A649FE">
      <w:pPr>
        <w:pBdr>
          <w:bottom w:val="single" w:sz="6" w:space="0" w:color="D6E4F0"/>
        </w:pBdr>
        <w:spacing w:before="300" w:after="100"/>
      </w:pPr>
      <w:r>
        <w:rPr>
          <w:b/>
          <w:bCs/>
          <w:color w:val="2E75B6"/>
          <w:sz w:val="24"/>
          <w:szCs w:val="24"/>
        </w:rPr>
        <w:t>1b. Límites de bloques según diámetro — Riegos Públicos</w:t>
      </w:r>
    </w:p>
    <w:p w14:paraId="3F7D80C3"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4"/>
        <w:gridCol w:w="1192"/>
        <w:gridCol w:w="1192"/>
        <w:gridCol w:w="1191"/>
        <w:gridCol w:w="1191"/>
        <w:gridCol w:w="1191"/>
        <w:gridCol w:w="1191"/>
        <w:gridCol w:w="1193"/>
        <w:gridCol w:w="1193"/>
        <w:gridCol w:w="1193"/>
        <w:gridCol w:w="1369"/>
      </w:tblGrid>
      <w:tr w:rsidR="00A649FE" w14:paraId="38DFF1FD" w14:textId="77777777">
        <w:tc>
          <w:tcPr>
            <w:tcW w:w="13680" w:type="dxa"/>
            <w:gridSpan w:val="11"/>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CC190E1" w14:textId="77777777" w:rsidR="00A649FE" w:rsidRDefault="00A649FE">
            <w:pPr>
              <w:jc w:val="center"/>
            </w:pPr>
            <w:r>
              <w:rPr>
                <w:b/>
                <w:bCs/>
                <w:color w:val="FFFFFF"/>
                <w:sz w:val="18"/>
                <w:szCs w:val="18"/>
              </w:rPr>
              <w:t>LÍMITES DE BLOQUES — Riegos Públicos (m³/bimestre)</w:t>
            </w:r>
          </w:p>
        </w:tc>
      </w:tr>
      <w:tr w:rsidR="00A649FE" w14:paraId="243B4E9A" w14:textId="77777777">
        <w:tc>
          <w:tcPr>
            <w:tcW w:w="16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253401F" w14:textId="77777777" w:rsidR="00A649FE" w:rsidRDefault="00A649FE">
            <w:pPr>
              <w:jc w:val="center"/>
            </w:pPr>
            <w:r>
              <w:rPr>
                <w:b/>
                <w:bCs/>
                <w:color w:val="FFFFFF"/>
                <w:sz w:val="16"/>
                <w:szCs w:val="16"/>
              </w:rPr>
              <w:t>Concepto</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ECF8422" w14:textId="77777777" w:rsidR="00A649FE" w:rsidRDefault="00A649FE">
            <w:pPr>
              <w:jc w:val="center"/>
            </w:pPr>
            <w:r>
              <w:rPr>
                <w:b/>
                <w:bCs/>
                <w:color w:val="FFFFFF"/>
                <w:sz w:val="16"/>
                <w:szCs w:val="16"/>
              </w:rPr>
              <w:t>Ø ≤15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A0CDFE7" w14:textId="77777777" w:rsidR="00A649FE" w:rsidRDefault="00A649FE">
            <w:pPr>
              <w:jc w:val="center"/>
            </w:pPr>
            <w:r>
              <w:rPr>
                <w:b/>
                <w:bCs/>
                <w:color w:val="FFFFFF"/>
                <w:sz w:val="16"/>
                <w:szCs w:val="16"/>
              </w:rPr>
              <w:t>Ø 20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2AF65957" w14:textId="77777777" w:rsidR="00A649FE" w:rsidRDefault="00A649FE">
            <w:pPr>
              <w:jc w:val="center"/>
            </w:pPr>
            <w:r>
              <w:rPr>
                <w:b/>
                <w:bCs/>
                <w:color w:val="FFFFFF"/>
                <w:sz w:val="16"/>
                <w:szCs w:val="16"/>
              </w:rPr>
              <w:t>Ø 25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7CE2FD4" w14:textId="77777777" w:rsidR="00A649FE" w:rsidRDefault="00A649FE">
            <w:pPr>
              <w:jc w:val="center"/>
            </w:pPr>
            <w:r>
              <w:rPr>
                <w:b/>
                <w:bCs/>
                <w:color w:val="FFFFFF"/>
                <w:sz w:val="16"/>
                <w:szCs w:val="16"/>
              </w:rPr>
              <w:t>Ø 30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C0DADF5" w14:textId="77777777" w:rsidR="00A649FE" w:rsidRDefault="00A649FE">
            <w:pPr>
              <w:jc w:val="center"/>
            </w:pPr>
            <w:r>
              <w:rPr>
                <w:b/>
                <w:bCs/>
                <w:color w:val="FFFFFF"/>
                <w:sz w:val="16"/>
                <w:szCs w:val="16"/>
              </w:rPr>
              <w:t>Ø 40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3D776F5" w14:textId="77777777" w:rsidR="00A649FE" w:rsidRDefault="00A649FE">
            <w:pPr>
              <w:jc w:val="center"/>
            </w:pPr>
            <w:r>
              <w:rPr>
                <w:b/>
                <w:bCs/>
                <w:color w:val="FFFFFF"/>
                <w:sz w:val="16"/>
                <w:szCs w:val="16"/>
              </w:rPr>
              <w:t>Ø 50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BFB5E82" w14:textId="77777777" w:rsidR="00A649FE" w:rsidRDefault="00A649FE">
            <w:pPr>
              <w:jc w:val="center"/>
            </w:pPr>
            <w:r>
              <w:rPr>
                <w:b/>
                <w:bCs/>
                <w:color w:val="FFFFFF"/>
                <w:sz w:val="16"/>
                <w:szCs w:val="16"/>
              </w:rPr>
              <w:t>Ø 65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5658256" w14:textId="77777777" w:rsidR="00A649FE" w:rsidRDefault="00A649FE">
            <w:pPr>
              <w:jc w:val="center"/>
            </w:pPr>
            <w:r>
              <w:rPr>
                <w:b/>
                <w:bCs/>
                <w:color w:val="FFFFFF"/>
                <w:sz w:val="16"/>
                <w:szCs w:val="16"/>
              </w:rPr>
              <w:t>Ø 80 mm</w:t>
            </w:r>
          </w:p>
        </w:tc>
        <w:tc>
          <w:tcPr>
            <w:tcW w:w="121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245E04E" w14:textId="77777777" w:rsidR="00A649FE" w:rsidRDefault="00A649FE">
            <w:pPr>
              <w:jc w:val="center"/>
            </w:pPr>
            <w:r>
              <w:rPr>
                <w:b/>
                <w:bCs/>
                <w:color w:val="FFFFFF"/>
                <w:sz w:val="16"/>
                <w:szCs w:val="16"/>
              </w:rPr>
              <w:t>Ø 100 mm</w:t>
            </w:r>
          </w:p>
        </w:tc>
        <w:tc>
          <w:tcPr>
            <w:tcW w:w="139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DBAD99E" w14:textId="77777777" w:rsidR="00A649FE" w:rsidRDefault="00A649FE">
            <w:pPr>
              <w:jc w:val="center"/>
            </w:pPr>
            <w:r>
              <w:rPr>
                <w:b/>
                <w:bCs/>
                <w:color w:val="FFFFFF"/>
                <w:sz w:val="16"/>
                <w:szCs w:val="16"/>
              </w:rPr>
              <w:t>Ø &gt;100 mm</w:t>
            </w:r>
          </w:p>
        </w:tc>
      </w:tr>
      <w:tr w:rsidR="00A649FE" w14:paraId="0A239799"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1243395F" w14:textId="77777777" w:rsidR="00A649FE" w:rsidRDefault="00A649FE">
            <w:r>
              <w:rPr>
                <w:b/>
                <w:bCs/>
                <w:color w:val="000000"/>
                <w:sz w:val="16"/>
                <w:szCs w:val="16"/>
              </w:rPr>
              <w:t>1º bloque hasta (m³/bim.)</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FCB9AB" w14:textId="77777777" w:rsidR="00A649FE" w:rsidRDefault="00A649FE">
            <w:pPr>
              <w:jc w:val="center"/>
            </w:pPr>
            <w:r>
              <w:rPr>
                <w:color w:val="000000"/>
                <w:sz w:val="16"/>
                <w:szCs w:val="16"/>
              </w:rPr>
              <w:t>35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6BABE3" w14:textId="77777777" w:rsidR="00A649FE" w:rsidRDefault="00A649FE">
            <w:pPr>
              <w:jc w:val="center"/>
            </w:pPr>
            <w:r>
              <w:rPr>
                <w:color w:val="000000"/>
                <w:sz w:val="16"/>
                <w:szCs w:val="16"/>
              </w:rPr>
              <w:t>105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AE0A58" w14:textId="77777777" w:rsidR="00A649FE" w:rsidRDefault="00A649FE">
            <w:pPr>
              <w:jc w:val="center"/>
            </w:pPr>
            <w:r>
              <w:rPr>
                <w:color w:val="000000"/>
                <w:sz w:val="16"/>
                <w:szCs w:val="16"/>
              </w:rPr>
              <w:t>105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CF9495" w14:textId="77777777" w:rsidR="00A649FE" w:rsidRDefault="00A649FE">
            <w:pPr>
              <w:jc w:val="center"/>
            </w:pPr>
            <w:r>
              <w:rPr>
                <w:color w:val="000000"/>
                <w:sz w:val="16"/>
                <w:szCs w:val="16"/>
              </w:rPr>
              <w:t>245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83DDF6" w14:textId="77777777" w:rsidR="00A649FE" w:rsidRDefault="00A649FE">
            <w:pPr>
              <w:jc w:val="center"/>
            </w:pPr>
            <w:r>
              <w:rPr>
                <w:color w:val="000000"/>
                <w:sz w:val="16"/>
                <w:szCs w:val="16"/>
              </w:rPr>
              <w:t>315</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E70B4C" w14:textId="77777777" w:rsidR="00A649FE" w:rsidRDefault="00A649FE">
            <w:pPr>
              <w:jc w:val="center"/>
            </w:pPr>
            <w:r>
              <w:rPr>
                <w:color w:val="000000"/>
                <w:sz w:val="16"/>
                <w:szCs w:val="16"/>
              </w:rPr>
              <w:t>420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A92FDC" w14:textId="77777777" w:rsidR="00A649FE" w:rsidRDefault="00A649FE">
            <w:pPr>
              <w:jc w:val="center"/>
            </w:pPr>
            <w:r>
              <w:rPr>
                <w:color w:val="000000"/>
                <w:sz w:val="16"/>
                <w:szCs w:val="16"/>
              </w:rPr>
              <w:t>560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9DEF2D" w14:textId="77777777" w:rsidR="00A649FE" w:rsidRDefault="00A649FE">
            <w:pPr>
              <w:jc w:val="center"/>
            </w:pPr>
            <w:r>
              <w:rPr>
                <w:color w:val="000000"/>
                <w:sz w:val="16"/>
                <w:szCs w:val="16"/>
              </w:rPr>
              <w:t>630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ED6C89" w14:textId="77777777" w:rsidR="00A649FE" w:rsidRDefault="00A649FE">
            <w:pPr>
              <w:jc w:val="center"/>
            </w:pPr>
            <w:r>
              <w:rPr>
                <w:color w:val="000000"/>
                <w:sz w:val="16"/>
                <w:szCs w:val="16"/>
              </w:rPr>
              <w:t>630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699FC8" w14:textId="77777777" w:rsidR="00A649FE" w:rsidRDefault="00A649FE">
            <w:pPr>
              <w:jc w:val="center"/>
            </w:pPr>
            <w:r>
              <w:rPr>
                <w:color w:val="000000"/>
                <w:sz w:val="16"/>
                <w:szCs w:val="16"/>
              </w:rPr>
              <w:t>630</w:t>
            </w:r>
          </w:p>
        </w:tc>
      </w:tr>
      <w:tr w:rsidR="00A649FE" w14:paraId="4940649A"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127B7731" w14:textId="77777777" w:rsidR="00A649FE" w:rsidRDefault="00A649FE">
            <w:r>
              <w:rPr>
                <w:b/>
                <w:bCs/>
                <w:color w:val="000000"/>
                <w:sz w:val="16"/>
                <w:szCs w:val="16"/>
              </w:rPr>
              <w:t>2º bloque hasta (m³/bim.)</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984587" w14:textId="77777777" w:rsidR="00A649FE" w:rsidRDefault="00A649FE">
            <w:pPr>
              <w:jc w:val="center"/>
            </w:pPr>
            <w:r>
              <w:rPr>
                <w:color w:val="000000"/>
                <w:sz w:val="16"/>
                <w:szCs w:val="16"/>
              </w:rPr>
              <w:t>70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B024C2" w14:textId="77777777" w:rsidR="00A649FE" w:rsidRDefault="00A649FE">
            <w:pPr>
              <w:jc w:val="center"/>
            </w:pPr>
            <w:r>
              <w:rPr>
                <w:color w:val="000000"/>
                <w:sz w:val="16"/>
                <w:szCs w:val="16"/>
              </w:rPr>
              <w:t>210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7F02B7" w14:textId="77777777" w:rsidR="00A649FE" w:rsidRDefault="00A649FE">
            <w:pPr>
              <w:jc w:val="center"/>
            </w:pPr>
            <w:r>
              <w:rPr>
                <w:color w:val="000000"/>
                <w:sz w:val="16"/>
                <w:szCs w:val="16"/>
              </w:rPr>
              <w:t>210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97F0F6" w14:textId="77777777" w:rsidR="00A649FE" w:rsidRDefault="00A649FE">
            <w:pPr>
              <w:jc w:val="center"/>
            </w:pPr>
            <w:r>
              <w:rPr>
                <w:color w:val="000000"/>
                <w:sz w:val="16"/>
                <w:szCs w:val="16"/>
              </w:rPr>
              <w:t>490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03D5F8" w14:textId="77777777" w:rsidR="00A649FE" w:rsidRDefault="00A649FE">
            <w:pPr>
              <w:jc w:val="center"/>
            </w:pPr>
            <w:r>
              <w:rPr>
                <w:color w:val="000000"/>
                <w:sz w:val="16"/>
                <w:szCs w:val="16"/>
              </w:rPr>
              <w:t>630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348BAB" w14:textId="77777777" w:rsidR="00A649FE" w:rsidRDefault="00A649FE">
            <w:pPr>
              <w:jc w:val="center"/>
            </w:pPr>
            <w:r>
              <w:rPr>
                <w:color w:val="000000"/>
                <w:sz w:val="16"/>
                <w:szCs w:val="16"/>
              </w:rPr>
              <w:t>840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DF13A2" w14:textId="77777777" w:rsidR="00A649FE" w:rsidRDefault="00A649FE">
            <w:pPr>
              <w:jc w:val="center"/>
            </w:pPr>
            <w:r>
              <w:rPr>
                <w:color w:val="000000"/>
                <w:sz w:val="16"/>
                <w:szCs w:val="16"/>
              </w:rPr>
              <w:t>1120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011914" w14:textId="77777777" w:rsidR="00A649FE" w:rsidRDefault="00A649FE">
            <w:pPr>
              <w:jc w:val="center"/>
            </w:pPr>
            <w:r>
              <w:rPr>
                <w:color w:val="000000"/>
                <w:sz w:val="16"/>
                <w:szCs w:val="16"/>
              </w:rPr>
              <w:t>1260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2BC4F9" w14:textId="77777777" w:rsidR="00A649FE" w:rsidRDefault="00A649FE">
            <w:pPr>
              <w:jc w:val="center"/>
            </w:pPr>
            <w:r>
              <w:rPr>
                <w:color w:val="000000"/>
                <w:sz w:val="16"/>
                <w:szCs w:val="16"/>
              </w:rPr>
              <w:t>1260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303A7C" w14:textId="77777777" w:rsidR="00A649FE" w:rsidRDefault="00A649FE">
            <w:pPr>
              <w:jc w:val="center"/>
            </w:pPr>
            <w:r>
              <w:rPr>
                <w:color w:val="000000"/>
                <w:sz w:val="16"/>
                <w:szCs w:val="16"/>
              </w:rPr>
              <w:t>1260</w:t>
            </w:r>
          </w:p>
        </w:tc>
      </w:tr>
    </w:tbl>
    <w:p w14:paraId="466036F5" w14:textId="77777777" w:rsidR="00A649FE" w:rsidRDefault="00A649FE">
      <w:pPr>
        <w:spacing w:before="80" w:after="80"/>
      </w:pPr>
    </w:p>
    <w:p w14:paraId="7429306A" w14:textId="77777777" w:rsidR="00A649FE" w:rsidRDefault="00A649FE">
      <w:pPr>
        <w:spacing w:before="60" w:after="60"/>
        <w:ind w:left="200"/>
      </w:pPr>
      <w:proofErr w:type="gramStart"/>
      <w:r>
        <w:rPr>
          <w:color w:val="5D6D7E"/>
          <w:sz w:val="16"/>
          <w:szCs w:val="16"/>
        </w:rPr>
        <w:t>ⓘ  Los</w:t>
      </w:r>
      <w:proofErr w:type="gramEnd"/>
      <w:r>
        <w:rPr>
          <w:color w:val="5D6D7E"/>
          <w:sz w:val="16"/>
          <w:szCs w:val="16"/>
        </w:rPr>
        <w:t xml:space="preserve"> riegos públicos tienen límites de bloque distintos e inferiores a los de usos comerciales/industriales para el mismo diámetro de contador.</w:t>
      </w:r>
    </w:p>
    <w:p w14:paraId="6B33436C" w14:textId="77777777" w:rsidR="00A649FE" w:rsidRDefault="00A649FE">
      <w:pPr>
        <w:spacing w:before="80" w:after="80"/>
      </w:pPr>
    </w:p>
    <w:p w14:paraId="28AE7C40" w14:textId="77777777" w:rsidR="00A649FE" w:rsidRDefault="00A649FE">
      <w:r>
        <w:br w:type="page"/>
      </w:r>
    </w:p>
    <w:p w14:paraId="48E15A06" w14:textId="77777777" w:rsidR="00A649FE" w:rsidRDefault="00A649FE">
      <w:pPr>
        <w:pBdr>
          <w:bottom w:val="single" w:sz="6" w:space="0" w:color="D6E4F0"/>
        </w:pBdr>
        <w:spacing w:before="300" w:after="100"/>
      </w:pPr>
      <w:r>
        <w:rPr>
          <w:b/>
          <w:bCs/>
          <w:color w:val="2E75B6"/>
          <w:sz w:val="24"/>
          <w:szCs w:val="24"/>
        </w:rPr>
        <w:lastRenderedPageBreak/>
        <w:t>2. Servicio de Distribución — Parte variable y cuota de servicio (art. 7.2)</w:t>
      </w:r>
    </w:p>
    <w:p w14:paraId="0847698E"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A649FE" w14:paraId="12C10628" w14:textId="77777777">
        <w:tc>
          <w:tcPr>
            <w:tcW w:w="13680" w:type="dxa"/>
            <w:gridSpan w:val="5"/>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6A92A1A" w14:textId="77777777" w:rsidR="00A649FE" w:rsidRDefault="00A649FE">
            <w:pPr>
              <w:jc w:val="center"/>
            </w:pPr>
            <w:r>
              <w:rPr>
                <w:b/>
                <w:bCs/>
                <w:color w:val="FFFFFF"/>
              </w:rPr>
              <w:t>SERVICIO DE DISTRIBUCIÓN — Parte Variable</w:t>
            </w:r>
          </w:p>
        </w:tc>
      </w:tr>
      <w:tr w:rsidR="00A649FE" w14:paraId="572FAC4E" w14:textId="77777777">
        <w:tc>
          <w:tcPr>
            <w:tcW w:w="32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215F6CA" w14:textId="77777777" w:rsidR="00A649FE" w:rsidRDefault="00A649FE">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FA95715" w14:textId="77777777" w:rsidR="00A649FE" w:rsidRDefault="00A649FE">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E7EA735" w14:textId="77777777" w:rsidR="00A649FE" w:rsidRDefault="00A649FE">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BE1695A" w14:textId="77777777" w:rsidR="00A649FE" w:rsidRDefault="00A649FE">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1939E60" w14:textId="77777777" w:rsidR="00A649FE" w:rsidRDefault="00A649FE">
            <w:pPr>
              <w:jc w:val="center"/>
            </w:pPr>
            <w:r>
              <w:rPr>
                <w:b/>
                <w:bCs/>
                <w:color w:val="FFFFFF"/>
                <w:sz w:val="17"/>
                <w:szCs w:val="17"/>
              </w:rPr>
              <w:t>Cuota de servicio (parte fija)</w:t>
            </w:r>
          </w:p>
        </w:tc>
      </w:tr>
      <w:tr w:rsidR="00A649FE" w14:paraId="4B21AFE3"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F20799" w14:textId="77777777" w:rsidR="00A649FE" w:rsidRDefault="00A649FE">
            <w:r>
              <w:rPr>
                <w:color w:val="000000"/>
                <w:sz w:val="17"/>
                <w:szCs w:val="17"/>
              </w:rPr>
              <w:t>Dom. / AsimDom. / Otros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1A5B91" w14:textId="77777777" w:rsidR="00A649FE" w:rsidRDefault="00A649FE">
            <w:pPr>
              <w:jc w:val="center"/>
            </w:pPr>
            <w:r>
              <w:rPr>
                <w:color w:val="000000"/>
                <w:sz w:val="17"/>
                <w:szCs w:val="17"/>
              </w:rPr>
              <w:t>0 – 25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377B22" w14:textId="77777777" w:rsidR="00A649FE" w:rsidRDefault="00A649FE">
            <w:pPr>
              <w:jc w:val="center"/>
            </w:pPr>
            <w:r>
              <w:rPr>
                <w:b/>
                <w:bCs/>
                <w:color w:val="000000"/>
                <w:sz w:val="17"/>
                <w:szCs w:val="17"/>
              </w:rPr>
              <w:t>0,1381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7B7655"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52777072" w14:textId="77777777" w:rsidR="00A649FE" w:rsidRDefault="00A649FE">
            <w:r>
              <w:rPr>
                <w:color w:val="000000"/>
                <w:sz w:val="16"/>
                <w:szCs w:val="16"/>
              </w:rPr>
              <w:t>Plurivivienda: CDT × (15² + 225) × N</w:t>
            </w:r>
          </w:p>
        </w:tc>
      </w:tr>
      <w:tr w:rsidR="00A649FE" w14:paraId="184407E3" w14:textId="77777777">
        <w:tc>
          <w:tcPr>
            <w:tcW w:w="32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66657593" w14:textId="77777777" w:rsidR="00A649FE" w:rsidRDefault="00A649FE">
            <w:r>
              <w:rPr>
                <w:color w:val="000000"/>
                <w:sz w:val="17"/>
                <w:szCs w:val="17"/>
              </w:rPr>
              <w:t>Dom. / AsimDom. / Otros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5D5C67A2" w14:textId="77777777" w:rsidR="00A649FE" w:rsidRDefault="00A649FE">
            <w:pPr>
              <w:jc w:val="center"/>
            </w:pPr>
            <w:r>
              <w:rPr>
                <w:color w:val="000000"/>
                <w:sz w:val="17"/>
                <w:szCs w:val="17"/>
              </w:rPr>
              <w:t>25 – 50 m³</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3D00ACE2" w14:textId="77777777" w:rsidR="00A649FE" w:rsidRDefault="00A649FE">
            <w:pPr>
              <w:jc w:val="center"/>
            </w:pPr>
            <w:r>
              <w:rPr>
                <w:b/>
                <w:bCs/>
                <w:color w:val="000000"/>
                <w:sz w:val="17"/>
                <w:szCs w:val="17"/>
              </w:rPr>
              <w:t>0,2176</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5DF53DAE"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244C256A" w14:textId="77777777" w:rsidR="00A649FE" w:rsidRDefault="00A649FE">
            <w:r>
              <w:rPr>
                <w:color w:val="000000"/>
                <w:sz w:val="16"/>
                <w:szCs w:val="16"/>
              </w:rPr>
              <w:t>Resto: CDT × (Ø² + 225 × N)</w:t>
            </w:r>
          </w:p>
        </w:tc>
      </w:tr>
      <w:tr w:rsidR="00A649FE" w14:paraId="060978B6"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EF41AC" w14:textId="77777777" w:rsidR="00A649FE" w:rsidRDefault="00A649FE">
            <w:r>
              <w:rPr>
                <w:color w:val="000000"/>
                <w:sz w:val="17"/>
                <w:szCs w:val="17"/>
              </w:rPr>
              <w:t>Dom. / AsimDom. / Otros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B70B6B" w14:textId="77777777" w:rsidR="00A649FE" w:rsidRDefault="00A649FE">
            <w:pPr>
              <w:jc w:val="center"/>
            </w:pPr>
            <w:r>
              <w:rPr>
                <w:color w:val="000000"/>
                <w:sz w:val="17"/>
                <w:szCs w:val="17"/>
              </w:rPr>
              <w:t>&gt; 50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3E00F5" w14:textId="77777777" w:rsidR="00A649FE" w:rsidRDefault="00A649FE">
            <w:pPr>
              <w:jc w:val="center"/>
            </w:pPr>
            <w:r>
              <w:rPr>
                <w:b/>
                <w:bCs/>
                <w:color w:val="000000"/>
                <w:sz w:val="17"/>
                <w:szCs w:val="17"/>
              </w:rPr>
              <w:t>0,5187</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B77EDD"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698A9F2D" w14:textId="77777777" w:rsidR="00A649FE" w:rsidRDefault="00A649FE">
            <w:r>
              <w:rPr>
                <w:color w:val="000000"/>
                <w:sz w:val="16"/>
                <w:szCs w:val="16"/>
              </w:rPr>
              <w:t>CDT = 0,0083</w:t>
            </w:r>
          </w:p>
        </w:tc>
      </w:tr>
      <w:tr w:rsidR="00A649FE" w14:paraId="6AB3ACCA" w14:textId="77777777">
        <w:tc>
          <w:tcPr>
            <w:tcW w:w="32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34689F28" w14:textId="77777777" w:rsidR="00A649FE" w:rsidRDefault="00A649FE">
            <w:r>
              <w:rPr>
                <w:color w:val="000000"/>
                <w:sz w:val="17"/>
                <w:szCs w:val="17"/>
              </w:rPr>
              <w:t>Com. / AsimCom. / Ind.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2CAE8E7C" w14:textId="77777777" w:rsidR="00A649FE" w:rsidRDefault="00A649FE">
            <w:pPr>
              <w:jc w:val="center"/>
            </w:pPr>
            <w:r>
              <w:rPr>
                <w:color w:val="000000"/>
                <w:sz w:val="17"/>
                <w:szCs w:val="17"/>
              </w:rPr>
              <w:t>Según tabla diámetro (ídem Aducción)</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3F9CF36E" w14:textId="77777777" w:rsidR="00A649FE" w:rsidRDefault="00A649FE">
            <w:pPr>
              <w:jc w:val="center"/>
            </w:pPr>
            <w:r>
              <w:rPr>
                <w:b/>
                <w:bCs/>
                <w:color w:val="000000"/>
                <w:sz w:val="17"/>
                <w:szCs w:val="17"/>
              </w:rPr>
              <w:t>0,1381</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03338846"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6AFF9994" w14:textId="77777777" w:rsidR="00A649FE" w:rsidRDefault="00A649FE"/>
        </w:tc>
      </w:tr>
      <w:tr w:rsidR="00A649FE" w14:paraId="1346A11A"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F8B30D" w14:textId="77777777" w:rsidR="00A649FE" w:rsidRDefault="00A649FE">
            <w:r>
              <w:rPr>
                <w:color w:val="000000"/>
                <w:sz w:val="17"/>
                <w:szCs w:val="17"/>
              </w:rPr>
              <w:t>Com. / AsimCom. / Ind.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F9C241" w14:textId="77777777" w:rsidR="00A649FE" w:rsidRDefault="00A649FE">
            <w:pPr>
              <w:jc w:val="center"/>
            </w:pPr>
            <w:r>
              <w:rPr>
                <w:color w:val="000000"/>
                <w:sz w:val="17"/>
                <w:szCs w:val="17"/>
              </w:rPr>
              <w:t>Según tabla diámetro</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9E0ADC" w14:textId="77777777" w:rsidR="00A649FE" w:rsidRDefault="00A649FE">
            <w:pPr>
              <w:jc w:val="center"/>
            </w:pPr>
            <w:r>
              <w:rPr>
                <w:b/>
                <w:bCs/>
                <w:color w:val="000000"/>
                <w:sz w:val="17"/>
                <w:szCs w:val="17"/>
              </w:rPr>
              <w:t>0,2176</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136C31"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622A7E92" w14:textId="77777777" w:rsidR="00A649FE" w:rsidRDefault="00A649FE"/>
        </w:tc>
      </w:tr>
      <w:tr w:rsidR="00A649FE" w14:paraId="542C30A3" w14:textId="77777777">
        <w:tc>
          <w:tcPr>
            <w:tcW w:w="32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179F11CE" w14:textId="77777777" w:rsidR="00A649FE" w:rsidRDefault="00A649FE">
            <w:r>
              <w:rPr>
                <w:color w:val="000000"/>
                <w:sz w:val="17"/>
                <w:szCs w:val="17"/>
              </w:rPr>
              <w:t>Com. / AsimCom. / Ind.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C7AB785" w14:textId="77777777" w:rsidR="00A649FE" w:rsidRDefault="00A649FE">
            <w:pPr>
              <w:jc w:val="center"/>
            </w:pPr>
            <w:r>
              <w:rPr>
                <w:color w:val="000000"/>
                <w:sz w:val="17"/>
                <w:szCs w:val="17"/>
              </w:rPr>
              <w:t>Resto</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1ADF3F30" w14:textId="77777777" w:rsidR="00A649FE" w:rsidRDefault="00A649FE">
            <w:pPr>
              <w:jc w:val="center"/>
            </w:pPr>
            <w:r>
              <w:rPr>
                <w:b/>
                <w:bCs/>
                <w:color w:val="000000"/>
                <w:sz w:val="17"/>
                <w:szCs w:val="17"/>
              </w:rPr>
              <w:t>0,5187</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0187CE10"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51F8E313" w14:textId="77777777" w:rsidR="00A649FE" w:rsidRDefault="00A649FE"/>
        </w:tc>
      </w:tr>
      <w:tr w:rsidR="00A649FE" w14:paraId="5E5686B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52AF43" w14:textId="77777777" w:rsidR="00A649FE" w:rsidRDefault="00A649FE">
            <w:r>
              <w:rPr>
                <w:color w:val="000000"/>
                <w:sz w:val="17"/>
                <w:szCs w:val="17"/>
              </w:rPr>
              <w:t>Riegos Públicos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1A7336" w14:textId="77777777" w:rsidR="00A649FE" w:rsidRDefault="00A649FE">
            <w:pPr>
              <w:jc w:val="center"/>
            </w:pPr>
            <w:r>
              <w:rPr>
                <w:color w:val="000000"/>
                <w:sz w:val="17"/>
                <w:szCs w:val="17"/>
              </w:rPr>
              <w:t>Según tabla diámetro (ídem riegos públicos Aducción)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C2983C" w14:textId="77777777" w:rsidR="00A649FE" w:rsidRDefault="00A649FE">
            <w:pPr>
              <w:jc w:val="center"/>
            </w:pPr>
            <w:r>
              <w:rPr>
                <w:b/>
                <w:bCs/>
                <w:color w:val="000000"/>
                <w:sz w:val="17"/>
                <w:szCs w:val="17"/>
              </w:rPr>
              <w:t>0,1381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5729C9"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50EAE4C0" w14:textId="77777777" w:rsidR="00A649FE" w:rsidRDefault="00A649FE"/>
        </w:tc>
      </w:tr>
      <w:tr w:rsidR="00A649FE" w14:paraId="1B4D6975" w14:textId="77777777">
        <w:tc>
          <w:tcPr>
            <w:tcW w:w="32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387A388D" w14:textId="77777777" w:rsidR="00A649FE" w:rsidRDefault="00A649FE">
            <w:r>
              <w:rPr>
                <w:color w:val="000000"/>
                <w:sz w:val="17"/>
                <w:szCs w:val="17"/>
              </w:rPr>
              <w:t>Riegos Públicos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3D8438D" w14:textId="77777777" w:rsidR="00A649FE" w:rsidRDefault="00A649FE">
            <w:pPr>
              <w:jc w:val="center"/>
            </w:pPr>
            <w:r>
              <w:rPr>
                <w:color w:val="000000"/>
                <w:sz w:val="17"/>
                <w:szCs w:val="17"/>
              </w:rPr>
              <w:t>Según tabla diámetro</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5AA45941" w14:textId="77777777" w:rsidR="00A649FE" w:rsidRDefault="00A649FE">
            <w:pPr>
              <w:jc w:val="center"/>
            </w:pPr>
            <w:r>
              <w:rPr>
                <w:b/>
                <w:bCs/>
                <w:color w:val="000000"/>
                <w:sz w:val="17"/>
                <w:szCs w:val="17"/>
              </w:rPr>
              <w:t>0,2176</w:t>
            </w:r>
          </w:p>
        </w:tc>
        <w:tc>
          <w:tcPr>
            <w:tcW w:w="212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6E00F511"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35C680F1" w14:textId="77777777" w:rsidR="00A649FE" w:rsidRDefault="00A649FE"/>
        </w:tc>
      </w:tr>
      <w:tr w:rsidR="00A649FE" w14:paraId="11455449"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D3610F" w14:textId="77777777" w:rsidR="00A649FE" w:rsidRDefault="00A649FE">
            <w:r>
              <w:rPr>
                <w:color w:val="000000"/>
                <w:sz w:val="17"/>
                <w:szCs w:val="17"/>
              </w:rPr>
              <w:t>Riegos Públicos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3F2EB9" w14:textId="77777777" w:rsidR="00A649FE" w:rsidRDefault="00A649FE">
            <w:pPr>
              <w:jc w:val="center"/>
            </w:pPr>
            <w:r>
              <w:rPr>
                <w:color w:val="000000"/>
                <w:sz w:val="17"/>
                <w:szCs w:val="17"/>
              </w:rPr>
              <w:t>Resto</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F06AD7" w14:textId="77777777" w:rsidR="00A649FE" w:rsidRDefault="00A649FE">
            <w:pPr>
              <w:jc w:val="center"/>
            </w:pPr>
            <w:r>
              <w:rPr>
                <w:b/>
                <w:bCs/>
                <w:color w:val="000000"/>
                <w:sz w:val="17"/>
                <w:szCs w:val="17"/>
              </w:rPr>
              <w:t>0,5187</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3F88B5"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vAlign w:val="center"/>
          </w:tcPr>
          <w:p w14:paraId="776C4FFB" w14:textId="77777777" w:rsidR="00A649FE" w:rsidRDefault="00A649FE"/>
        </w:tc>
      </w:tr>
    </w:tbl>
    <w:p w14:paraId="2BBF30FD" w14:textId="77777777" w:rsidR="00A649FE" w:rsidRDefault="00A649FE">
      <w:pPr>
        <w:spacing w:before="80" w:after="80"/>
      </w:pPr>
    </w:p>
    <w:p w14:paraId="60C723CA" w14:textId="77777777" w:rsidR="00A649FE" w:rsidRDefault="00A649FE">
      <w:pPr>
        <w:spacing w:before="60" w:after="60"/>
        <w:ind w:left="200"/>
      </w:pPr>
      <w:proofErr w:type="gramStart"/>
      <w:r>
        <w:rPr>
          <w:color w:val="5D6D7E"/>
          <w:sz w:val="16"/>
          <w:szCs w:val="16"/>
        </w:rPr>
        <w:t>ⓘ  La</w:t>
      </w:r>
      <w:proofErr w:type="gramEnd"/>
      <w:r>
        <w:rPr>
          <w:color w:val="5D6D7E"/>
          <w:sz w:val="16"/>
          <w:szCs w:val="16"/>
        </w:rPr>
        <w:t xml:space="preserve"> distribución NO tiene diferenciación estacional (mismo precio en invierno y en verano para todos los bloques).</w:t>
      </w:r>
    </w:p>
    <w:p w14:paraId="52B4D9F8" w14:textId="77777777" w:rsidR="00A649FE" w:rsidRDefault="00A649FE">
      <w:pPr>
        <w:spacing w:before="60" w:after="60"/>
        <w:ind w:left="200"/>
      </w:pPr>
      <w:proofErr w:type="gramStart"/>
      <w:r>
        <w:rPr>
          <w:color w:val="5D6D7E"/>
          <w:sz w:val="16"/>
          <w:szCs w:val="16"/>
        </w:rPr>
        <w:t>ⓘ  Para</w:t>
      </w:r>
      <w:proofErr w:type="gramEnd"/>
      <w:r>
        <w:rPr>
          <w:color w:val="5D6D7E"/>
          <w:sz w:val="16"/>
          <w:szCs w:val="16"/>
        </w:rPr>
        <w:t xml:space="preserve"> usos comerciales, asimilados a comercial y riegos públicos se aplican los mismos precios unitarios del apartado a) pero sobre los bloques definidos por el diámetro del contador (tablas 1a y 1b).</w:t>
      </w:r>
    </w:p>
    <w:p w14:paraId="7F1AD3E9" w14:textId="666CCDEB" w:rsidR="007E59E7" w:rsidRDefault="007E59E7">
      <w:r>
        <w:br w:type="page"/>
      </w:r>
    </w:p>
    <w:p w14:paraId="43408329" w14:textId="77777777" w:rsidR="00A649FE" w:rsidRDefault="00A649FE">
      <w:pPr>
        <w:pBdr>
          <w:bottom w:val="single" w:sz="6" w:space="0" w:color="D6E4F0"/>
        </w:pBdr>
        <w:spacing w:before="300" w:after="100"/>
      </w:pPr>
      <w:r>
        <w:rPr>
          <w:b/>
          <w:bCs/>
          <w:color w:val="2E75B6"/>
          <w:sz w:val="24"/>
          <w:szCs w:val="24"/>
        </w:rPr>
        <w:lastRenderedPageBreak/>
        <w:t>3. Servicio de Alcantarillado — Parte variable y cuota de servicio (art. 7.3)</w:t>
      </w:r>
    </w:p>
    <w:p w14:paraId="1CF49CEE"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A649FE" w14:paraId="62159EFC" w14:textId="77777777">
        <w:tc>
          <w:tcPr>
            <w:tcW w:w="13680" w:type="dxa"/>
            <w:gridSpan w:val="5"/>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6F35128D" w14:textId="77777777" w:rsidR="00A649FE" w:rsidRDefault="00A649FE">
            <w:pPr>
              <w:jc w:val="center"/>
            </w:pPr>
            <w:r>
              <w:rPr>
                <w:b/>
                <w:bCs/>
                <w:color w:val="FFFFFF"/>
              </w:rPr>
              <w:t>SERVICIO DE ALCANTARILLADO — Parte Variable</w:t>
            </w:r>
          </w:p>
        </w:tc>
      </w:tr>
      <w:tr w:rsidR="00A649FE" w14:paraId="3FCBFF3B" w14:textId="77777777">
        <w:tc>
          <w:tcPr>
            <w:tcW w:w="320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72811BCF" w14:textId="77777777" w:rsidR="00A649FE" w:rsidRDefault="00A649FE">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5E14D47A" w14:textId="77777777" w:rsidR="00A649FE" w:rsidRDefault="00A649FE">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602824F5" w14:textId="77777777" w:rsidR="00A649FE" w:rsidRDefault="00A649FE">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7F1EC6A2" w14:textId="77777777" w:rsidR="00A649FE" w:rsidRDefault="00A649FE">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5AB729D0" w14:textId="77777777" w:rsidR="00A649FE" w:rsidRDefault="00A649FE">
            <w:pPr>
              <w:jc w:val="center"/>
            </w:pPr>
            <w:r>
              <w:rPr>
                <w:b/>
                <w:bCs/>
                <w:color w:val="FFFFFF"/>
                <w:sz w:val="17"/>
                <w:szCs w:val="17"/>
              </w:rPr>
              <w:t>Cuota de servicio (parte fija)</w:t>
            </w:r>
          </w:p>
        </w:tc>
      </w:tr>
      <w:tr w:rsidR="00A649FE" w14:paraId="193C54E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0B5F24" w14:textId="77777777" w:rsidR="00A649FE" w:rsidRDefault="00A649FE">
            <w:r>
              <w:rPr>
                <w:color w:val="000000"/>
                <w:sz w:val="17"/>
                <w:szCs w:val="17"/>
              </w:rPr>
              <w:t>Dom / AsimDom / Com / AsimCom / Ind / Otros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4DA05A" w14:textId="77777777" w:rsidR="00A649FE" w:rsidRDefault="00A649FE">
            <w:pPr>
              <w:jc w:val="center"/>
            </w:pPr>
            <w:r>
              <w:rPr>
                <w:color w:val="000000"/>
                <w:sz w:val="17"/>
                <w:szCs w:val="17"/>
              </w:rPr>
              <w:t>0 – 25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D5FFC" w14:textId="77777777" w:rsidR="00A649FE" w:rsidRDefault="00A649FE">
            <w:pPr>
              <w:jc w:val="center"/>
            </w:pPr>
            <w:r>
              <w:rPr>
                <w:b/>
                <w:bCs/>
                <w:color w:val="000000"/>
                <w:sz w:val="17"/>
                <w:szCs w:val="17"/>
              </w:rPr>
              <w:t>0,1131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27FE5F"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FFE6CC"/>
            <w:tcMar>
              <w:top w:w="80" w:type="dxa"/>
              <w:left w:w="120" w:type="dxa"/>
              <w:bottom w:w="80" w:type="dxa"/>
              <w:right w:w="120" w:type="dxa"/>
            </w:tcMar>
            <w:vAlign w:val="center"/>
          </w:tcPr>
          <w:p w14:paraId="4556425A" w14:textId="77777777" w:rsidR="00A649FE" w:rsidRDefault="00A649FE">
            <w:r>
              <w:rPr>
                <w:color w:val="000000"/>
                <w:sz w:val="16"/>
                <w:szCs w:val="16"/>
              </w:rPr>
              <w:t>Dom.: CAL × N</w:t>
            </w:r>
          </w:p>
        </w:tc>
      </w:tr>
      <w:tr w:rsidR="00A649FE" w14:paraId="0A099E75"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3E6"/>
            <w:tcMar>
              <w:top w:w="80" w:type="dxa"/>
              <w:left w:w="120" w:type="dxa"/>
              <w:bottom w:w="80" w:type="dxa"/>
              <w:right w:w="120" w:type="dxa"/>
            </w:tcMar>
            <w:vAlign w:val="center"/>
          </w:tcPr>
          <w:p w14:paraId="3A9121F1" w14:textId="77777777" w:rsidR="00A649FE" w:rsidRDefault="00A649FE">
            <w:r>
              <w:rPr>
                <w:color w:val="000000"/>
                <w:sz w:val="17"/>
                <w:szCs w:val="17"/>
              </w:rPr>
              <w:t>Dom / AsimDom / Com / AsimCom / Ind / Otros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3E6"/>
            <w:tcMar>
              <w:top w:w="80" w:type="dxa"/>
              <w:left w:w="120" w:type="dxa"/>
              <w:bottom w:w="80" w:type="dxa"/>
              <w:right w:w="120" w:type="dxa"/>
            </w:tcMar>
            <w:vAlign w:val="center"/>
          </w:tcPr>
          <w:p w14:paraId="6CCFEB19" w14:textId="77777777" w:rsidR="00A649FE" w:rsidRDefault="00A649FE">
            <w:pPr>
              <w:jc w:val="center"/>
            </w:pPr>
            <w:r>
              <w:rPr>
                <w:color w:val="000000"/>
                <w:sz w:val="17"/>
                <w:szCs w:val="17"/>
              </w:rPr>
              <w:t>25 – 50 m³</w:t>
            </w:r>
          </w:p>
        </w:tc>
        <w:tc>
          <w:tcPr>
            <w:tcW w:w="2120" w:type="dxa"/>
            <w:tcBorders>
              <w:top w:val="single" w:sz="4" w:space="0" w:color="CCCCCC"/>
              <w:left w:val="single" w:sz="4" w:space="0" w:color="CCCCCC"/>
              <w:bottom w:val="single" w:sz="4" w:space="0" w:color="CCCCCC"/>
              <w:right w:val="single" w:sz="4" w:space="0" w:color="CCCCCC"/>
            </w:tcBorders>
            <w:shd w:val="clear" w:color="auto" w:fill="FFF3E6"/>
            <w:tcMar>
              <w:top w:w="80" w:type="dxa"/>
              <w:left w:w="120" w:type="dxa"/>
              <w:bottom w:w="80" w:type="dxa"/>
              <w:right w:w="120" w:type="dxa"/>
            </w:tcMar>
            <w:vAlign w:val="center"/>
          </w:tcPr>
          <w:p w14:paraId="7F7B0208" w14:textId="77777777" w:rsidR="00A649FE" w:rsidRDefault="00A649FE">
            <w:pPr>
              <w:jc w:val="center"/>
            </w:pPr>
            <w:r>
              <w:rPr>
                <w:b/>
                <w:bCs/>
                <w:color w:val="000000"/>
                <w:sz w:val="17"/>
                <w:szCs w:val="17"/>
              </w:rPr>
              <w:t>0,1243</w:t>
            </w:r>
          </w:p>
        </w:tc>
        <w:tc>
          <w:tcPr>
            <w:tcW w:w="2120" w:type="dxa"/>
            <w:tcBorders>
              <w:top w:val="single" w:sz="4" w:space="0" w:color="CCCCCC"/>
              <w:left w:val="single" w:sz="4" w:space="0" w:color="CCCCCC"/>
              <w:bottom w:val="single" w:sz="4" w:space="0" w:color="CCCCCC"/>
              <w:right w:val="single" w:sz="4" w:space="0" w:color="CCCCCC"/>
            </w:tcBorders>
            <w:shd w:val="clear" w:color="auto" w:fill="FFF3E6"/>
            <w:tcMar>
              <w:top w:w="80" w:type="dxa"/>
              <w:left w:w="120" w:type="dxa"/>
              <w:bottom w:w="80" w:type="dxa"/>
              <w:right w:w="120" w:type="dxa"/>
            </w:tcMar>
            <w:vAlign w:val="center"/>
          </w:tcPr>
          <w:p w14:paraId="2D09F8F3"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FFE6CC"/>
            <w:tcMar>
              <w:top w:w="80" w:type="dxa"/>
              <w:left w:w="120" w:type="dxa"/>
              <w:bottom w:w="80" w:type="dxa"/>
              <w:right w:w="120" w:type="dxa"/>
            </w:tcMar>
            <w:vAlign w:val="center"/>
          </w:tcPr>
          <w:p w14:paraId="72A0487B" w14:textId="77777777" w:rsidR="00A649FE" w:rsidRDefault="00A649FE">
            <w:r>
              <w:rPr>
                <w:color w:val="000000"/>
                <w:sz w:val="16"/>
                <w:szCs w:val="16"/>
              </w:rPr>
              <w:t>Resto: CAL × Ø² / 100</w:t>
            </w:r>
          </w:p>
        </w:tc>
      </w:tr>
      <w:tr w:rsidR="00A649FE" w14:paraId="487A0403"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10A714" w14:textId="77777777" w:rsidR="00A649FE" w:rsidRDefault="00A649FE">
            <w:r>
              <w:rPr>
                <w:color w:val="000000"/>
                <w:sz w:val="17"/>
                <w:szCs w:val="17"/>
              </w:rPr>
              <w:t>Dom / AsimDom / Com / AsimCom / Ind / Otros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E66310" w14:textId="77777777" w:rsidR="00A649FE" w:rsidRDefault="00A649FE">
            <w:pPr>
              <w:jc w:val="center"/>
            </w:pPr>
            <w:r>
              <w:rPr>
                <w:color w:val="000000"/>
                <w:sz w:val="17"/>
                <w:szCs w:val="17"/>
              </w:rPr>
              <w:t>&gt; 50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732A83" w14:textId="77777777" w:rsidR="00A649FE" w:rsidRDefault="00A649FE">
            <w:pPr>
              <w:jc w:val="center"/>
            </w:pPr>
            <w:r>
              <w:rPr>
                <w:b/>
                <w:bCs/>
                <w:color w:val="000000"/>
                <w:sz w:val="17"/>
                <w:szCs w:val="17"/>
              </w:rPr>
              <w:t>0,1521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32CB4A"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FFE6CC"/>
            <w:tcMar>
              <w:top w:w="80" w:type="dxa"/>
              <w:left w:w="120" w:type="dxa"/>
              <w:bottom w:w="80" w:type="dxa"/>
              <w:right w:w="120" w:type="dxa"/>
            </w:tcMar>
            <w:vAlign w:val="center"/>
          </w:tcPr>
          <w:p w14:paraId="74ADBEB4" w14:textId="77777777" w:rsidR="00A649FE" w:rsidRDefault="00A649FE">
            <w:r>
              <w:rPr>
                <w:color w:val="000000"/>
                <w:sz w:val="16"/>
                <w:szCs w:val="16"/>
              </w:rPr>
              <w:t>CAL = 1,1402</w:t>
            </w:r>
          </w:p>
        </w:tc>
      </w:tr>
    </w:tbl>
    <w:p w14:paraId="0BF8D444" w14:textId="77777777" w:rsidR="00A649FE" w:rsidRDefault="00A649FE">
      <w:pPr>
        <w:spacing w:before="80" w:after="80"/>
      </w:pPr>
    </w:p>
    <w:p w14:paraId="63F3DAC4" w14:textId="77777777" w:rsidR="00A649FE" w:rsidRDefault="00A649FE">
      <w:pPr>
        <w:spacing w:before="60" w:after="60"/>
        <w:ind w:left="200"/>
      </w:pPr>
      <w:proofErr w:type="gramStart"/>
      <w:r>
        <w:rPr>
          <w:color w:val="5D6D7E"/>
          <w:sz w:val="16"/>
          <w:szCs w:val="16"/>
        </w:rPr>
        <w:t>ⓘ  El</w:t>
      </w:r>
      <w:proofErr w:type="gramEnd"/>
      <w:r>
        <w:rPr>
          <w:color w:val="5D6D7E"/>
          <w:sz w:val="16"/>
          <w:szCs w:val="16"/>
        </w:rPr>
        <w:t xml:space="preserve"> alcantarillado aplica los mismos bloques de 25 m³ para todos los usos, sin diferenciación por diámetro de contador ni diferenciación estacional.</w:t>
      </w:r>
    </w:p>
    <w:p w14:paraId="1D1C7589" w14:textId="77777777" w:rsidR="00A649FE" w:rsidRDefault="00A649FE">
      <w:pPr>
        <w:spacing w:before="60" w:after="60"/>
        <w:ind w:left="200"/>
      </w:pPr>
      <w:proofErr w:type="gramStart"/>
      <w:r>
        <w:rPr>
          <w:color w:val="5D6D7E"/>
          <w:sz w:val="16"/>
          <w:szCs w:val="16"/>
        </w:rPr>
        <w:t>ⓘ  Para</w:t>
      </w:r>
      <w:proofErr w:type="gramEnd"/>
      <w:r>
        <w:rPr>
          <w:color w:val="5D6D7E"/>
          <w:sz w:val="16"/>
          <w:szCs w:val="16"/>
        </w:rPr>
        <w:t xml:space="preserve"> autoabastecimiento (parcial o total) con contador instalado en la aducción propia, se aplican las mismas tarifas del art. 3.1 y 3.2.</w:t>
      </w:r>
    </w:p>
    <w:p w14:paraId="67D5C48F" w14:textId="77777777" w:rsidR="00A649FE" w:rsidRDefault="00A649FE">
      <w:pPr>
        <w:spacing w:before="80" w:after="80"/>
      </w:pPr>
    </w:p>
    <w:p w14:paraId="0EE2A035" w14:textId="77777777" w:rsidR="00A649FE" w:rsidRDefault="00A649FE">
      <w:pPr>
        <w:pBdr>
          <w:bottom w:val="single" w:sz="6" w:space="0" w:color="D6E4F0"/>
        </w:pBdr>
        <w:spacing w:before="300" w:after="100"/>
      </w:pPr>
      <w:r>
        <w:rPr>
          <w:b/>
          <w:bCs/>
          <w:color w:val="2E75B6"/>
          <w:sz w:val="24"/>
          <w:szCs w:val="24"/>
        </w:rPr>
        <w:t>4. Servicio de Depuración — Parte variable y cuota de servicio (art. 7.4)</w:t>
      </w:r>
    </w:p>
    <w:p w14:paraId="2728C734"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A649FE" w14:paraId="53ADB917" w14:textId="77777777">
        <w:tc>
          <w:tcPr>
            <w:tcW w:w="13680" w:type="dxa"/>
            <w:gridSpan w:val="5"/>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626EE756" w14:textId="77777777" w:rsidR="00A649FE" w:rsidRDefault="00A649FE">
            <w:pPr>
              <w:jc w:val="center"/>
            </w:pPr>
            <w:r>
              <w:rPr>
                <w:b/>
                <w:bCs/>
                <w:color w:val="FFFFFF"/>
              </w:rPr>
              <w:t>SERVICIO DE DEPURACIÓN — Parte Variable</w:t>
            </w:r>
          </w:p>
        </w:tc>
      </w:tr>
      <w:tr w:rsidR="00A649FE" w14:paraId="22A8E55C" w14:textId="77777777">
        <w:tc>
          <w:tcPr>
            <w:tcW w:w="3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4AA281F2" w14:textId="77777777" w:rsidR="00A649FE" w:rsidRDefault="00A649FE">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575FEB8B" w14:textId="77777777" w:rsidR="00A649FE" w:rsidRDefault="00A649FE">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5DC0A0B" w14:textId="77777777" w:rsidR="00A649FE" w:rsidRDefault="00A649FE">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3579F39B" w14:textId="77777777" w:rsidR="00A649FE" w:rsidRDefault="00A649FE">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22835036" w14:textId="77777777" w:rsidR="00A649FE" w:rsidRDefault="00A649FE">
            <w:pPr>
              <w:jc w:val="center"/>
            </w:pPr>
            <w:r>
              <w:rPr>
                <w:b/>
                <w:bCs/>
                <w:color w:val="FFFFFF"/>
                <w:sz w:val="17"/>
                <w:szCs w:val="17"/>
              </w:rPr>
              <w:t>Cuota de servicio (parte fija)</w:t>
            </w:r>
          </w:p>
        </w:tc>
      </w:tr>
      <w:tr w:rsidR="00A649FE" w14:paraId="11E6C2C1"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73C7AC" w14:textId="77777777" w:rsidR="00A649FE" w:rsidRDefault="00A649FE">
            <w:r>
              <w:rPr>
                <w:color w:val="000000"/>
                <w:sz w:val="17"/>
                <w:szCs w:val="17"/>
              </w:rPr>
              <w:t>Dom / AsimDom / Com / AsimCom / Ind / Otros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BFF5BD" w14:textId="77777777" w:rsidR="00A649FE" w:rsidRDefault="00A649FE">
            <w:pPr>
              <w:jc w:val="center"/>
            </w:pPr>
            <w:r>
              <w:rPr>
                <w:color w:val="000000"/>
                <w:sz w:val="17"/>
                <w:szCs w:val="17"/>
              </w:rPr>
              <w:t>0 – 25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432ED9" w14:textId="77777777" w:rsidR="00A649FE" w:rsidRDefault="00A649FE">
            <w:pPr>
              <w:jc w:val="center"/>
            </w:pPr>
            <w:r>
              <w:rPr>
                <w:b/>
                <w:bCs/>
                <w:color w:val="000000"/>
                <w:sz w:val="17"/>
                <w:szCs w:val="17"/>
              </w:rPr>
              <w:t>0,3129</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6916D9"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359E3868" w14:textId="77777777" w:rsidR="00A649FE" w:rsidRDefault="00A649FE">
            <w:r>
              <w:rPr>
                <w:color w:val="000000"/>
                <w:sz w:val="16"/>
                <w:szCs w:val="16"/>
              </w:rPr>
              <w:t>Dom. / AsimDom.: CDP × N</w:t>
            </w:r>
          </w:p>
        </w:tc>
      </w:tr>
      <w:tr w:rsidR="00A649FE" w14:paraId="16E3ECBC" w14:textId="77777777">
        <w:tc>
          <w:tcPr>
            <w:tcW w:w="32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5CCA18D7" w14:textId="77777777" w:rsidR="00A649FE" w:rsidRDefault="00A649FE">
            <w:r>
              <w:rPr>
                <w:color w:val="000000"/>
                <w:sz w:val="17"/>
                <w:szCs w:val="17"/>
              </w:rPr>
              <w:t>Dom / AsimDom / Com / AsimCom / Ind / Otros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5027C8D2" w14:textId="77777777" w:rsidR="00A649FE" w:rsidRDefault="00A649FE">
            <w:pPr>
              <w:jc w:val="center"/>
            </w:pPr>
            <w:r>
              <w:rPr>
                <w:color w:val="000000"/>
                <w:sz w:val="17"/>
                <w:szCs w:val="17"/>
              </w:rPr>
              <w:t>25 – 50 m³</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214FFC87" w14:textId="77777777" w:rsidR="00A649FE" w:rsidRDefault="00A649FE">
            <w:pPr>
              <w:jc w:val="center"/>
            </w:pPr>
            <w:r>
              <w:rPr>
                <w:b/>
                <w:bCs/>
                <w:color w:val="000000"/>
                <w:sz w:val="17"/>
                <w:szCs w:val="17"/>
              </w:rPr>
              <w:t>0,3575</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14979186"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15B68A4A" w14:textId="77777777" w:rsidR="00A649FE" w:rsidRDefault="00A649FE">
            <w:r>
              <w:rPr>
                <w:color w:val="000000"/>
                <w:sz w:val="16"/>
                <w:szCs w:val="16"/>
              </w:rPr>
              <w:t>Com / AsimCom / Ind / Otros: CDP × Ø² / 100</w:t>
            </w:r>
          </w:p>
        </w:tc>
      </w:tr>
      <w:tr w:rsidR="00A649FE" w14:paraId="1B539E14"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FDB673" w14:textId="77777777" w:rsidR="00A649FE" w:rsidRDefault="00A649FE">
            <w:r>
              <w:rPr>
                <w:color w:val="000000"/>
                <w:sz w:val="17"/>
                <w:szCs w:val="17"/>
              </w:rPr>
              <w:t>Dom / AsimDom / Com / AsimCom / Ind / Otros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D1E8F" w14:textId="77777777" w:rsidR="00A649FE" w:rsidRDefault="00A649FE">
            <w:pPr>
              <w:jc w:val="center"/>
            </w:pPr>
            <w:r>
              <w:rPr>
                <w:color w:val="000000"/>
                <w:sz w:val="17"/>
                <w:szCs w:val="17"/>
              </w:rPr>
              <w:t>&gt; 50 m³</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9A4A6A" w14:textId="77777777" w:rsidR="00A649FE" w:rsidRDefault="00A649FE">
            <w:pPr>
              <w:jc w:val="center"/>
            </w:pPr>
            <w:r>
              <w:rPr>
                <w:b/>
                <w:bCs/>
                <w:color w:val="000000"/>
                <w:sz w:val="17"/>
                <w:szCs w:val="17"/>
              </w:rPr>
              <w:t>0,5458</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257EA6"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5C78A4B5" w14:textId="77777777" w:rsidR="00A649FE" w:rsidRDefault="00A649FE">
            <w:r>
              <w:rPr>
                <w:color w:val="000000"/>
                <w:sz w:val="16"/>
                <w:szCs w:val="16"/>
              </w:rPr>
              <w:t>CDP = 3,1527</w:t>
            </w:r>
          </w:p>
        </w:tc>
      </w:tr>
      <w:tr w:rsidR="00A649FE" w14:paraId="3320CE59" w14:textId="77777777">
        <w:tc>
          <w:tcPr>
            <w:tcW w:w="32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71E43570" w14:textId="77777777" w:rsidR="00A649FE" w:rsidRDefault="00A649FE">
            <w:r>
              <w:rPr>
                <w:color w:val="000000"/>
                <w:sz w:val="17"/>
                <w:szCs w:val="17"/>
              </w:rPr>
              <w:t>Com / AsimCom / Ind CONTAMINANTES (coef. K &gt; 1, Dcto. 154/1997)</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5AE2F12A" w14:textId="77777777" w:rsidR="00A649FE" w:rsidRDefault="00A649FE">
            <w:pPr>
              <w:jc w:val="center"/>
            </w:pPr>
            <w:r>
              <w:rPr>
                <w:color w:val="000000"/>
                <w:sz w:val="17"/>
                <w:szCs w:val="17"/>
              </w:rPr>
              <w:t>Aplica a todos los bloques</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4F4AAC40" w14:textId="77777777" w:rsidR="00A649FE" w:rsidRDefault="00A649FE">
            <w:pPr>
              <w:jc w:val="center"/>
            </w:pPr>
            <w:r>
              <w:rPr>
                <w:b/>
                <w:bCs/>
                <w:color w:val="000000"/>
                <w:sz w:val="17"/>
                <w:szCs w:val="17"/>
              </w:rPr>
              <w:t>Precio bloque × K</w:t>
            </w:r>
          </w:p>
        </w:tc>
        <w:tc>
          <w:tcPr>
            <w:tcW w:w="212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7EBF04D6"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vAlign w:val="center"/>
          </w:tcPr>
          <w:p w14:paraId="01299409" w14:textId="77777777" w:rsidR="00A649FE" w:rsidRDefault="00A649FE">
            <w:r>
              <w:rPr>
                <w:color w:val="000000"/>
                <w:sz w:val="16"/>
                <w:szCs w:val="16"/>
              </w:rPr>
              <w:t>K se determina según Decreto 154/1997</w:t>
            </w:r>
          </w:p>
        </w:tc>
      </w:tr>
    </w:tbl>
    <w:p w14:paraId="0C990534" w14:textId="77777777" w:rsidR="00A649FE" w:rsidRDefault="00A649FE">
      <w:pPr>
        <w:spacing w:before="80" w:after="80"/>
      </w:pPr>
    </w:p>
    <w:p w14:paraId="656944D6" w14:textId="77777777" w:rsidR="00A649FE" w:rsidRDefault="00A649FE">
      <w:pPr>
        <w:spacing w:before="60" w:after="60"/>
        <w:ind w:left="200"/>
      </w:pPr>
      <w:proofErr w:type="gramStart"/>
      <w:r>
        <w:rPr>
          <w:color w:val="5D6D7E"/>
          <w:sz w:val="16"/>
          <w:szCs w:val="16"/>
        </w:rPr>
        <w:t>ⓘ  Son</w:t>
      </w:r>
      <w:proofErr w:type="gramEnd"/>
      <w:r>
        <w:rPr>
          <w:color w:val="5D6D7E"/>
          <w:sz w:val="16"/>
          <w:szCs w:val="16"/>
        </w:rPr>
        <w:t xml:space="preserve"> contaminantes las actividades de usos c), d) y e) que: consuman más de 22.000 m³/año, o entre 3.500 y 22.000 m³/año si son actividades industriales del Anexo 3 de la Ley 10/1993, o produzcan vertidos líquidos industriales sujetos a autorización de vertido.</w:t>
      </w:r>
    </w:p>
    <w:p w14:paraId="1282BCFE"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40"/>
        <w:gridCol w:w="3240"/>
        <w:gridCol w:w="4200"/>
      </w:tblGrid>
      <w:tr w:rsidR="00A649FE" w14:paraId="5A56A3E2" w14:textId="77777777">
        <w:tc>
          <w:tcPr>
            <w:tcW w:w="13680" w:type="dxa"/>
            <w:gridSpan w:val="4"/>
            <w:tcBorders>
              <w:top w:val="single" w:sz="4" w:space="0" w:color="CCCCCC"/>
              <w:left w:val="single" w:sz="4" w:space="0" w:color="CCCCCC"/>
              <w:bottom w:val="single" w:sz="4" w:space="0" w:color="CCCCCC"/>
              <w:right w:val="single" w:sz="4" w:space="0" w:color="CCCCCC"/>
            </w:tcBorders>
            <w:shd w:val="clear" w:color="auto" w:fill="641E16"/>
            <w:tcMar>
              <w:top w:w="80" w:type="dxa"/>
              <w:left w:w="120" w:type="dxa"/>
              <w:bottom w:w="80" w:type="dxa"/>
              <w:right w:w="120" w:type="dxa"/>
            </w:tcMar>
            <w:vAlign w:val="center"/>
          </w:tcPr>
          <w:p w14:paraId="3C992614" w14:textId="77777777" w:rsidR="00A649FE" w:rsidRDefault="00A649FE">
            <w:pPr>
              <w:jc w:val="center"/>
            </w:pPr>
            <w:r>
              <w:rPr>
                <w:b/>
                <w:bCs/>
                <w:color w:val="FFFFFF"/>
                <w:sz w:val="18"/>
                <w:szCs w:val="18"/>
              </w:rPr>
              <w:t>DEPURACIÓN — Casos especiales de autoabastecimiento</w:t>
            </w:r>
          </w:p>
        </w:tc>
      </w:tr>
      <w:tr w:rsidR="00A649FE" w14:paraId="687C1FE4" w14:textId="77777777">
        <w:tc>
          <w:tcPr>
            <w:tcW w:w="3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48D9EE0B" w14:textId="77777777" w:rsidR="00A649FE" w:rsidRDefault="00A649FE">
            <w:pPr>
              <w:jc w:val="center"/>
            </w:pPr>
            <w:r>
              <w:rPr>
                <w:b/>
                <w:bCs/>
                <w:color w:val="FFFFFF"/>
                <w:sz w:val="17"/>
                <w:szCs w:val="17"/>
              </w:rPr>
              <w:t>Caso</w:t>
            </w:r>
          </w:p>
        </w:tc>
        <w:tc>
          <w:tcPr>
            <w:tcW w:w="3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6B8DE6C6" w14:textId="77777777" w:rsidR="00A649FE" w:rsidRDefault="00A649FE">
            <w:pPr>
              <w:jc w:val="center"/>
            </w:pPr>
            <w:r>
              <w:rPr>
                <w:b/>
                <w:bCs/>
                <w:color w:val="FFFFFF"/>
                <w:sz w:val="17"/>
                <w:szCs w:val="17"/>
              </w:rPr>
              <w:t>Parte variable</w:t>
            </w:r>
          </w:p>
        </w:tc>
        <w:tc>
          <w:tcPr>
            <w:tcW w:w="3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3DDB1E69" w14:textId="77777777" w:rsidR="00A649FE" w:rsidRDefault="00A649FE">
            <w:pPr>
              <w:jc w:val="center"/>
            </w:pPr>
            <w:r>
              <w:rPr>
                <w:b/>
                <w:bCs/>
                <w:color w:val="FFFFFF"/>
                <w:sz w:val="17"/>
                <w:szCs w:val="17"/>
              </w:rPr>
              <w:t>Parte fija</w:t>
            </w:r>
          </w:p>
        </w:tc>
        <w:tc>
          <w:tcPr>
            <w:tcW w:w="4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A2A6BF4" w14:textId="77777777" w:rsidR="00A649FE" w:rsidRDefault="00A649FE">
            <w:pPr>
              <w:jc w:val="center"/>
            </w:pPr>
            <w:r>
              <w:rPr>
                <w:b/>
                <w:bCs/>
                <w:color w:val="FFFFFF"/>
                <w:sz w:val="17"/>
                <w:szCs w:val="17"/>
              </w:rPr>
              <w:t>Observaciones</w:t>
            </w:r>
          </w:p>
        </w:tc>
      </w:tr>
      <w:tr w:rsidR="00A649FE" w14:paraId="154942C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E06D21" w14:textId="77777777" w:rsidR="00A649FE" w:rsidRDefault="00A649FE">
            <w:r>
              <w:rPr>
                <w:b/>
                <w:bCs/>
                <w:color w:val="000000"/>
                <w:sz w:val="16"/>
                <w:szCs w:val="16"/>
              </w:rPr>
              <w:t>Autoabastecimiento con contador (parcial o total)</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C77C21" w14:textId="77777777" w:rsidR="00A649FE" w:rsidRDefault="00A649FE">
            <w:r>
              <w:rPr>
                <w:color w:val="000000"/>
                <w:sz w:val="16"/>
                <w:szCs w:val="16"/>
              </w:rPr>
              <w:t>Igual que art. 4.1 (bloques normales)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F1E278" w14:textId="77777777" w:rsidR="00A649FE" w:rsidRDefault="00A649FE">
            <w:r>
              <w:rPr>
                <w:color w:val="000000"/>
                <w:sz w:val="16"/>
                <w:szCs w:val="16"/>
              </w:rPr>
              <w:t>Igual que art. 4.2 (fórmulas normales)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89DF54" w14:textId="77777777" w:rsidR="00A649FE" w:rsidRDefault="00A649FE">
            <w:r>
              <w:rPr>
                <w:color w:val="000000"/>
                <w:sz w:val="16"/>
                <w:szCs w:val="16"/>
              </w:rPr>
              <w:t>Se aplican los mismos bloques y cuotas que para suministro normal</w:t>
            </w:r>
          </w:p>
        </w:tc>
      </w:tr>
      <w:tr w:rsidR="00A649FE" w14:paraId="431338E1" w14:textId="77777777">
        <w:tc>
          <w:tcPr>
            <w:tcW w:w="30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36948F89" w14:textId="77777777" w:rsidR="00A649FE" w:rsidRDefault="00A649FE">
            <w:r>
              <w:rPr>
                <w:b/>
                <w:bCs/>
                <w:color w:val="000000"/>
                <w:sz w:val="16"/>
                <w:szCs w:val="16"/>
              </w:rPr>
              <w:t>Autoabastecimiento por pozo sin contador (parte fija)</w:t>
            </w:r>
          </w:p>
        </w:tc>
        <w:tc>
          <w:tcPr>
            <w:tcW w:w="324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7C53452C" w14:textId="77777777" w:rsidR="00A649FE" w:rsidRDefault="00A649FE">
            <w:r>
              <w:rPr>
                <w:color w:val="000000"/>
                <w:sz w:val="16"/>
                <w:szCs w:val="16"/>
              </w:rPr>
              <w:t>Según art. 3.3 del Decreto 154/1997</w:t>
            </w:r>
          </w:p>
        </w:tc>
        <w:tc>
          <w:tcPr>
            <w:tcW w:w="324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219190FD" w14:textId="77777777" w:rsidR="00A649FE" w:rsidRDefault="00A649FE">
            <w:r>
              <w:rPr>
                <w:color w:val="000000"/>
                <w:sz w:val="16"/>
                <w:szCs w:val="16"/>
              </w:rPr>
              <w:t>Ø = diámetro interior tubería de impulsión (o diámetro equivalente si es canal)</w:t>
            </w:r>
          </w:p>
        </w:tc>
        <w:tc>
          <w:tcPr>
            <w:tcW w:w="42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6873F1E1" w14:textId="77777777" w:rsidR="00A649FE" w:rsidRDefault="00A649FE">
            <w:r>
              <w:rPr>
                <w:color w:val="000000"/>
                <w:sz w:val="16"/>
                <w:szCs w:val="16"/>
              </w:rPr>
              <w:t>El volumen abastecido se determina según procedimientos del Decreto 154/1997</w:t>
            </w:r>
          </w:p>
        </w:tc>
      </w:tr>
      <w:tr w:rsidR="00A649FE" w14:paraId="2151B02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79D80B" w14:textId="77777777" w:rsidR="00A649FE" w:rsidRDefault="00A649FE">
            <w:r>
              <w:rPr>
                <w:b/>
                <w:bCs/>
                <w:color w:val="000000"/>
                <w:sz w:val="16"/>
                <w:szCs w:val="16"/>
              </w:rPr>
              <w:t>Autoabastecimiento doméstico/asim. doméstico sin contador (parte fija)</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6202B4" w14:textId="77777777" w:rsidR="00A649FE" w:rsidRDefault="00A649FE">
            <w:r>
              <w:rPr>
                <w:color w:val="000000"/>
                <w:sz w:val="16"/>
                <w:szCs w:val="16"/>
              </w:rPr>
              <w:t>—</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0E6BAA" w14:textId="77777777" w:rsidR="00A649FE" w:rsidRDefault="00A649FE">
            <w:r>
              <w:rPr>
                <w:color w:val="000000"/>
                <w:sz w:val="16"/>
                <w:szCs w:val="16"/>
              </w:rPr>
              <w:t>Tarifa fija bimestral máxima: 23,93 €/N</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451C0C" w14:textId="77777777" w:rsidR="00A649FE" w:rsidRDefault="00A649FE">
            <w:r>
              <w:rPr>
                <w:color w:val="000000"/>
                <w:sz w:val="16"/>
                <w:szCs w:val="16"/>
              </w:rPr>
              <w:t>Si hay N &gt; 1 usuarios, la tarifa se multiplica por N; se factura al colectivo o comunidad</w:t>
            </w:r>
          </w:p>
        </w:tc>
      </w:tr>
      <w:tr w:rsidR="00A649FE" w14:paraId="38C85AB2" w14:textId="77777777">
        <w:tc>
          <w:tcPr>
            <w:tcW w:w="30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55E0BAEA" w14:textId="77777777" w:rsidR="00A649FE" w:rsidRDefault="00A649FE">
            <w:r>
              <w:rPr>
                <w:b/>
                <w:bCs/>
                <w:color w:val="000000"/>
                <w:sz w:val="16"/>
                <w:szCs w:val="16"/>
              </w:rPr>
              <w:t>Solicitud de instalación de contador</w:t>
            </w:r>
          </w:p>
        </w:tc>
        <w:tc>
          <w:tcPr>
            <w:tcW w:w="324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296F738F" w14:textId="77777777" w:rsidR="00A649FE" w:rsidRDefault="00A649FE">
            <w:r>
              <w:rPr>
                <w:color w:val="000000"/>
                <w:sz w:val="16"/>
                <w:szCs w:val="16"/>
              </w:rPr>
              <w:t>Posible en cualquier momento</w:t>
            </w:r>
          </w:p>
        </w:tc>
        <w:tc>
          <w:tcPr>
            <w:tcW w:w="324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33B0F28B" w14:textId="77777777" w:rsidR="00A649FE" w:rsidRDefault="00A649FE">
            <w:r>
              <w:rPr>
                <w:color w:val="000000"/>
                <w:sz w:val="16"/>
                <w:szCs w:val="16"/>
              </w:rPr>
              <w:t>Usuario puede solicitar contador a Canal de Isabel II, S.A.</w:t>
            </w:r>
          </w:p>
        </w:tc>
        <w:tc>
          <w:tcPr>
            <w:tcW w:w="4200" w:type="dxa"/>
            <w:tcBorders>
              <w:top w:val="single" w:sz="4" w:space="0" w:color="CCCCCC"/>
              <w:left w:val="single" w:sz="4" w:space="0" w:color="CCCCCC"/>
              <w:bottom w:val="single" w:sz="4" w:space="0" w:color="CCCCCC"/>
              <w:right w:val="single" w:sz="4" w:space="0" w:color="CCCCCC"/>
            </w:tcBorders>
            <w:shd w:val="clear" w:color="auto" w:fill="FDEDEC"/>
            <w:tcMar>
              <w:top w:w="80" w:type="dxa"/>
              <w:left w:w="120" w:type="dxa"/>
              <w:bottom w:w="80" w:type="dxa"/>
              <w:right w:w="120" w:type="dxa"/>
            </w:tcMar>
            <w:vAlign w:val="center"/>
          </w:tcPr>
          <w:p w14:paraId="26557DD0" w14:textId="77777777" w:rsidR="00A649FE" w:rsidRDefault="00A649FE">
            <w:r>
              <w:rPr>
                <w:color w:val="000000"/>
                <w:sz w:val="16"/>
                <w:szCs w:val="16"/>
              </w:rPr>
              <w:t>A partir de su instalación se aplican los arts. 4.1 y 4.2 normales</w:t>
            </w:r>
          </w:p>
        </w:tc>
      </w:tr>
    </w:tbl>
    <w:p w14:paraId="7C377D7F" w14:textId="50BFE0D0" w:rsidR="00A649FE" w:rsidRDefault="00A649FE"/>
    <w:p w14:paraId="77D67648" w14:textId="77777777" w:rsidR="00A649FE" w:rsidRDefault="00A649FE">
      <w:pPr>
        <w:pBdr>
          <w:bottom w:val="single" w:sz="6" w:space="0" w:color="D6E4F0"/>
        </w:pBdr>
        <w:spacing w:before="300" w:after="100"/>
      </w:pPr>
      <w:r>
        <w:rPr>
          <w:b/>
          <w:bCs/>
          <w:color w:val="2E75B6"/>
          <w:sz w:val="24"/>
          <w:szCs w:val="24"/>
        </w:rPr>
        <w:t>5. Servicio de Regeneración — Parte variable y cuota de servicio (art. 7.5)</w:t>
      </w:r>
    </w:p>
    <w:p w14:paraId="79849FD0"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A649FE" w14:paraId="7C946184" w14:textId="77777777">
        <w:tc>
          <w:tcPr>
            <w:tcW w:w="13680" w:type="dxa"/>
            <w:gridSpan w:val="5"/>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6FF3F1E9" w14:textId="77777777" w:rsidR="00A649FE" w:rsidRDefault="00A649FE">
            <w:pPr>
              <w:jc w:val="center"/>
            </w:pPr>
            <w:r>
              <w:rPr>
                <w:b/>
                <w:bCs/>
                <w:color w:val="FFFFFF"/>
              </w:rPr>
              <w:t>SERVICIO DE REGENERACIÓN — Parte Variable (bloques según diámetro, estructura DECRECIENTE)</w:t>
            </w:r>
          </w:p>
        </w:tc>
      </w:tr>
      <w:tr w:rsidR="00A649FE" w14:paraId="304F78AF" w14:textId="77777777">
        <w:tc>
          <w:tcPr>
            <w:tcW w:w="320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636DF81E" w14:textId="77777777" w:rsidR="00A649FE" w:rsidRDefault="00A649FE">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0CD477C9" w14:textId="77777777" w:rsidR="00A649FE" w:rsidRDefault="00A649FE">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4E04082D" w14:textId="77777777" w:rsidR="00A649FE" w:rsidRDefault="00A649FE">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0BBA7BFF" w14:textId="77777777" w:rsidR="00A649FE" w:rsidRDefault="00A649FE">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0C338A5B" w14:textId="77777777" w:rsidR="00A649FE" w:rsidRDefault="00A649FE">
            <w:pPr>
              <w:jc w:val="center"/>
            </w:pPr>
            <w:r>
              <w:rPr>
                <w:b/>
                <w:bCs/>
                <w:color w:val="FFFFFF"/>
                <w:sz w:val="17"/>
                <w:szCs w:val="17"/>
              </w:rPr>
              <w:t>Cuota de servicio (parte fija)</w:t>
            </w:r>
          </w:p>
        </w:tc>
      </w:tr>
      <w:tr w:rsidR="00A649FE" w14:paraId="3A27EE23"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D5B12E" w14:textId="77777777" w:rsidR="00A649FE" w:rsidRDefault="00A649FE">
            <w:r>
              <w:rPr>
                <w:color w:val="000000"/>
                <w:sz w:val="17"/>
                <w:szCs w:val="17"/>
              </w:rPr>
              <w:t>Todos los suministros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FB2938" w14:textId="77777777" w:rsidR="00A649FE" w:rsidRDefault="00A649FE">
            <w:pPr>
              <w:jc w:val="center"/>
            </w:pPr>
            <w:r>
              <w:rPr>
                <w:color w:val="000000"/>
                <w:sz w:val="17"/>
                <w:szCs w:val="17"/>
              </w:rPr>
              <w:t>Hasta límite tabla (ver abajo)</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693EC2" w14:textId="77777777" w:rsidR="00A649FE" w:rsidRDefault="00A649FE">
            <w:pPr>
              <w:jc w:val="center"/>
            </w:pPr>
            <w:r>
              <w:rPr>
                <w:b/>
                <w:bCs/>
                <w:color w:val="000000"/>
                <w:sz w:val="17"/>
                <w:szCs w:val="17"/>
              </w:rPr>
              <w:t>0,3976</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996427"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28A4178B" w14:textId="77777777" w:rsidR="00A649FE" w:rsidRDefault="00A649FE">
            <w:r>
              <w:rPr>
                <w:color w:val="000000"/>
                <w:sz w:val="16"/>
                <w:szCs w:val="16"/>
              </w:rPr>
              <w:t>Para todos los suministros:</w:t>
            </w:r>
          </w:p>
        </w:tc>
      </w:tr>
      <w:tr w:rsidR="00A649FE" w14:paraId="3C935994" w14:textId="77777777">
        <w:tc>
          <w:tcPr>
            <w:tcW w:w="320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28E788DC" w14:textId="77777777" w:rsidR="00A649FE" w:rsidRDefault="00A649FE">
            <w:r>
              <w:rPr>
                <w:color w:val="000000"/>
                <w:sz w:val="17"/>
                <w:szCs w:val="17"/>
              </w:rPr>
              <w:t>Todos los suministros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557A3916" w14:textId="77777777" w:rsidR="00A649FE" w:rsidRDefault="00A649FE">
            <w:pPr>
              <w:jc w:val="center"/>
            </w:pPr>
            <w:r>
              <w:rPr>
                <w:color w:val="000000"/>
                <w:sz w:val="17"/>
                <w:szCs w:val="17"/>
              </w:rPr>
              <w:t>Hasta 2º límite tabla</w:t>
            </w:r>
          </w:p>
        </w:tc>
        <w:tc>
          <w:tcPr>
            <w:tcW w:w="212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4CECE0AD" w14:textId="77777777" w:rsidR="00A649FE" w:rsidRDefault="00A649FE">
            <w:pPr>
              <w:jc w:val="center"/>
            </w:pPr>
            <w:r>
              <w:rPr>
                <w:b/>
                <w:bCs/>
                <w:color w:val="000000"/>
                <w:sz w:val="17"/>
                <w:szCs w:val="17"/>
              </w:rPr>
              <w:t>0,3677</w:t>
            </w:r>
          </w:p>
        </w:tc>
        <w:tc>
          <w:tcPr>
            <w:tcW w:w="2120" w:type="dxa"/>
            <w:tcBorders>
              <w:top w:val="single" w:sz="4" w:space="0" w:color="CCCCCC"/>
              <w:left w:val="single" w:sz="4" w:space="0" w:color="CCCCCC"/>
              <w:bottom w:val="single" w:sz="4" w:space="0" w:color="CCCCCC"/>
              <w:right w:val="single" w:sz="4" w:space="0" w:color="CCCCCC"/>
            </w:tcBorders>
            <w:shd w:val="clear" w:color="auto" w:fill="F5EEF8"/>
            <w:tcMar>
              <w:top w:w="80" w:type="dxa"/>
              <w:left w:w="120" w:type="dxa"/>
              <w:bottom w:w="80" w:type="dxa"/>
              <w:right w:w="120" w:type="dxa"/>
            </w:tcMar>
            <w:vAlign w:val="center"/>
          </w:tcPr>
          <w:p w14:paraId="367424F7"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20BAE296" w14:textId="77777777" w:rsidR="00A649FE" w:rsidRDefault="00A649FE">
            <w:r>
              <w:rPr>
                <w:color w:val="000000"/>
                <w:sz w:val="16"/>
                <w:szCs w:val="16"/>
              </w:rPr>
              <w:t>CRG × (Ø² + 225 × N)</w:t>
            </w:r>
          </w:p>
        </w:tc>
      </w:tr>
      <w:tr w:rsidR="00A649FE" w14:paraId="4092F3C3"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E0485F" w14:textId="77777777" w:rsidR="00A649FE" w:rsidRDefault="00A649FE">
            <w:r>
              <w:rPr>
                <w:color w:val="000000"/>
                <w:sz w:val="17"/>
                <w:szCs w:val="17"/>
              </w:rPr>
              <w:t>Todos los suministros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455AE5" w14:textId="77777777" w:rsidR="00A649FE" w:rsidRDefault="00A649FE">
            <w:pPr>
              <w:jc w:val="center"/>
            </w:pPr>
            <w:r>
              <w:rPr>
                <w:color w:val="000000"/>
                <w:sz w:val="17"/>
                <w:szCs w:val="17"/>
              </w:rPr>
              <w:t>Resto</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BD0319" w14:textId="77777777" w:rsidR="00A649FE" w:rsidRDefault="00A649FE">
            <w:pPr>
              <w:jc w:val="center"/>
            </w:pPr>
            <w:r>
              <w:rPr>
                <w:b/>
                <w:bCs/>
                <w:color w:val="000000"/>
                <w:sz w:val="17"/>
                <w:szCs w:val="17"/>
              </w:rPr>
              <w:t>0,3388</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2C8BE2"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72FF209C" w14:textId="77777777" w:rsidR="00A649FE" w:rsidRDefault="00A649FE">
            <w:r>
              <w:rPr>
                <w:color w:val="000000"/>
                <w:sz w:val="16"/>
                <w:szCs w:val="16"/>
              </w:rPr>
              <w:t>CRG = 0,0183</w:t>
            </w:r>
          </w:p>
        </w:tc>
      </w:tr>
    </w:tbl>
    <w:p w14:paraId="609E59AD" w14:textId="77777777" w:rsidR="00A649FE" w:rsidRDefault="00A649FE">
      <w:pPr>
        <w:spacing w:before="80" w:after="80"/>
      </w:pPr>
    </w:p>
    <w:p w14:paraId="35E339E2" w14:textId="77777777" w:rsidR="00A649FE" w:rsidRDefault="00A649FE">
      <w:pPr>
        <w:spacing w:before="60" w:after="60"/>
        <w:ind w:left="200"/>
      </w:pPr>
      <w:proofErr w:type="gramStart"/>
      <w:r>
        <w:rPr>
          <w:color w:val="5D6D7E"/>
          <w:sz w:val="16"/>
          <w:szCs w:val="16"/>
        </w:rPr>
        <w:t>ⓘ  IMPORTANTE</w:t>
      </w:r>
      <w:proofErr w:type="gramEnd"/>
      <w:r>
        <w:rPr>
          <w:color w:val="5D6D7E"/>
          <w:sz w:val="16"/>
          <w:szCs w:val="16"/>
        </w:rPr>
        <w:t>: La estructura tarifaria de la regeneración es DECRECIENTE (mayor consumo = menor precio unitario), al contrario que el abastecimiento, para fomentar la reutilización del agua.</w:t>
      </w:r>
    </w:p>
    <w:p w14:paraId="01BEEC01" w14:textId="120B0CA0" w:rsidR="007E59E7" w:rsidRDefault="00A649FE" w:rsidP="007E59E7">
      <w:pPr>
        <w:spacing w:before="60" w:after="60"/>
        <w:ind w:left="200"/>
      </w:pPr>
      <w:proofErr w:type="gramStart"/>
      <w:r>
        <w:rPr>
          <w:color w:val="5D6D7E"/>
          <w:sz w:val="16"/>
          <w:szCs w:val="16"/>
        </w:rPr>
        <w:t>ⓘ  Solo</w:t>
      </w:r>
      <w:proofErr w:type="gramEnd"/>
      <w:r>
        <w:rPr>
          <w:color w:val="5D6D7E"/>
          <w:sz w:val="16"/>
          <w:szCs w:val="16"/>
        </w:rPr>
        <w:t xml:space="preserve"> aplica a usuarios con consumo bimestral inferior a 150.000 m³.</w:t>
      </w:r>
    </w:p>
    <w:p w14:paraId="4CF00B66" w14:textId="77777777" w:rsidR="007E59E7" w:rsidRDefault="007E59E7">
      <w:r>
        <w:br w:type="page"/>
      </w:r>
    </w:p>
    <w:p w14:paraId="147087C1" w14:textId="77777777" w:rsidR="00A649FE" w:rsidRDefault="00A649FE">
      <w:pPr>
        <w:pBdr>
          <w:bottom w:val="single" w:sz="6" w:space="0" w:color="D6E4F0"/>
        </w:pBdr>
        <w:spacing w:before="300" w:after="100"/>
      </w:pPr>
      <w:r>
        <w:rPr>
          <w:b/>
          <w:bCs/>
          <w:color w:val="2E75B6"/>
          <w:sz w:val="24"/>
          <w:szCs w:val="24"/>
        </w:rPr>
        <w:lastRenderedPageBreak/>
        <w:t>6. Servicio de Transporte — Parte variable y cuota de servicio (art. 7.6)</w:t>
      </w:r>
    </w:p>
    <w:p w14:paraId="3C14C318"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20"/>
        <w:gridCol w:w="2120"/>
        <w:gridCol w:w="2120"/>
        <w:gridCol w:w="4120"/>
      </w:tblGrid>
      <w:tr w:rsidR="00A649FE" w14:paraId="5D0CB2FA" w14:textId="77777777">
        <w:tc>
          <w:tcPr>
            <w:tcW w:w="13680" w:type="dxa"/>
            <w:gridSpan w:val="5"/>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038D413F" w14:textId="77777777" w:rsidR="00A649FE" w:rsidRDefault="00A649FE">
            <w:pPr>
              <w:jc w:val="center"/>
            </w:pPr>
            <w:r>
              <w:rPr>
                <w:b/>
                <w:bCs/>
                <w:color w:val="FFFFFF"/>
              </w:rPr>
              <w:t>SERVICIO DE TRANSPORTE — Parte Variable (bloques según diámetro, mismos límites que Regeneración)</w:t>
            </w:r>
          </w:p>
        </w:tc>
      </w:tr>
      <w:tr w:rsidR="00A649FE" w14:paraId="60EE5CAC" w14:textId="77777777">
        <w:tc>
          <w:tcPr>
            <w:tcW w:w="320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4B3AF74A" w14:textId="77777777" w:rsidR="00A649FE" w:rsidRDefault="00A649FE">
            <w:pPr>
              <w:jc w:val="center"/>
            </w:pPr>
            <w:r>
              <w:rPr>
                <w:b/>
                <w:bCs/>
                <w:color w:val="FFFFFF"/>
                <w:sz w:val="17"/>
                <w:szCs w:val="17"/>
              </w:rPr>
              <w:t>Grupo de uso / Bloque</w:t>
            </w:r>
          </w:p>
        </w:tc>
        <w:tc>
          <w:tcPr>
            <w:tcW w:w="212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302D9CE3" w14:textId="77777777" w:rsidR="00A649FE" w:rsidRDefault="00A649FE">
            <w:pPr>
              <w:jc w:val="center"/>
            </w:pPr>
            <w:r>
              <w:rPr>
                <w:b/>
                <w:bCs/>
                <w:color w:val="FFFFFF"/>
                <w:sz w:val="17"/>
                <w:szCs w:val="17"/>
              </w:rPr>
              <w:t>Límite (m³/bimestre)</w:t>
            </w:r>
          </w:p>
        </w:tc>
        <w:tc>
          <w:tcPr>
            <w:tcW w:w="212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60E8837C" w14:textId="77777777" w:rsidR="00A649FE" w:rsidRDefault="00A649FE">
            <w:pPr>
              <w:jc w:val="center"/>
            </w:pPr>
            <w:r>
              <w:rPr>
                <w:b/>
                <w:bCs/>
                <w:color w:val="FFFFFF"/>
                <w:sz w:val="17"/>
                <w:szCs w:val="17"/>
              </w:rPr>
              <w:t>Precio Invierno (€/m³)</w:t>
            </w:r>
          </w:p>
        </w:tc>
        <w:tc>
          <w:tcPr>
            <w:tcW w:w="212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53090FC7" w14:textId="77777777" w:rsidR="00A649FE" w:rsidRDefault="00A649FE">
            <w:pPr>
              <w:jc w:val="center"/>
            </w:pPr>
            <w:r>
              <w:rPr>
                <w:b/>
                <w:bCs/>
                <w:color w:val="FFFFFF"/>
                <w:sz w:val="17"/>
                <w:szCs w:val="17"/>
              </w:rPr>
              <w:t>Precio Verano (€/m³)</w:t>
            </w:r>
          </w:p>
        </w:tc>
        <w:tc>
          <w:tcPr>
            <w:tcW w:w="412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1DAF1611" w14:textId="77777777" w:rsidR="00A649FE" w:rsidRDefault="00A649FE">
            <w:pPr>
              <w:jc w:val="center"/>
            </w:pPr>
            <w:r>
              <w:rPr>
                <w:b/>
                <w:bCs/>
                <w:color w:val="FFFFFF"/>
                <w:sz w:val="17"/>
                <w:szCs w:val="17"/>
              </w:rPr>
              <w:t>Cuota de servicio (parte fija)</w:t>
            </w:r>
          </w:p>
        </w:tc>
      </w:tr>
      <w:tr w:rsidR="00A649FE" w14:paraId="5C807D7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660BCD" w14:textId="77777777" w:rsidR="00A649FE" w:rsidRDefault="00A649FE">
            <w:r>
              <w:rPr>
                <w:color w:val="000000"/>
                <w:sz w:val="17"/>
                <w:szCs w:val="17"/>
              </w:rPr>
              <w:t>Todos los suministros — 1º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DF7EBA" w14:textId="77777777" w:rsidR="00A649FE" w:rsidRDefault="00A649FE">
            <w:pPr>
              <w:jc w:val="center"/>
            </w:pPr>
            <w:r>
              <w:rPr>
                <w:color w:val="000000"/>
                <w:sz w:val="17"/>
                <w:szCs w:val="17"/>
              </w:rPr>
              <w:t>Igual que Regeneración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0D9BCE" w14:textId="77777777" w:rsidR="00A649FE" w:rsidRDefault="00A649FE">
            <w:pPr>
              <w:jc w:val="center"/>
            </w:pPr>
            <w:r>
              <w:rPr>
                <w:b/>
                <w:bCs/>
                <w:color w:val="000000"/>
                <w:sz w:val="17"/>
                <w:szCs w:val="17"/>
              </w:rPr>
              <w:t>0,1281</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1F1FCE"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D5D8DC"/>
            <w:tcMar>
              <w:top w:w="80" w:type="dxa"/>
              <w:left w:w="120" w:type="dxa"/>
              <w:bottom w:w="80" w:type="dxa"/>
              <w:right w:w="120" w:type="dxa"/>
            </w:tcMar>
            <w:vAlign w:val="center"/>
          </w:tcPr>
          <w:p w14:paraId="7313DFE0" w14:textId="77777777" w:rsidR="00A649FE" w:rsidRDefault="00A649FE">
            <w:r>
              <w:rPr>
                <w:color w:val="000000"/>
                <w:sz w:val="16"/>
                <w:szCs w:val="16"/>
              </w:rPr>
              <w:t>Para todos los suministros:</w:t>
            </w:r>
          </w:p>
        </w:tc>
      </w:tr>
      <w:tr w:rsidR="00A649FE" w14:paraId="6FB627CB"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85B6B58" w14:textId="77777777" w:rsidR="00A649FE" w:rsidRDefault="00A649FE">
            <w:r>
              <w:rPr>
                <w:color w:val="000000"/>
                <w:sz w:val="17"/>
                <w:szCs w:val="17"/>
              </w:rPr>
              <w:t>Todos los suministros — 2º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631F29F" w14:textId="77777777" w:rsidR="00A649FE" w:rsidRDefault="00A649FE">
            <w:pPr>
              <w:jc w:val="center"/>
            </w:pPr>
            <w:r>
              <w:rPr>
                <w:color w:val="000000"/>
                <w:sz w:val="17"/>
                <w:szCs w:val="17"/>
              </w:rPr>
              <w:t>Igual que Regeneración</w:t>
            </w:r>
          </w:p>
        </w:tc>
        <w:tc>
          <w:tcPr>
            <w:tcW w:w="212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535ADED" w14:textId="77777777" w:rsidR="00A649FE" w:rsidRDefault="00A649FE">
            <w:pPr>
              <w:jc w:val="center"/>
            </w:pPr>
            <w:r>
              <w:rPr>
                <w:b/>
                <w:bCs/>
                <w:color w:val="000000"/>
                <w:sz w:val="17"/>
                <w:szCs w:val="17"/>
              </w:rPr>
              <w:t>0,1070</w:t>
            </w:r>
          </w:p>
        </w:tc>
        <w:tc>
          <w:tcPr>
            <w:tcW w:w="212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75E5A28"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D5D8DC"/>
            <w:tcMar>
              <w:top w:w="80" w:type="dxa"/>
              <w:left w:w="120" w:type="dxa"/>
              <w:bottom w:w="80" w:type="dxa"/>
              <w:right w:w="120" w:type="dxa"/>
            </w:tcMar>
            <w:vAlign w:val="center"/>
          </w:tcPr>
          <w:p w14:paraId="69B56A26" w14:textId="77777777" w:rsidR="00A649FE" w:rsidRDefault="00A649FE">
            <w:r>
              <w:rPr>
                <w:color w:val="000000"/>
                <w:sz w:val="16"/>
                <w:szCs w:val="16"/>
              </w:rPr>
              <w:t>CTR × (Ø² + 225 × N)</w:t>
            </w:r>
          </w:p>
        </w:tc>
      </w:tr>
      <w:tr w:rsidR="00A649FE" w14:paraId="64543AA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21777B" w14:textId="77777777" w:rsidR="00A649FE" w:rsidRDefault="00A649FE">
            <w:r>
              <w:rPr>
                <w:color w:val="000000"/>
                <w:sz w:val="17"/>
                <w:szCs w:val="17"/>
              </w:rPr>
              <w:t>Todos los suministros — 3º bloque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F17058" w14:textId="77777777" w:rsidR="00A649FE" w:rsidRDefault="00A649FE">
            <w:pPr>
              <w:jc w:val="center"/>
            </w:pPr>
            <w:r>
              <w:rPr>
                <w:color w:val="000000"/>
                <w:sz w:val="17"/>
                <w:szCs w:val="17"/>
              </w:rPr>
              <w:t>Igual que Regeneración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6F9E76" w14:textId="77777777" w:rsidR="00A649FE" w:rsidRDefault="00A649FE">
            <w:pPr>
              <w:jc w:val="center"/>
            </w:pPr>
            <w:r>
              <w:rPr>
                <w:b/>
                <w:bCs/>
                <w:color w:val="000000"/>
                <w:sz w:val="17"/>
                <w:szCs w:val="17"/>
              </w:rPr>
              <w:t>0,0849</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1EDB14" w14:textId="77777777" w:rsidR="00A649FE" w:rsidRDefault="00A649FE">
            <w:pPr>
              <w:jc w:val="center"/>
            </w:pPr>
            <w:r>
              <w:rPr>
                <w:b/>
                <w:bCs/>
                <w:color w:val="000000"/>
                <w:sz w:val="17"/>
                <w:szCs w:val="17"/>
              </w:rPr>
              <w:t>= Inv</w:t>
            </w:r>
          </w:p>
        </w:tc>
        <w:tc>
          <w:tcPr>
            <w:tcW w:w="4120" w:type="dxa"/>
            <w:tcBorders>
              <w:top w:val="single" w:sz="4" w:space="0" w:color="CCCCCC"/>
              <w:left w:val="single" w:sz="4" w:space="0" w:color="CCCCCC"/>
              <w:bottom w:val="single" w:sz="4" w:space="0" w:color="CCCCCC"/>
              <w:right w:val="single" w:sz="4" w:space="0" w:color="CCCCCC"/>
            </w:tcBorders>
            <w:shd w:val="clear" w:color="auto" w:fill="D5D8DC"/>
            <w:tcMar>
              <w:top w:w="80" w:type="dxa"/>
              <w:left w:w="120" w:type="dxa"/>
              <w:bottom w:w="80" w:type="dxa"/>
              <w:right w:w="120" w:type="dxa"/>
            </w:tcMar>
            <w:vAlign w:val="center"/>
          </w:tcPr>
          <w:p w14:paraId="5CC7494F" w14:textId="77777777" w:rsidR="00A649FE" w:rsidRDefault="00A649FE">
            <w:r>
              <w:rPr>
                <w:color w:val="000000"/>
                <w:sz w:val="16"/>
                <w:szCs w:val="16"/>
              </w:rPr>
              <w:t>CTR = 0,0083</w:t>
            </w:r>
          </w:p>
        </w:tc>
      </w:tr>
    </w:tbl>
    <w:p w14:paraId="0E5A3804" w14:textId="77777777" w:rsidR="00A649FE" w:rsidRDefault="00A649FE">
      <w:pPr>
        <w:spacing w:before="80" w:after="80"/>
      </w:pPr>
    </w:p>
    <w:p w14:paraId="362398CB" w14:textId="77777777" w:rsidR="00A649FE" w:rsidRDefault="00A649FE">
      <w:pPr>
        <w:spacing w:before="60" w:after="60"/>
        <w:ind w:left="200"/>
      </w:pPr>
      <w:proofErr w:type="gramStart"/>
      <w:r>
        <w:rPr>
          <w:color w:val="5D6D7E"/>
          <w:sz w:val="16"/>
          <w:szCs w:val="16"/>
        </w:rPr>
        <w:t>ⓘ  El</w:t>
      </w:r>
      <w:proofErr w:type="gramEnd"/>
      <w:r>
        <w:rPr>
          <w:color w:val="5D6D7E"/>
          <w:sz w:val="16"/>
          <w:szCs w:val="16"/>
        </w:rPr>
        <w:t xml:space="preserve"> transporte tiene la misma estructura de bloques que la regeneración y también es DECRECIENTE (mayor uso del agua regenerada, menor coste unitario de transporte).</w:t>
      </w:r>
    </w:p>
    <w:p w14:paraId="0EA96516" w14:textId="77777777" w:rsidR="00A649FE" w:rsidRDefault="00A649FE">
      <w:pPr>
        <w:spacing w:before="80" w:after="80"/>
      </w:pPr>
    </w:p>
    <w:p w14:paraId="1397BF75" w14:textId="77777777" w:rsidR="00A649FE" w:rsidRDefault="00A649FE">
      <w:pPr>
        <w:pBdr>
          <w:bottom w:val="single" w:sz="6" w:space="0" w:color="D6E4F0"/>
        </w:pBdr>
        <w:spacing w:before="300" w:after="100"/>
      </w:pPr>
      <w:r>
        <w:rPr>
          <w:b/>
          <w:bCs/>
          <w:color w:val="2E75B6"/>
          <w:sz w:val="24"/>
          <w:szCs w:val="24"/>
        </w:rPr>
        <w:t>6a. Límites de bloques según diámetro — Regeneración y Transporte</w:t>
      </w:r>
    </w:p>
    <w:p w14:paraId="3F98A367"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1"/>
        <w:gridCol w:w="1190"/>
        <w:gridCol w:w="1192"/>
        <w:gridCol w:w="1192"/>
        <w:gridCol w:w="1192"/>
        <w:gridCol w:w="1192"/>
        <w:gridCol w:w="1192"/>
        <w:gridCol w:w="1192"/>
        <w:gridCol w:w="1194"/>
        <w:gridCol w:w="1194"/>
        <w:gridCol w:w="1369"/>
      </w:tblGrid>
      <w:tr w:rsidR="00A649FE" w14:paraId="6088167F" w14:textId="77777777">
        <w:tc>
          <w:tcPr>
            <w:tcW w:w="13680" w:type="dxa"/>
            <w:gridSpan w:val="11"/>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5DC16D39" w14:textId="77777777" w:rsidR="00A649FE" w:rsidRDefault="00A649FE">
            <w:pPr>
              <w:jc w:val="center"/>
            </w:pPr>
            <w:r>
              <w:rPr>
                <w:b/>
                <w:bCs/>
                <w:color w:val="FFFFFF"/>
                <w:sz w:val="18"/>
                <w:szCs w:val="18"/>
              </w:rPr>
              <w:t>LÍMITES DE BLOQUES — Regeneración y Transporte (m³/bimestre)</w:t>
            </w:r>
          </w:p>
        </w:tc>
      </w:tr>
      <w:tr w:rsidR="00A649FE" w14:paraId="7C5D5023" w14:textId="77777777">
        <w:tc>
          <w:tcPr>
            <w:tcW w:w="160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5FD3EA77" w14:textId="77777777" w:rsidR="00A649FE" w:rsidRDefault="00A649FE">
            <w:pPr>
              <w:jc w:val="center"/>
            </w:pPr>
            <w:r>
              <w:rPr>
                <w:b/>
                <w:bCs/>
                <w:color w:val="FFFFFF"/>
                <w:sz w:val="16"/>
                <w:szCs w:val="16"/>
              </w:rPr>
              <w:t>Concepto</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5FD6B963" w14:textId="77777777" w:rsidR="00A649FE" w:rsidRDefault="00A649FE">
            <w:pPr>
              <w:jc w:val="center"/>
            </w:pPr>
            <w:r>
              <w:rPr>
                <w:b/>
                <w:bCs/>
                <w:color w:val="FFFFFF"/>
                <w:sz w:val="16"/>
                <w:szCs w:val="16"/>
              </w:rPr>
              <w:t>Ø ≤15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4B92E2DB" w14:textId="77777777" w:rsidR="00A649FE" w:rsidRDefault="00A649FE">
            <w:pPr>
              <w:jc w:val="center"/>
            </w:pPr>
            <w:r>
              <w:rPr>
                <w:b/>
                <w:bCs/>
                <w:color w:val="FFFFFF"/>
                <w:sz w:val="16"/>
                <w:szCs w:val="16"/>
              </w:rPr>
              <w:t>Ø 20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5D15C7DE" w14:textId="77777777" w:rsidR="00A649FE" w:rsidRDefault="00A649FE">
            <w:pPr>
              <w:jc w:val="center"/>
            </w:pPr>
            <w:r>
              <w:rPr>
                <w:b/>
                <w:bCs/>
                <w:color w:val="FFFFFF"/>
                <w:sz w:val="16"/>
                <w:szCs w:val="16"/>
              </w:rPr>
              <w:t>Ø 25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27A18776" w14:textId="77777777" w:rsidR="00A649FE" w:rsidRDefault="00A649FE">
            <w:pPr>
              <w:jc w:val="center"/>
            </w:pPr>
            <w:r>
              <w:rPr>
                <w:b/>
                <w:bCs/>
                <w:color w:val="FFFFFF"/>
                <w:sz w:val="16"/>
                <w:szCs w:val="16"/>
              </w:rPr>
              <w:t>Ø 30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7AD67E59" w14:textId="77777777" w:rsidR="00A649FE" w:rsidRDefault="00A649FE">
            <w:pPr>
              <w:jc w:val="center"/>
            </w:pPr>
            <w:r>
              <w:rPr>
                <w:b/>
                <w:bCs/>
                <w:color w:val="FFFFFF"/>
                <w:sz w:val="16"/>
                <w:szCs w:val="16"/>
              </w:rPr>
              <w:t>Ø 40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11BA1D49" w14:textId="77777777" w:rsidR="00A649FE" w:rsidRDefault="00A649FE">
            <w:pPr>
              <w:jc w:val="center"/>
            </w:pPr>
            <w:r>
              <w:rPr>
                <w:b/>
                <w:bCs/>
                <w:color w:val="FFFFFF"/>
                <w:sz w:val="16"/>
                <w:szCs w:val="16"/>
              </w:rPr>
              <w:t>Ø 50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2C024439" w14:textId="77777777" w:rsidR="00A649FE" w:rsidRDefault="00A649FE">
            <w:pPr>
              <w:jc w:val="center"/>
            </w:pPr>
            <w:r>
              <w:rPr>
                <w:b/>
                <w:bCs/>
                <w:color w:val="FFFFFF"/>
                <w:sz w:val="16"/>
                <w:szCs w:val="16"/>
              </w:rPr>
              <w:t>Ø 65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6E001C37" w14:textId="77777777" w:rsidR="00A649FE" w:rsidRDefault="00A649FE">
            <w:pPr>
              <w:jc w:val="center"/>
            </w:pPr>
            <w:r>
              <w:rPr>
                <w:b/>
                <w:bCs/>
                <w:color w:val="FFFFFF"/>
                <w:sz w:val="16"/>
                <w:szCs w:val="16"/>
              </w:rPr>
              <w:t>Ø 80 mm</w:t>
            </w:r>
          </w:p>
        </w:tc>
        <w:tc>
          <w:tcPr>
            <w:tcW w:w="121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15475E32" w14:textId="77777777" w:rsidR="00A649FE" w:rsidRDefault="00A649FE">
            <w:pPr>
              <w:jc w:val="center"/>
            </w:pPr>
            <w:r>
              <w:rPr>
                <w:b/>
                <w:bCs/>
                <w:color w:val="FFFFFF"/>
                <w:sz w:val="16"/>
                <w:szCs w:val="16"/>
              </w:rPr>
              <w:t>Ø 100 mm</w:t>
            </w:r>
          </w:p>
        </w:tc>
        <w:tc>
          <w:tcPr>
            <w:tcW w:w="139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6DF57383" w14:textId="77777777" w:rsidR="00A649FE" w:rsidRDefault="00A649FE">
            <w:pPr>
              <w:jc w:val="center"/>
            </w:pPr>
            <w:r>
              <w:rPr>
                <w:b/>
                <w:bCs/>
                <w:color w:val="FFFFFF"/>
                <w:sz w:val="16"/>
                <w:szCs w:val="16"/>
              </w:rPr>
              <w:t>Ø &gt;100 mm</w:t>
            </w:r>
          </w:p>
        </w:tc>
      </w:tr>
      <w:tr w:rsidR="00A649FE" w14:paraId="4E6247C3" w14:textId="77777777">
        <w:tc>
          <w:tcPr>
            <w:tcW w:w="160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22D84FF8" w14:textId="77777777" w:rsidR="00A649FE" w:rsidRDefault="00A649FE">
            <w:r>
              <w:rPr>
                <w:b/>
                <w:bCs/>
                <w:color w:val="000000"/>
                <w:sz w:val="16"/>
                <w:szCs w:val="16"/>
              </w:rPr>
              <w:t>1º bloque hasta (m³/bim.)</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809D4E" w14:textId="77777777" w:rsidR="00A649FE" w:rsidRDefault="00A649FE">
            <w:pPr>
              <w:jc w:val="center"/>
            </w:pPr>
            <w:r>
              <w:rPr>
                <w:color w:val="000000"/>
                <w:sz w:val="16"/>
                <w:szCs w:val="16"/>
              </w:rPr>
              <w:t>150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1FACB9" w14:textId="77777777" w:rsidR="00A649FE" w:rsidRDefault="00A649FE">
            <w:pPr>
              <w:jc w:val="center"/>
            </w:pPr>
            <w:r>
              <w:rPr>
                <w:color w:val="000000"/>
                <w:sz w:val="16"/>
                <w:szCs w:val="16"/>
              </w:rPr>
              <w:t>450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322AEC" w14:textId="77777777" w:rsidR="00A649FE" w:rsidRDefault="00A649FE">
            <w:pPr>
              <w:jc w:val="center"/>
            </w:pPr>
            <w:r>
              <w:rPr>
                <w:color w:val="000000"/>
                <w:sz w:val="16"/>
                <w:szCs w:val="16"/>
              </w:rPr>
              <w:t>450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A560EC" w14:textId="77777777" w:rsidR="00A649FE" w:rsidRDefault="00A649FE">
            <w:pPr>
              <w:jc w:val="center"/>
            </w:pPr>
            <w:r>
              <w:rPr>
                <w:color w:val="000000"/>
                <w:sz w:val="16"/>
                <w:szCs w:val="16"/>
              </w:rPr>
              <w:t>1050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84189F" w14:textId="77777777" w:rsidR="00A649FE" w:rsidRDefault="00A649FE">
            <w:pPr>
              <w:jc w:val="center"/>
            </w:pPr>
            <w:r>
              <w:rPr>
                <w:color w:val="000000"/>
                <w:sz w:val="16"/>
                <w:szCs w:val="16"/>
              </w:rPr>
              <w:t>1350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B17244" w14:textId="77777777" w:rsidR="00A649FE" w:rsidRDefault="00A649FE">
            <w:pPr>
              <w:jc w:val="center"/>
            </w:pPr>
            <w:r>
              <w:rPr>
                <w:color w:val="000000"/>
                <w:sz w:val="16"/>
                <w:szCs w:val="16"/>
              </w:rPr>
              <w:t>1800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7960C3" w14:textId="77777777" w:rsidR="00A649FE" w:rsidRDefault="00A649FE">
            <w:pPr>
              <w:jc w:val="center"/>
            </w:pPr>
            <w:r>
              <w:rPr>
                <w:color w:val="000000"/>
                <w:sz w:val="16"/>
                <w:szCs w:val="16"/>
              </w:rPr>
              <w:t>2400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81EC4F" w14:textId="77777777" w:rsidR="00A649FE" w:rsidRDefault="00A649FE">
            <w:pPr>
              <w:jc w:val="center"/>
            </w:pPr>
            <w:r>
              <w:rPr>
                <w:color w:val="000000"/>
                <w:sz w:val="16"/>
                <w:szCs w:val="16"/>
              </w:rPr>
              <w:t>2700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5379E1" w14:textId="77777777" w:rsidR="00A649FE" w:rsidRDefault="00A649FE">
            <w:pPr>
              <w:jc w:val="center"/>
            </w:pPr>
            <w:r>
              <w:rPr>
                <w:color w:val="000000"/>
                <w:sz w:val="16"/>
                <w:szCs w:val="16"/>
              </w:rPr>
              <w:t>2700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7764CA" w14:textId="77777777" w:rsidR="00A649FE" w:rsidRDefault="00A649FE">
            <w:pPr>
              <w:jc w:val="center"/>
            </w:pPr>
            <w:r>
              <w:rPr>
                <w:color w:val="000000"/>
                <w:sz w:val="16"/>
                <w:szCs w:val="16"/>
              </w:rPr>
              <w:t>2700</w:t>
            </w:r>
          </w:p>
        </w:tc>
      </w:tr>
      <w:tr w:rsidR="00A649FE" w14:paraId="24242A2D" w14:textId="77777777">
        <w:tc>
          <w:tcPr>
            <w:tcW w:w="1600" w:type="dxa"/>
            <w:tcBorders>
              <w:top w:val="single" w:sz="4" w:space="0" w:color="CCCCCC"/>
              <w:left w:val="single" w:sz="4" w:space="0" w:color="CCCCCC"/>
              <w:bottom w:val="single" w:sz="4" w:space="0" w:color="CCCCCC"/>
              <w:right w:val="single" w:sz="4" w:space="0" w:color="CCCCCC"/>
            </w:tcBorders>
            <w:shd w:val="clear" w:color="auto" w:fill="E8D5F0"/>
            <w:tcMar>
              <w:top w:w="80" w:type="dxa"/>
              <w:left w:w="120" w:type="dxa"/>
              <w:bottom w:w="80" w:type="dxa"/>
              <w:right w:w="120" w:type="dxa"/>
            </w:tcMar>
            <w:vAlign w:val="center"/>
          </w:tcPr>
          <w:p w14:paraId="2B67EE64" w14:textId="77777777" w:rsidR="00A649FE" w:rsidRDefault="00A649FE">
            <w:r>
              <w:rPr>
                <w:b/>
                <w:bCs/>
                <w:color w:val="000000"/>
                <w:sz w:val="16"/>
                <w:szCs w:val="16"/>
              </w:rPr>
              <w:t>2º bloque hasta (m³/bim.)</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31310B" w14:textId="77777777" w:rsidR="00A649FE" w:rsidRDefault="00A649FE">
            <w:pPr>
              <w:jc w:val="center"/>
            </w:pPr>
            <w:r>
              <w:rPr>
                <w:color w:val="000000"/>
                <w:sz w:val="16"/>
                <w:szCs w:val="16"/>
              </w:rPr>
              <w:t>600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334E1B" w14:textId="77777777" w:rsidR="00A649FE" w:rsidRDefault="00A649FE">
            <w:pPr>
              <w:jc w:val="center"/>
            </w:pPr>
            <w:r>
              <w:rPr>
                <w:color w:val="000000"/>
                <w:sz w:val="16"/>
                <w:szCs w:val="16"/>
              </w:rPr>
              <w:t>1800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485D38" w14:textId="77777777" w:rsidR="00A649FE" w:rsidRDefault="00A649FE">
            <w:pPr>
              <w:jc w:val="center"/>
            </w:pPr>
            <w:r>
              <w:rPr>
                <w:color w:val="000000"/>
                <w:sz w:val="16"/>
                <w:szCs w:val="16"/>
              </w:rPr>
              <w:t>1800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2CE71C" w14:textId="77777777" w:rsidR="00A649FE" w:rsidRDefault="00A649FE">
            <w:pPr>
              <w:jc w:val="center"/>
            </w:pPr>
            <w:r>
              <w:rPr>
                <w:color w:val="000000"/>
                <w:sz w:val="16"/>
                <w:szCs w:val="16"/>
              </w:rPr>
              <w:t>4200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AB1F19" w14:textId="77777777" w:rsidR="00A649FE" w:rsidRDefault="00A649FE">
            <w:pPr>
              <w:jc w:val="center"/>
            </w:pPr>
            <w:r>
              <w:rPr>
                <w:color w:val="000000"/>
                <w:sz w:val="16"/>
                <w:szCs w:val="16"/>
              </w:rPr>
              <w:t>5400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D4DA93" w14:textId="77777777" w:rsidR="00A649FE" w:rsidRDefault="00A649FE">
            <w:pPr>
              <w:jc w:val="center"/>
            </w:pPr>
            <w:r>
              <w:rPr>
                <w:color w:val="000000"/>
                <w:sz w:val="16"/>
                <w:szCs w:val="16"/>
              </w:rPr>
              <w:t>7200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D200BD" w14:textId="77777777" w:rsidR="00A649FE" w:rsidRDefault="00A649FE">
            <w:pPr>
              <w:jc w:val="center"/>
            </w:pPr>
            <w:r>
              <w:rPr>
                <w:color w:val="000000"/>
                <w:sz w:val="16"/>
                <w:szCs w:val="16"/>
              </w:rPr>
              <w:t>9600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730324" w14:textId="77777777" w:rsidR="00A649FE" w:rsidRDefault="00A649FE">
            <w:pPr>
              <w:jc w:val="center"/>
            </w:pPr>
            <w:r>
              <w:rPr>
                <w:color w:val="000000"/>
                <w:sz w:val="16"/>
                <w:szCs w:val="16"/>
              </w:rPr>
              <w:t>10800</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4C4390" w14:textId="77777777" w:rsidR="00A649FE" w:rsidRDefault="00A649FE">
            <w:pPr>
              <w:jc w:val="center"/>
            </w:pPr>
            <w:r>
              <w:rPr>
                <w:color w:val="000000"/>
                <w:sz w:val="16"/>
                <w:szCs w:val="16"/>
              </w:rPr>
              <w:t>10800</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C8A9BA" w14:textId="77777777" w:rsidR="00A649FE" w:rsidRDefault="00A649FE">
            <w:pPr>
              <w:jc w:val="center"/>
            </w:pPr>
            <w:r>
              <w:rPr>
                <w:color w:val="000000"/>
                <w:sz w:val="16"/>
                <w:szCs w:val="16"/>
              </w:rPr>
              <w:t>10800</w:t>
            </w:r>
          </w:p>
        </w:tc>
      </w:tr>
    </w:tbl>
    <w:p w14:paraId="1A72BF84" w14:textId="77777777" w:rsidR="00A649FE" w:rsidRDefault="00A649FE">
      <w:pPr>
        <w:spacing w:before="80" w:after="80"/>
      </w:pPr>
    </w:p>
    <w:p w14:paraId="3F29E326" w14:textId="77777777" w:rsidR="00A649FE" w:rsidRDefault="00A649FE">
      <w:r>
        <w:br w:type="page"/>
      </w:r>
    </w:p>
    <w:p w14:paraId="44FC0B7C" w14:textId="77777777" w:rsidR="00A649FE" w:rsidRDefault="00A649FE">
      <w:pPr>
        <w:pBdr>
          <w:bottom w:val="single" w:sz="6" w:space="0" w:color="D6E4F0"/>
        </w:pBdr>
        <w:spacing w:before="300" w:after="100"/>
      </w:pPr>
      <w:r>
        <w:rPr>
          <w:b/>
          <w:bCs/>
          <w:color w:val="2E75B6"/>
          <w:sz w:val="24"/>
          <w:szCs w:val="24"/>
        </w:rPr>
        <w:lastRenderedPageBreak/>
        <w:t>7. Cuota de servicio (parte fija) — Fórmulas detalladas por servicio</w:t>
      </w:r>
    </w:p>
    <w:p w14:paraId="1451765B"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2480"/>
        <w:gridCol w:w="2480"/>
        <w:gridCol w:w="3160"/>
        <w:gridCol w:w="3080"/>
      </w:tblGrid>
      <w:tr w:rsidR="00A649FE" w14:paraId="005628C1" w14:textId="77777777">
        <w:tc>
          <w:tcPr>
            <w:tcW w:w="13680" w:type="dxa"/>
            <w:gridSpan w:val="5"/>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4364087" w14:textId="77777777" w:rsidR="00A649FE" w:rsidRDefault="00A649FE">
            <w:pPr>
              <w:jc w:val="center"/>
            </w:pPr>
            <w:r>
              <w:rPr>
                <w:b/>
                <w:bCs/>
                <w:color w:val="FFFFFF"/>
              </w:rPr>
              <w:t>CUOTA DE SERVICIO (PARTE FIJA) — Fórmulas y coeficientes por servicio</w:t>
            </w:r>
          </w:p>
        </w:tc>
      </w:tr>
      <w:tr w:rsidR="00A649FE" w14:paraId="4CC17D8F" w14:textId="77777777">
        <w:tc>
          <w:tcPr>
            <w:tcW w:w="24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4661FF3" w14:textId="77777777" w:rsidR="00A649FE" w:rsidRDefault="00A649FE">
            <w:pPr>
              <w:jc w:val="center"/>
            </w:pPr>
            <w:r>
              <w:rPr>
                <w:b/>
                <w:bCs/>
                <w:color w:val="FFFFFF"/>
                <w:sz w:val="17"/>
                <w:szCs w:val="17"/>
              </w:rPr>
              <w:t>Servicio</w:t>
            </w:r>
          </w:p>
        </w:tc>
        <w:tc>
          <w:tcPr>
            <w:tcW w:w="24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CE46AB8" w14:textId="77777777" w:rsidR="00A649FE" w:rsidRDefault="00A649FE">
            <w:pPr>
              <w:jc w:val="center"/>
            </w:pPr>
            <w:r>
              <w:rPr>
                <w:b/>
                <w:bCs/>
                <w:color w:val="FFFFFF"/>
                <w:sz w:val="17"/>
                <w:szCs w:val="17"/>
              </w:rPr>
              <w:t>Coeficiente (CX)</w:t>
            </w:r>
          </w:p>
        </w:tc>
        <w:tc>
          <w:tcPr>
            <w:tcW w:w="24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41DEFAF5" w14:textId="77777777" w:rsidR="00A649FE" w:rsidRDefault="00A649FE">
            <w:pPr>
              <w:jc w:val="center"/>
            </w:pPr>
            <w:r>
              <w:rPr>
                <w:b/>
                <w:bCs/>
                <w:color w:val="FFFFFF"/>
                <w:sz w:val="17"/>
                <w:szCs w:val="17"/>
              </w:rPr>
              <w:t>Aplicación</w:t>
            </w:r>
          </w:p>
        </w:tc>
        <w:tc>
          <w:tcPr>
            <w:tcW w:w="3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24E6219" w14:textId="77777777" w:rsidR="00A649FE" w:rsidRDefault="00A649FE">
            <w:pPr>
              <w:jc w:val="center"/>
            </w:pPr>
            <w:r>
              <w:rPr>
                <w:b/>
                <w:bCs/>
                <w:color w:val="FFFFFF"/>
                <w:sz w:val="17"/>
                <w:szCs w:val="17"/>
              </w:rPr>
              <w:t>Fórmula</w:t>
            </w:r>
          </w:p>
        </w:tc>
        <w:tc>
          <w:tcPr>
            <w:tcW w:w="30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4160B6F" w14:textId="77777777" w:rsidR="00A649FE" w:rsidRDefault="00A649FE">
            <w:pPr>
              <w:jc w:val="center"/>
            </w:pPr>
            <w:r>
              <w:rPr>
                <w:b/>
                <w:bCs/>
                <w:color w:val="FFFFFF"/>
                <w:sz w:val="17"/>
                <w:szCs w:val="17"/>
              </w:rPr>
              <w:t>Observaciones</w:t>
            </w:r>
          </w:p>
        </w:tc>
      </w:tr>
      <w:tr w:rsidR="00A649FE" w14:paraId="3634344A" w14:textId="77777777">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5FAC7CB" w14:textId="77777777" w:rsidR="00A649FE" w:rsidRDefault="00A649FE">
            <w:r>
              <w:rPr>
                <w:b/>
                <w:bCs/>
                <w:color w:val="000000"/>
                <w:sz w:val="17"/>
                <w:szCs w:val="17"/>
              </w:rPr>
              <w:t>Aducción</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0CF7F59" w14:textId="77777777" w:rsidR="00A649FE" w:rsidRDefault="00A649FE">
            <w:pPr>
              <w:jc w:val="center"/>
            </w:pPr>
            <w:r>
              <w:rPr>
                <w:b/>
                <w:bCs/>
                <w:color w:val="000000"/>
                <w:sz w:val="17"/>
                <w:szCs w:val="17"/>
              </w:rPr>
              <w:t>CAD = 0,0183</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5579E8" w14:textId="77777777" w:rsidR="00A649FE" w:rsidRDefault="00A649FE">
            <w:r>
              <w:rPr>
                <w:color w:val="000000"/>
                <w:sz w:val="16"/>
                <w:szCs w:val="16"/>
              </w:rPr>
              <w:t>Plurivivienda</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32ADCB" w14:textId="77777777" w:rsidR="00A649FE" w:rsidRDefault="00A649FE">
            <w:r>
              <w:rPr>
                <w:b/>
                <w:bCs/>
                <w:color w:val="000000"/>
                <w:sz w:val="16"/>
                <w:szCs w:val="16"/>
              </w:rPr>
              <w:t>CAD × (15² + 225) × N = CAD × 450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422FE4" w14:textId="77777777" w:rsidR="00A649FE" w:rsidRDefault="00A649FE">
            <w:r>
              <w:rPr>
                <w:color w:val="000000"/>
                <w:sz w:val="15"/>
                <w:szCs w:val="15"/>
              </w:rPr>
              <w:t>N = nº total de viviendas, locales y usos comunes del contador</w:t>
            </w:r>
          </w:p>
        </w:tc>
      </w:tr>
      <w:tr w:rsidR="00A649FE" w14:paraId="4B5845DA" w14:textId="77777777">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C6DB78" w14:textId="77777777" w:rsidR="00A649FE" w:rsidRDefault="00A649FE"/>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DE433D" w14:textId="77777777" w:rsidR="00A649FE" w:rsidRDefault="00A649FE">
            <w:pPr>
              <w:jc w:val="center"/>
            </w:pP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7C66149" w14:textId="77777777" w:rsidR="00A649FE" w:rsidRDefault="00A649FE">
            <w:r>
              <w:rPr>
                <w:color w:val="000000"/>
                <w:sz w:val="16"/>
                <w:szCs w:val="16"/>
              </w:rPr>
              <w:t>Resto de suministros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08F1D77" w14:textId="77777777" w:rsidR="00A649FE" w:rsidRDefault="00A649FE">
            <w:r>
              <w:rPr>
                <w:b/>
                <w:bCs/>
                <w:color w:val="000000"/>
                <w:sz w:val="16"/>
                <w:szCs w:val="16"/>
              </w:rPr>
              <w:t>CAD × (Ø² + 225 × N)</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D6A1FF1" w14:textId="77777777" w:rsidR="00A649FE" w:rsidRDefault="00A649FE">
            <w:r>
              <w:rPr>
                <w:color w:val="000000"/>
                <w:sz w:val="15"/>
                <w:szCs w:val="15"/>
              </w:rPr>
              <w:t>Ø = diámetro contador en mm</w:t>
            </w:r>
          </w:p>
        </w:tc>
      </w:tr>
      <w:tr w:rsidR="00A649FE" w14:paraId="4C3CD3B8" w14:textId="77777777">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47CAC37" w14:textId="77777777" w:rsidR="00A649FE" w:rsidRDefault="00A649FE">
            <w:r>
              <w:rPr>
                <w:b/>
                <w:bCs/>
                <w:color w:val="000000"/>
                <w:sz w:val="17"/>
                <w:szCs w:val="17"/>
              </w:rPr>
              <w:t>Distribución</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DE782AA" w14:textId="77777777" w:rsidR="00A649FE" w:rsidRDefault="00A649FE">
            <w:pPr>
              <w:jc w:val="center"/>
            </w:pPr>
            <w:r>
              <w:rPr>
                <w:b/>
                <w:bCs/>
                <w:color w:val="000000"/>
                <w:sz w:val="17"/>
                <w:szCs w:val="17"/>
              </w:rPr>
              <w:t>CDT = 0,0083</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8C6E95" w14:textId="77777777" w:rsidR="00A649FE" w:rsidRDefault="00A649FE">
            <w:r>
              <w:rPr>
                <w:color w:val="000000"/>
                <w:sz w:val="16"/>
                <w:szCs w:val="16"/>
              </w:rPr>
              <w:t>Plurivivienda</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7AEDCB" w14:textId="77777777" w:rsidR="00A649FE" w:rsidRDefault="00A649FE">
            <w:r>
              <w:rPr>
                <w:b/>
                <w:bCs/>
                <w:color w:val="000000"/>
                <w:sz w:val="16"/>
                <w:szCs w:val="16"/>
              </w:rPr>
              <w:t>CDT × (15² + 225) × N = CDT × 450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017045" w14:textId="77777777" w:rsidR="00A649FE" w:rsidRDefault="00A649FE">
            <w:r>
              <w:rPr>
                <w:color w:val="000000"/>
                <w:sz w:val="15"/>
                <w:szCs w:val="15"/>
              </w:rPr>
              <w:t>Igual lógica que aducción</w:t>
            </w:r>
          </w:p>
        </w:tc>
      </w:tr>
      <w:tr w:rsidR="00A649FE" w14:paraId="2EC563B8" w14:textId="77777777">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930CB7" w14:textId="77777777" w:rsidR="00A649FE" w:rsidRDefault="00A649FE"/>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5B9E46" w14:textId="77777777" w:rsidR="00A649FE" w:rsidRDefault="00A649FE">
            <w:pPr>
              <w:jc w:val="center"/>
            </w:pP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DD3BC71" w14:textId="77777777" w:rsidR="00A649FE" w:rsidRDefault="00A649FE">
            <w:r>
              <w:rPr>
                <w:color w:val="000000"/>
                <w:sz w:val="16"/>
                <w:szCs w:val="16"/>
              </w:rPr>
              <w:t>Resto de suministros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EF1332A" w14:textId="77777777" w:rsidR="00A649FE" w:rsidRDefault="00A649FE">
            <w:r>
              <w:rPr>
                <w:b/>
                <w:bCs/>
                <w:color w:val="000000"/>
                <w:sz w:val="16"/>
                <w:szCs w:val="16"/>
              </w:rPr>
              <w:t>CDT × (Ø² + 225 × N)</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6448C41" w14:textId="77777777" w:rsidR="00A649FE" w:rsidRDefault="00A649FE"/>
        </w:tc>
      </w:tr>
      <w:tr w:rsidR="00A649FE" w14:paraId="1F27EE24" w14:textId="77777777">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58F55F8" w14:textId="77777777" w:rsidR="00A649FE" w:rsidRDefault="00A649FE">
            <w:r>
              <w:rPr>
                <w:b/>
                <w:bCs/>
                <w:color w:val="000000"/>
                <w:sz w:val="17"/>
                <w:szCs w:val="17"/>
              </w:rPr>
              <w:t>Alcantarillado</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6E1F9EA" w14:textId="77777777" w:rsidR="00A649FE" w:rsidRDefault="00A649FE">
            <w:pPr>
              <w:jc w:val="center"/>
            </w:pPr>
            <w:r>
              <w:rPr>
                <w:b/>
                <w:bCs/>
                <w:color w:val="000000"/>
                <w:sz w:val="17"/>
                <w:szCs w:val="17"/>
              </w:rPr>
              <w:t>CAL = 1,1402</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3D5248" w14:textId="77777777" w:rsidR="00A649FE" w:rsidRDefault="00A649FE">
            <w:r>
              <w:rPr>
                <w:color w:val="000000"/>
                <w:sz w:val="16"/>
                <w:szCs w:val="16"/>
              </w:rPr>
              <w:t>Usos domésticos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8A90E9" w14:textId="77777777" w:rsidR="00A649FE" w:rsidRDefault="00A649FE">
            <w:r>
              <w:rPr>
                <w:b/>
                <w:bCs/>
                <w:color w:val="000000"/>
                <w:sz w:val="16"/>
                <w:szCs w:val="16"/>
              </w:rPr>
              <w:t>CAL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E6250B" w14:textId="77777777" w:rsidR="00A649FE" w:rsidRDefault="00A649FE">
            <w:r>
              <w:rPr>
                <w:color w:val="000000"/>
                <w:sz w:val="15"/>
                <w:szCs w:val="15"/>
              </w:rPr>
              <w:t>N = nº viviendas, locales y usos comunes</w:t>
            </w:r>
          </w:p>
        </w:tc>
      </w:tr>
      <w:tr w:rsidR="00A649FE" w14:paraId="02AA6796" w14:textId="77777777">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E79812" w14:textId="77777777" w:rsidR="00A649FE" w:rsidRDefault="00A649FE"/>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C1BED6" w14:textId="77777777" w:rsidR="00A649FE" w:rsidRDefault="00A649FE">
            <w:pPr>
              <w:jc w:val="center"/>
            </w:pP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7C2D87B" w14:textId="77777777" w:rsidR="00A649FE" w:rsidRDefault="00A649FE">
            <w:r>
              <w:rPr>
                <w:color w:val="000000"/>
                <w:sz w:val="16"/>
                <w:szCs w:val="16"/>
              </w:rPr>
              <w:t>Resto de usos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8F7BE20" w14:textId="77777777" w:rsidR="00A649FE" w:rsidRDefault="00A649FE">
            <w:r>
              <w:rPr>
                <w:b/>
                <w:bCs/>
                <w:color w:val="000000"/>
                <w:sz w:val="16"/>
                <w:szCs w:val="16"/>
              </w:rPr>
              <w:t>CAL × Ø² / 100</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345AA7D" w14:textId="77777777" w:rsidR="00A649FE" w:rsidRDefault="00A649FE"/>
        </w:tc>
      </w:tr>
      <w:tr w:rsidR="00A649FE" w14:paraId="5C0FC74E" w14:textId="77777777">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E54A7BA" w14:textId="77777777" w:rsidR="00A649FE" w:rsidRDefault="00A649FE">
            <w:r>
              <w:rPr>
                <w:b/>
                <w:bCs/>
                <w:color w:val="000000"/>
                <w:sz w:val="17"/>
                <w:szCs w:val="17"/>
              </w:rPr>
              <w:t>Depuración</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0B37A4A" w14:textId="77777777" w:rsidR="00A649FE" w:rsidRDefault="00A649FE">
            <w:pPr>
              <w:jc w:val="center"/>
            </w:pPr>
            <w:r>
              <w:rPr>
                <w:b/>
                <w:bCs/>
                <w:color w:val="000000"/>
                <w:sz w:val="17"/>
                <w:szCs w:val="17"/>
              </w:rPr>
              <w:t>CDP = 3,1527</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67530F" w14:textId="77777777" w:rsidR="00A649FE" w:rsidRDefault="00A649FE">
            <w:r>
              <w:rPr>
                <w:color w:val="000000"/>
                <w:sz w:val="16"/>
                <w:szCs w:val="16"/>
              </w:rPr>
              <w:t>Usos domésticos / asimilados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EA28C4" w14:textId="77777777" w:rsidR="00A649FE" w:rsidRDefault="00A649FE">
            <w:r>
              <w:rPr>
                <w:b/>
                <w:bCs/>
                <w:color w:val="000000"/>
                <w:sz w:val="16"/>
                <w:szCs w:val="16"/>
              </w:rPr>
              <w:t>CDP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2A9129" w14:textId="77777777" w:rsidR="00A649FE" w:rsidRDefault="00A649FE"/>
        </w:tc>
      </w:tr>
      <w:tr w:rsidR="00A649FE" w14:paraId="5ED63EBE" w14:textId="77777777">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5DED60" w14:textId="77777777" w:rsidR="00A649FE" w:rsidRDefault="00A649FE"/>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686740" w14:textId="77777777" w:rsidR="00A649FE" w:rsidRDefault="00A649FE">
            <w:pPr>
              <w:jc w:val="center"/>
            </w:pP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A4DC0E3" w14:textId="77777777" w:rsidR="00A649FE" w:rsidRDefault="00A649FE">
            <w:r>
              <w:rPr>
                <w:color w:val="000000"/>
                <w:sz w:val="16"/>
                <w:szCs w:val="16"/>
              </w:rPr>
              <w:t>Com / asim. com. / ind. / otros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3EDBEFA" w14:textId="77777777" w:rsidR="00A649FE" w:rsidRDefault="00A649FE">
            <w:r>
              <w:rPr>
                <w:b/>
                <w:bCs/>
                <w:color w:val="000000"/>
                <w:sz w:val="16"/>
                <w:szCs w:val="16"/>
              </w:rPr>
              <w:t>CDP × Ø² / 100</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2C446A0" w14:textId="77777777" w:rsidR="00A649FE" w:rsidRDefault="00A649FE">
            <w:r>
              <w:rPr>
                <w:color w:val="000000"/>
                <w:sz w:val="15"/>
                <w:szCs w:val="15"/>
              </w:rPr>
              <w:t>Actividades contaminantes × coef. K (Decreto 154/1997)</w:t>
            </w:r>
          </w:p>
        </w:tc>
      </w:tr>
      <w:tr w:rsidR="00A649FE" w14:paraId="5F782C7C" w14:textId="77777777">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C31D7F6" w14:textId="77777777" w:rsidR="00A649FE" w:rsidRDefault="00A649FE">
            <w:r>
              <w:rPr>
                <w:b/>
                <w:bCs/>
                <w:color w:val="000000"/>
                <w:sz w:val="17"/>
                <w:szCs w:val="17"/>
              </w:rPr>
              <w:t>Regeneración</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F36E981" w14:textId="77777777" w:rsidR="00A649FE" w:rsidRDefault="00A649FE">
            <w:pPr>
              <w:jc w:val="center"/>
            </w:pPr>
            <w:r>
              <w:rPr>
                <w:b/>
                <w:bCs/>
                <w:color w:val="000000"/>
                <w:sz w:val="17"/>
                <w:szCs w:val="17"/>
              </w:rPr>
              <w:t>CRG = 0,0183</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A904B4" w14:textId="77777777" w:rsidR="00A649FE" w:rsidRDefault="00A649FE">
            <w:r>
              <w:rPr>
                <w:color w:val="000000"/>
                <w:sz w:val="16"/>
                <w:szCs w:val="16"/>
              </w:rPr>
              <w:t>Todos los suministros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265D90" w14:textId="77777777" w:rsidR="00A649FE" w:rsidRDefault="00A649FE">
            <w:r>
              <w:rPr>
                <w:b/>
                <w:bCs/>
                <w:color w:val="000000"/>
                <w:sz w:val="16"/>
                <w:szCs w:val="16"/>
              </w:rPr>
              <w:t>CRG × (Ø² + 225 × N)</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E00DA4" w14:textId="77777777" w:rsidR="00A649FE" w:rsidRDefault="00A649FE"/>
        </w:tc>
      </w:tr>
      <w:tr w:rsidR="00A649FE" w14:paraId="48ED8535" w14:textId="77777777">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04F7E12" w14:textId="77777777" w:rsidR="00A649FE" w:rsidRDefault="00A649FE">
            <w:r>
              <w:rPr>
                <w:b/>
                <w:bCs/>
                <w:color w:val="000000"/>
                <w:sz w:val="17"/>
                <w:szCs w:val="17"/>
              </w:rPr>
              <w:t>Transporte</w:t>
            </w:r>
          </w:p>
        </w:tc>
        <w:tc>
          <w:tcPr>
            <w:tcW w:w="24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4A43708" w14:textId="77777777" w:rsidR="00A649FE" w:rsidRDefault="00A649FE">
            <w:pPr>
              <w:jc w:val="center"/>
            </w:pPr>
            <w:r>
              <w:rPr>
                <w:b/>
                <w:bCs/>
                <w:color w:val="000000"/>
                <w:sz w:val="17"/>
                <w:szCs w:val="17"/>
              </w:rPr>
              <w:t>CTR = 0,0083</w:t>
            </w:r>
          </w:p>
        </w:tc>
        <w:tc>
          <w:tcPr>
            <w:tcW w:w="24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ADFF41D" w14:textId="77777777" w:rsidR="00A649FE" w:rsidRDefault="00A649FE">
            <w:r>
              <w:rPr>
                <w:color w:val="000000"/>
                <w:sz w:val="16"/>
                <w:szCs w:val="16"/>
              </w:rPr>
              <w:t>Todos los suministros</w:t>
            </w:r>
          </w:p>
        </w:tc>
        <w:tc>
          <w:tcPr>
            <w:tcW w:w="316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CA4DDF2" w14:textId="77777777" w:rsidR="00A649FE" w:rsidRDefault="00A649FE">
            <w:r>
              <w:rPr>
                <w:b/>
                <w:bCs/>
                <w:color w:val="000000"/>
                <w:sz w:val="16"/>
                <w:szCs w:val="16"/>
              </w:rPr>
              <w:t>CTR × (Ø² + 225 × N)</w:t>
            </w:r>
          </w:p>
        </w:tc>
        <w:tc>
          <w:tcPr>
            <w:tcW w:w="308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BE3457D" w14:textId="77777777" w:rsidR="00A649FE" w:rsidRDefault="00A649FE"/>
        </w:tc>
      </w:tr>
    </w:tbl>
    <w:p w14:paraId="5B1C0FF4" w14:textId="77777777" w:rsidR="00A649FE" w:rsidRDefault="00A649FE">
      <w:pPr>
        <w:spacing w:before="80" w:after="80"/>
      </w:pPr>
    </w:p>
    <w:p w14:paraId="5E9CEB57" w14:textId="77777777" w:rsidR="00A649FE" w:rsidRDefault="00A649FE">
      <w:pPr>
        <w:spacing w:before="60" w:after="60"/>
        <w:ind w:left="200"/>
      </w:pPr>
      <w:proofErr w:type="gramStart"/>
      <w:r>
        <w:rPr>
          <w:color w:val="5D6D7E"/>
          <w:sz w:val="16"/>
          <w:szCs w:val="16"/>
        </w:rPr>
        <w:t>ⓘ  Ø</w:t>
      </w:r>
      <w:proofErr w:type="gramEnd"/>
      <w:r>
        <w:rPr>
          <w:color w:val="5D6D7E"/>
          <w:sz w:val="16"/>
          <w:szCs w:val="16"/>
        </w:rPr>
        <w:t xml:space="preserve"> = diámetro del contador instalado (mm). Si no existe contador, se toma el calibre de la acometida hasta que se instale.</w:t>
      </w:r>
    </w:p>
    <w:p w14:paraId="44FD516E" w14:textId="77777777" w:rsidR="00A649FE" w:rsidRDefault="00A649FE">
      <w:pPr>
        <w:spacing w:before="60" w:after="60"/>
        <w:ind w:left="200"/>
      </w:pPr>
      <w:proofErr w:type="gramStart"/>
      <w:r>
        <w:rPr>
          <w:color w:val="5D6D7E"/>
          <w:sz w:val="16"/>
          <w:szCs w:val="16"/>
        </w:rPr>
        <w:t>ⓘ  N</w:t>
      </w:r>
      <w:proofErr w:type="gramEnd"/>
      <w:r>
        <w:rPr>
          <w:color w:val="5D6D7E"/>
          <w:sz w:val="16"/>
          <w:szCs w:val="16"/>
        </w:rPr>
        <w:t xml:space="preserve"> = número de viviendas, locales y usos comunes para domésticos; número de usos comunes asimilados para asimilados a doméstico; 1 para el resto (excepto centros comerciales/mercados/galerías con contador único, donde N = número de locales o puestos).</w:t>
      </w:r>
    </w:p>
    <w:p w14:paraId="4529C739" w14:textId="77777777" w:rsidR="00A649FE" w:rsidRDefault="00A649FE">
      <w:pPr>
        <w:spacing w:before="60" w:after="60"/>
        <w:ind w:left="200"/>
      </w:pPr>
      <w:proofErr w:type="gramStart"/>
      <w:r>
        <w:rPr>
          <w:color w:val="5D6D7E"/>
          <w:sz w:val="16"/>
          <w:szCs w:val="16"/>
        </w:rPr>
        <w:t>ⓘ  Las</w:t>
      </w:r>
      <w:proofErr w:type="gramEnd"/>
      <w:r>
        <w:rPr>
          <w:color w:val="5D6D7E"/>
          <w:sz w:val="16"/>
          <w:szCs w:val="16"/>
        </w:rPr>
        <w:t xml:space="preserve"> cuotas de servicio se calculan para períodos de 60 días y deben ajustarse al número de días reales del período a facturar.</w:t>
      </w:r>
    </w:p>
    <w:p w14:paraId="6ECC9C83" w14:textId="77777777" w:rsidR="00A649FE" w:rsidRDefault="00A649FE">
      <w:pPr>
        <w:spacing w:before="60" w:after="60"/>
        <w:ind w:left="200"/>
      </w:pPr>
      <w:proofErr w:type="gramStart"/>
      <w:r>
        <w:rPr>
          <w:color w:val="5D6D7E"/>
          <w:sz w:val="16"/>
          <w:szCs w:val="16"/>
        </w:rPr>
        <w:t>ⓘ  El</w:t>
      </w:r>
      <w:proofErr w:type="gramEnd"/>
      <w:r>
        <w:rPr>
          <w:color w:val="5D6D7E"/>
          <w:sz w:val="16"/>
          <w:szCs w:val="16"/>
        </w:rPr>
        <w:t xml:space="preserve"> resultado se expresa en euros redondeando al segundo decimal.</w:t>
      </w:r>
    </w:p>
    <w:p w14:paraId="3A9D4061" w14:textId="77777777" w:rsidR="00A649FE" w:rsidRDefault="00A649FE">
      <w:pPr>
        <w:spacing w:before="80" w:after="80"/>
      </w:pPr>
    </w:p>
    <w:p w14:paraId="3DBBAD91" w14:textId="77777777" w:rsidR="00A649FE" w:rsidRDefault="00A649FE">
      <w:pPr>
        <w:spacing w:before="60" w:after="60"/>
        <w:ind w:left="200"/>
      </w:pPr>
      <w:proofErr w:type="gramStart"/>
      <w:r>
        <w:rPr>
          <w:color w:val="5D6D7E"/>
          <w:sz w:val="16"/>
          <w:szCs w:val="16"/>
        </w:rPr>
        <w:t>ⓘ  Casos</w:t>
      </w:r>
      <w:proofErr w:type="gramEnd"/>
      <w:r>
        <w:rPr>
          <w:color w:val="5D6D7E"/>
          <w:sz w:val="16"/>
          <w:szCs w:val="16"/>
        </w:rPr>
        <w:t xml:space="preserve"> especiales de cuota de servicio: En suministros de plurivivienda con cuota suplementaria aprobada por el Consejo de Gobierno para la renovación de la red interna, no se facturan cuotas de servicio al contador general 'colectivo principal'. En los contadores 'divisionario principal', tampoco se facturan cuotas de servicio cuando todos los contadores divisionarios secundarios que dependen de él estén contratados en su totalidad.</w:t>
      </w:r>
    </w:p>
    <w:p w14:paraId="63FE75D4" w14:textId="77777777" w:rsidR="00A649FE" w:rsidRDefault="00A649FE">
      <w:pPr>
        <w:spacing w:before="80" w:after="80"/>
      </w:pPr>
    </w:p>
    <w:p w14:paraId="77E2B629" w14:textId="77777777" w:rsidR="007E59E7" w:rsidRDefault="007E59E7">
      <w:pPr>
        <w:rPr>
          <w:b/>
          <w:bCs/>
          <w:color w:val="2E75B6"/>
          <w:sz w:val="24"/>
          <w:szCs w:val="24"/>
        </w:rPr>
      </w:pPr>
      <w:r>
        <w:rPr>
          <w:b/>
          <w:bCs/>
          <w:color w:val="2E75B6"/>
          <w:sz w:val="24"/>
          <w:szCs w:val="24"/>
        </w:rPr>
        <w:br w:type="page"/>
      </w:r>
    </w:p>
    <w:p w14:paraId="33FB4445" w14:textId="2FF22784" w:rsidR="00A649FE" w:rsidRDefault="00A649FE">
      <w:pPr>
        <w:pBdr>
          <w:bottom w:val="single" w:sz="6" w:space="0" w:color="D6E4F0"/>
        </w:pBdr>
        <w:spacing w:before="300" w:after="100"/>
      </w:pPr>
      <w:r>
        <w:rPr>
          <w:b/>
          <w:bCs/>
          <w:color w:val="2E75B6"/>
          <w:sz w:val="24"/>
          <w:szCs w:val="24"/>
        </w:rPr>
        <w:lastRenderedPageBreak/>
        <w:t>8. Resumen comparativo de todos los servicios</w:t>
      </w:r>
    </w:p>
    <w:p w14:paraId="4976E761"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2266"/>
        <w:gridCol w:w="1140"/>
        <w:gridCol w:w="1140"/>
        <w:gridCol w:w="1138"/>
        <w:gridCol w:w="1140"/>
        <w:gridCol w:w="1138"/>
        <w:gridCol w:w="1152"/>
        <w:gridCol w:w="2567"/>
      </w:tblGrid>
      <w:tr w:rsidR="00A649FE" w14:paraId="5359356C" w14:textId="77777777">
        <w:tc>
          <w:tcPr>
            <w:tcW w:w="13680" w:type="dxa"/>
            <w:gridSpan w:val="9"/>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19745AF" w14:textId="77777777" w:rsidR="00A649FE" w:rsidRDefault="00A649FE">
            <w:pPr>
              <w:jc w:val="center"/>
            </w:pPr>
            <w:r>
              <w:rPr>
                <w:b/>
                <w:bCs/>
                <w:color w:val="FFFFFF"/>
              </w:rPr>
              <w:t>RESUMEN COMPARATIVO DE TODOS LOS SERVICIOS — Precios unitarios (€/m³)</w:t>
            </w:r>
          </w:p>
        </w:tc>
      </w:tr>
      <w:tr w:rsidR="00A649FE" w14:paraId="513BC4B5" w14:textId="77777777">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0634AD3" w14:textId="77777777" w:rsidR="00A649FE" w:rsidRDefault="00A649FE">
            <w:pPr>
              <w:jc w:val="center"/>
            </w:pPr>
            <w:r>
              <w:rPr>
                <w:b/>
                <w:bCs/>
                <w:color w:val="FFFFFF"/>
                <w:sz w:val="16"/>
                <w:szCs w:val="16"/>
              </w:rPr>
              <w:t>Servicio</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C3A4B49" w14:textId="77777777" w:rsidR="00A649FE" w:rsidRDefault="00A649FE">
            <w:pPr>
              <w:jc w:val="center"/>
            </w:pPr>
            <w:r>
              <w:rPr>
                <w:b/>
                <w:bCs/>
                <w:color w:val="FFFFFF"/>
                <w:sz w:val="16"/>
                <w:szCs w:val="16"/>
              </w:rPr>
              <w:t>Grupo de uso</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366DFB4" w14:textId="77777777" w:rsidR="00A649FE" w:rsidRDefault="00A649FE">
            <w:pPr>
              <w:jc w:val="center"/>
            </w:pPr>
            <w:r>
              <w:rPr>
                <w:b/>
                <w:bCs/>
                <w:color w:val="FFFFFF"/>
                <w:sz w:val="16"/>
                <w:szCs w:val="16"/>
              </w:rPr>
              <w:t>1º Bloque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CA0A800" w14:textId="77777777" w:rsidR="00A649FE" w:rsidRDefault="00A649FE">
            <w:pPr>
              <w:jc w:val="center"/>
            </w:pPr>
            <w:r>
              <w:rPr>
                <w:b/>
                <w:bCs/>
                <w:color w:val="FFFFFF"/>
                <w:sz w:val="16"/>
                <w:szCs w:val="16"/>
              </w:rPr>
              <w:t>2º Bloque Inv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A59D6E6" w14:textId="77777777" w:rsidR="00A649FE" w:rsidRDefault="00A649FE">
            <w:pPr>
              <w:jc w:val="center"/>
            </w:pPr>
            <w:r>
              <w:rPr>
                <w:b/>
                <w:bCs/>
                <w:color w:val="FFFFFF"/>
                <w:sz w:val="16"/>
                <w:szCs w:val="16"/>
              </w:rPr>
              <w:t>2º Bloque Ver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39619A9" w14:textId="77777777" w:rsidR="00A649FE" w:rsidRDefault="00A649FE">
            <w:pPr>
              <w:jc w:val="center"/>
            </w:pPr>
            <w:r>
              <w:rPr>
                <w:b/>
                <w:bCs/>
                <w:color w:val="FFFFFF"/>
                <w:sz w:val="16"/>
                <w:szCs w:val="16"/>
              </w:rPr>
              <w:t>3º Bloque Inv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06335A5" w14:textId="77777777" w:rsidR="00A649FE" w:rsidRDefault="00A649FE">
            <w:pPr>
              <w:jc w:val="center"/>
            </w:pPr>
            <w:r>
              <w:rPr>
                <w:b/>
                <w:bCs/>
                <w:color w:val="FFFFFF"/>
                <w:sz w:val="16"/>
                <w:szCs w:val="16"/>
              </w:rPr>
              <w:t>3º Bloque Ver (€/m³)</w:t>
            </w:r>
          </w:p>
        </w:tc>
        <w:tc>
          <w:tcPr>
            <w:tcW w:w="1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90DDF32" w14:textId="77777777" w:rsidR="00A649FE" w:rsidRDefault="00A649FE">
            <w:pPr>
              <w:jc w:val="center"/>
            </w:pPr>
            <w:r>
              <w:rPr>
                <w:b/>
                <w:bCs/>
                <w:color w:val="FFFFFF"/>
                <w:sz w:val="16"/>
                <w:szCs w:val="16"/>
              </w:rPr>
              <w:t>Coef. cuota servicio</w:t>
            </w:r>
          </w:p>
        </w:tc>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4385C5B" w14:textId="77777777" w:rsidR="00A649FE" w:rsidRDefault="00A649FE">
            <w:pPr>
              <w:jc w:val="center"/>
            </w:pPr>
            <w:r>
              <w:rPr>
                <w:b/>
                <w:bCs/>
                <w:color w:val="FFFFFF"/>
                <w:sz w:val="16"/>
                <w:szCs w:val="16"/>
              </w:rPr>
              <w:t>Fórmula cuota servicio (bimestral)</w:t>
            </w:r>
          </w:p>
        </w:tc>
      </w:tr>
      <w:tr w:rsidR="00A649FE" w14:paraId="48F73548" w14:textId="77777777">
        <w:tc>
          <w:tcPr>
            <w:tcW w:w="2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7CF62FB0" w14:textId="77777777" w:rsidR="00A649FE" w:rsidRDefault="00A649FE">
            <w:pPr>
              <w:jc w:val="center"/>
            </w:pPr>
            <w:r>
              <w:rPr>
                <w:b/>
                <w:bCs/>
                <w:color w:val="FFFFFF"/>
                <w:sz w:val="16"/>
                <w:szCs w:val="16"/>
              </w:rPr>
              <w:t>Aducción</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B906E46" w14:textId="77777777" w:rsidR="00A649FE" w:rsidRDefault="00A649FE">
            <w:r>
              <w:rPr>
                <w:color w:val="FFFFFF"/>
                <w:sz w:val="15"/>
                <w:szCs w:val="15"/>
              </w:rPr>
              <w:t>Dom/AsimDom</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EE32628" w14:textId="77777777" w:rsidR="00A649FE" w:rsidRDefault="00A649FE">
            <w:pPr>
              <w:jc w:val="center"/>
            </w:pPr>
            <w:r>
              <w:rPr>
                <w:b/>
                <w:bCs/>
                <w:color w:val="FFFFFF"/>
                <w:sz w:val="16"/>
                <w:szCs w:val="16"/>
              </w:rPr>
              <w:t>0,3066</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B3BA53F" w14:textId="77777777" w:rsidR="00A649FE" w:rsidRDefault="00A649FE">
            <w:pPr>
              <w:jc w:val="center"/>
            </w:pPr>
            <w:r>
              <w:rPr>
                <w:b/>
                <w:bCs/>
                <w:color w:val="FFFFFF"/>
                <w:sz w:val="16"/>
                <w:szCs w:val="16"/>
              </w:rPr>
              <w:t>0,5671</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A3F3E20" w14:textId="77777777" w:rsidR="00A649FE" w:rsidRDefault="00A649FE">
            <w:pPr>
              <w:jc w:val="center"/>
            </w:pPr>
            <w:r>
              <w:rPr>
                <w:color w:val="FFFFFF"/>
                <w:sz w:val="16"/>
                <w:szCs w:val="16"/>
              </w:rPr>
              <w:t>0,7089</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73F1C1A" w14:textId="77777777" w:rsidR="00A649FE" w:rsidRDefault="00A649FE">
            <w:pPr>
              <w:jc w:val="center"/>
            </w:pPr>
            <w:r>
              <w:rPr>
                <w:b/>
                <w:bCs/>
                <w:color w:val="FFFFFF"/>
                <w:sz w:val="16"/>
                <w:szCs w:val="16"/>
              </w:rPr>
              <w:t>1,3612</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B26006A" w14:textId="77777777" w:rsidR="00A649FE" w:rsidRDefault="00A649FE">
            <w:pPr>
              <w:jc w:val="center"/>
            </w:pPr>
            <w:r>
              <w:rPr>
                <w:color w:val="FFFFFF"/>
                <w:sz w:val="16"/>
                <w:szCs w:val="16"/>
              </w:rPr>
              <w:t>2,0417</w:t>
            </w:r>
          </w:p>
        </w:tc>
        <w:tc>
          <w:tcPr>
            <w:tcW w:w="12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BEABCB8" w14:textId="77777777" w:rsidR="00A649FE" w:rsidRDefault="00A649FE">
            <w:pPr>
              <w:jc w:val="center"/>
            </w:pPr>
            <w:r>
              <w:rPr>
                <w:b/>
                <w:bCs/>
                <w:color w:val="FFFFFF"/>
                <w:sz w:val="15"/>
                <w:szCs w:val="15"/>
              </w:rPr>
              <w:t>CAD = 0,0183</w:t>
            </w:r>
          </w:p>
        </w:tc>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756D35C" w14:textId="77777777" w:rsidR="00A649FE" w:rsidRDefault="00A649FE">
            <w:r>
              <w:rPr>
                <w:color w:val="FFFFFF"/>
                <w:sz w:val="14"/>
                <w:szCs w:val="14"/>
              </w:rPr>
              <w:t>Doméstico/plurivivienda: CX × (15² + 225) × N</w:t>
            </w:r>
          </w:p>
        </w:tc>
      </w:tr>
      <w:tr w:rsidR="00A649FE" w14:paraId="222CFF99"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EC3E239"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BCA8118" w14:textId="77777777" w:rsidR="00A649FE" w:rsidRDefault="00A649FE">
            <w:r>
              <w:rPr>
                <w:color w:val="000000"/>
                <w:sz w:val="15"/>
                <w:szCs w:val="15"/>
              </w:rPr>
              <w:t>Com/AsimCom/Ind</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2C74E23" w14:textId="77777777" w:rsidR="00A649FE" w:rsidRDefault="00A649FE">
            <w:pPr>
              <w:jc w:val="center"/>
            </w:pPr>
            <w:r>
              <w:rPr>
                <w:b/>
                <w:bCs/>
                <w:color w:val="000000"/>
                <w:sz w:val="16"/>
                <w:szCs w:val="16"/>
              </w:rPr>
              <w:t>0,4195</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30D5515" w14:textId="77777777" w:rsidR="00A649FE" w:rsidRDefault="00A649FE">
            <w:pPr>
              <w:jc w:val="center"/>
            </w:pPr>
            <w:r>
              <w:rPr>
                <w:b/>
                <w:bCs/>
                <w:color w:val="000000"/>
                <w:sz w:val="16"/>
                <w:szCs w:val="16"/>
              </w:rPr>
              <w:t>0,5671</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185BB3A" w14:textId="77777777" w:rsidR="00A649FE" w:rsidRDefault="00A649FE">
            <w:pPr>
              <w:jc w:val="center"/>
            </w:pPr>
            <w:r>
              <w:rPr>
                <w:color w:val="000000"/>
                <w:sz w:val="16"/>
                <w:szCs w:val="16"/>
              </w:rPr>
              <w:t>0,7089</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26C8D8B" w14:textId="77777777" w:rsidR="00A649FE" w:rsidRDefault="00A649FE">
            <w:pPr>
              <w:jc w:val="center"/>
            </w:pPr>
            <w:r>
              <w:rPr>
                <w:b/>
                <w:bCs/>
                <w:color w:val="000000"/>
                <w:sz w:val="16"/>
                <w:szCs w:val="16"/>
              </w:rPr>
              <w:t>1,0219</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97ECF6E" w14:textId="77777777" w:rsidR="00A649FE" w:rsidRDefault="00A649FE">
            <w:pPr>
              <w:jc w:val="center"/>
            </w:pPr>
            <w:r>
              <w:rPr>
                <w:color w:val="000000"/>
                <w:sz w:val="16"/>
                <w:szCs w:val="16"/>
              </w:rPr>
              <w:t>1,5328</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0E8A92B"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8AEBA47" w14:textId="77777777" w:rsidR="00A649FE" w:rsidRDefault="00A649FE">
            <w:r>
              <w:rPr>
                <w:color w:val="000000"/>
                <w:sz w:val="14"/>
                <w:szCs w:val="14"/>
              </w:rPr>
              <w:t>Resto: CX × (Ø² + 225 × N)</w:t>
            </w:r>
          </w:p>
        </w:tc>
      </w:tr>
      <w:tr w:rsidR="00A649FE" w14:paraId="2EE5CB4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566733"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C1E878" w14:textId="77777777" w:rsidR="00A649FE" w:rsidRDefault="00A649FE">
            <w:r>
              <w:rPr>
                <w:color w:val="000000"/>
                <w:sz w:val="15"/>
                <w:szCs w:val="15"/>
              </w:rPr>
              <w:t>Riegos Públicos</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000E5F" w14:textId="77777777" w:rsidR="00A649FE" w:rsidRDefault="00A649FE">
            <w:pPr>
              <w:jc w:val="center"/>
            </w:pPr>
            <w:r>
              <w:rPr>
                <w:b/>
                <w:bCs/>
                <w:color w:val="000000"/>
                <w:sz w:val="16"/>
                <w:szCs w:val="16"/>
              </w:rPr>
              <w:t>0,4195</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3436FE" w14:textId="77777777" w:rsidR="00A649FE" w:rsidRDefault="00A649FE">
            <w:pPr>
              <w:jc w:val="center"/>
            </w:pPr>
            <w:r>
              <w:rPr>
                <w:b/>
                <w:bCs/>
                <w:color w:val="000000"/>
                <w:sz w:val="16"/>
                <w:szCs w:val="16"/>
              </w:rPr>
              <w:t>0,5671</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2E7814" w14:textId="77777777" w:rsidR="00A649FE" w:rsidRDefault="00A649FE">
            <w:pPr>
              <w:jc w:val="center"/>
            </w:pPr>
            <w:r>
              <w:rPr>
                <w:color w:val="000000"/>
                <w:sz w:val="16"/>
                <w:szCs w:val="16"/>
              </w:rPr>
              <w:t>0,7089</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C16DE1" w14:textId="77777777" w:rsidR="00A649FE" w:rsidRDefault="00A649FE">
            <w:pPr>
              <w:jc w:val="center"/>
            </w:pPr>
            <w:r>
              <w:rPr>
                <w:b/>
                <w:bCs/>
                <w:color w:val="000000"/>
                <w:sz w:val="16"/>
                <w:szCs w:val="16"/>
              </w:rPr>
              <w:t>1,1570</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A1500C" w14:textId="77777777" w:rsidR="00A649FE" w:rsidRDefault="00A649FE">
            <w:pPr>
              <w:jc w:val="center"/>
            </w:pPr>
            <w:r>
              <w:rPr>
                <w:color w:val="000000"/>
                <w:sz w:val="16"/>
                <w:szCs w:val="16"/>
              </w:rPr>
              <w:t>1,7354</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8880DA"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C3F048" w14:textId="77777777" w:rsidR="00A649FE" w:rsidRDefault="00A649FE"/>
        </w:tc>
      </w:tr>
      <w:tr w:rsidR="00A649FE" w14:paraId="783420AB"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0B3CE60"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D0112D3" w14:textId="77777777" w:rsidR="00A649FE" w:rsidRDefault="00A649FE">
            <w:r>
              <w:rPr>
                <w:color w:val="000000"/>
                <w:sz w:val="15"/>
                <w:szCs w:val="15"/>
              </w:rPr>
              <w:t>Otros</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D3C17FF" w14:textId="77777777" w:rsidR="00A649FE" w:rsidRDefault="00A649FE">
            <w:pPr>
              <w:jc w:val="center"/>
            </w:pPr>
            <w:r>
              <w:rPr>
                <w:b/>
                <w:bCs/>
                <w:color w:val="000000"/>
                <w:sz w:val="16"/>
                <w:szCs w:val="16"/>
              </w:rPr>
              <w:t>0,4195</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5716854" w14:textId="77777777" w:rsidR="00A649FE" w:rsidRDefault="00A649FE">
            <w:pPr>
              <w:jc w:val="center"/>
            </w:pPr>
            <w:r>
              <w:rPr>
                <w:b/>
                <w:bCs/>
                <w:color w:val="000000"/>
                <w:sz w:val="16"/>
                <w:szCs w:val="16"/>
              </w:rPr>
              <w:t>0,5671</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ABC3E6D" w14:textId="77777777" w:rsidR="00A649FE" w:rsidRDefault="00A649FE">
            <w:pPr>
              <w:jc w:val="center"/>
            </w:pPr>
            <w:r>
              <w:rPr>
                <w:color w:val="000000"/>
                <w:sz w:val="16"/>
                <w:szCs w:val="16"/>
              </w:rPr>
              <w:t>0,7089</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2B3A242" w14:textId="77777777" w:rsidR="00A649FE" w:rsidRDefault="00A649FE">
            <w:pPr>
              <w:jc w:val="center"/>
            </w:pPr>
            <w:r>
              <w:rPr>
                <w:b/>
                <w:bCs/>
                <w:color w:val="000000"/>
                <w:sz w:val="16"/>
                <w:szCs w:val="16"/>
              </w:rPr>
              <w:t>1,3612</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0647C78" w14:textId="77777777" w:rsidR="00A649FE" w:rsidRDefault="00A649FE">
            <w:pPr>
              <w:jc w:val="center"/>
            </w:pPr>
            <w:r>
              <w:rPr>
                <w:color w:val="000000"/>
                <w:sz w:val="16"/>
                <w:szCs w:val="16"/>
              </w:rPr>
              <w:t>2,0417</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A07CDCC"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86F12E2" w14:textId="77777777" w:rsidR="00A649FE" w:rsidRDefault="00A649FE"/>
        </w:tc>
      </w:tr>
      <w:tr w:rsidR="00A649FE" w14:paraId="1CE7AD21" w14:textId="77777777">
        <w:tc>
          <w:tcPr>
            <w:tcW w:w="22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2D645A6" w14:textId="77777777" w:rsidR="00A649FE" w:rsidRDefault="00A649FE">
            <w:pPr>
              <w:jc w:val="center"/>
            </w:pPr>
            <w:r>
              <w:rPr>
                <w:b/>
                <w:bCs/>
                <w:color w:val="FFFFFF"/>
                <w:sz w:val="16"/>
                <w:szCs w:val="16"/>
              </w:rPr>
              <w:t>Distribución</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713A98A4" w14:textId="77777777" w:rsidR="00A649FE" w:rsidRDefault="00A649FE">
            <w:r>
              <w:rPr>
                <w:color w:val="FFFFFF"/>
                <w:sz w:val="15"/>
                <w:szCs w:val="15"/>
              </w:rPr>
              <w:t>Dom/AsimDom/Otros</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FFEB347" w14:textId="77777777" w:rsidR="00A649FE" w:rsidRDefault="00A649FE">
            <w:pPr>
              <w:jc w:val="center"/>
            </w:pPr>
            <w:r>
              <w:rPr>
                <w:b/>
                <w:bCs/>
                <w:color w:val="FFFFFF"/>
                <w:sz w:val="16"/>
                <w:szCs w:val="16"/>
              </w:rPr>
              <w:t>0,1381</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930AA8C" w14:textId="77777777" w:rsidR="00A649FE" w:rsidRDefault="00A649FE">
            <w:pPr>
              <w:jc w:val="center"/>
            </w:pPr>
            <w:r>
              <w:rPr>
                <w:b/>
                <w:bCs/>
                <w:color w:val="FFFFFF"/>
                <w:sz w:val="16"/>
                <w:szCs w:val="16"/>
              </w:rPr>
              <w:t>0,2176</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7B0B8B28" w14:textId="77777777" w:rsidR="00A649FE" w:rsidRDefault="00A649FE">
            <w:pPr>
              <w:jc w:val="center"/>
            </w:pPr>
            <w:r>
              <w:rPr>
                <w:color w:val="FFFFFF"/>
                <w:sz w:val="16"/>
                <w:szCs w:val="16"/>
              </w:rPr>
              <w:t>=Inv</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4E6769F" w14:textId="77777777" w:rsidR="00A649FE" w:rsidRDefault="00A649FE">
            <w:pPr>
              <w:jc w:val="center"/>
            </w:pPr>
            <w:r>
              <w:rPr>
                <w:b/>
                <w:bCs/>
                <w:color w:val="FFFFFF"/>
                <w:sz w:val="16"/>
                <w:szCs w:val="16"/>
              </w:rPr>
              <w:t>0,5187</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18615342" w14:textId="77777777" w:rsidR="00A649FE" w:rsidRDefault="00A649FE">
            <w:pPr>
              <w:jc w:val="center"/>
            </w:pPr>
            <w:r>
              <w:rPr>
                <w:color w:val="FFFFFF"/>
                <w:sz w:val="16"/>
                <w:szCs w:val="16"/>
              </w:rPr>
              <w:t>=Inv</w:t>
            </w:r>
          </w:p>
        </w:tc>
        <w:tc>
          <w:tcPr>
            <w:tcW w:w="124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68C3C5DE" w14:textId="77777777" w:rsidR="00A649FE" w:rsidRDefault="00A649FE">
            <w:pPr>
              <w:jc w:val="center"/>
            </w:pPr>
            <w:r>
              <w:rPr>
                <w:b/>
                <w:bCs/>
                <w:color w:val="FFFFFF"/>
                <w:sz w:val="15"/>
                <w:szCs w:val="15"/>
              </w:rPr>
              <w:t>CDT = 0,0083</w:t>
            </w:r>
          </w:p>
        </w:tc>
        <w:tc>
          <w:tcPr>
            <w:tcW w:w="28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98ACD03" w14:textId="77777777" w:rsidR="00A649FE" w:rsidRDefault="00A649FE">
            <w:r>
              <w:rPr>
                <w:color w:val="FFFFFF"/>
                <w:sz w:val="14"/>
                <w:szCs w:val="14"/>
              </w:rPr>
              <w:t>Doméstico/plurivivienda: CX × (15² + 225) × N</w:t>
            </w:r>
          </w:p>
        </w:tc>
      </w:tr>
      <w:tr w:rsidR="00A649FE" w14:paraId="26A105E1"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EE997F0"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276C0EE" w14:textId="77777777" w:rsidR="00A649FE" w:rsidRDefault="00A649FE">
            <w:r>
              <w:rPr>
                <w:color w:val="000000"/>
                <w:sz w:val="15"/>
                <w:szCs w:val="15"/>
              </w:rPr>
              <w:t>Com/AsimCom/Ind</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0D45623" w14:textId="77777777" w:rsidR="00A649FE" w:rsidRDefault="00A649FE">
            <w:pPr>
              <w:jc w:val="center"/>
            </w:pPr>
            <w:r>
              <w:rPr>
                <w:b/>
                <w:bCs/>
                <w:color w:val="000000"/>
                <w:sz w:val="16"/>
                <w:szCs w:val="16"/>
              </w:rPr>
              <w:t>0,1381*</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CF930DD" w14:textId="77777777" w:rsidR="00A649FE" w:rsidRDefault="00A649FE">
            <w:pPr>
              <w:jc w:val="center"/>
            </w:pPr>
            <w:r>
              <w:rPr>
                <w:b/>
                <w:bCs/>
                <w:color w:val="000000"/>
                <w:sz w:val="16"/>
                <w:szCs w:val="16"/>
              </w:rPr>
              <w:t>0,2176*</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ED47850" w14:textId="77777777" w:rsidR="00A649FE" w:rsidRDefault="00A649FE">
            <w:pPr>
              <w:jc w:val="center"/>
            </w:pPr>
            <w:r>
              <w:rPr>
                <w:color w:val="000000"/>
                <w:sz w:val="16"/>
                <w:szCs w:val="16"/>
              </w:rPr>
              <w:t>=Inv</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81854D4" w14:textId="77777777" w:rsidR="00A649FE" w:rsidRDefault="00A649FE">
            <w:pPr>
              <w:jc w:val="center"/>
            </w:pPr>
            <w:r>
              <w:rPr>
                <w:b/>
                <w:bCs/>
                <w:color w:val="000000"/>
                <w:sz w:val="16"/>
                <w:szCs w:val="16"/>
              </w:rPr>
              <w:t>0,5187*</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87B1298" w14:textId="77777777" w:rsidR="00A649FE" w:rsidRDefault="00A649FE">
            <w:pPr>
              <w:jc w:val="center"/>
            </w:pPr>
            <w:r>
              <w:rPr>
                <w:color w:val="000000"/>
                <w:sz w:val="16"/>
                <w:szCs w:val="16"/>
              </w:rPr>
              <w:t>=Inv</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485394C"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5F3D78C" w14:textId="77777777" w:rsidR="00A649FE" w:rsidRDefault="00A649FE">
            <w:r>
              <w:rPr>
                <w:color w:val="000000"/>
                <w:sz w:val="14"/>
                <w:szCs w:val="14"/>
              </w:rPr>
              <w:t>Resto: CX × (Ø² + 225 × N)</w:t>
            </w:r>
          </w:p>
        </w:tc>
      </w:tr>
      <w:tr w:rsidR="00A649FE" w14:paraId="24F8846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6B517F"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2236EC" w14:textId="77777777" w:rsidR="00A649FE" w:rsidRDefault="00A649FE">
            <w:r>
              <w:rPr>
                <w:color w:val="000000"/>
                <w:sz w:val="15"/>
                <w:szCs w:val="15"/>
              </w:rPr>
              <w:t>Riegos Públicos</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A1E802" w14:textId="77777777" w:rsidR="00A649FE" w:rsidRDefault="00A649FE">
            <w:pPr>
              <w:jc w:val="center"/>
            </w:pPr>
            <w:r>
              <w:rPr>
                <w:b/>
                <w:bCs/>
                <w:color w:val="000000"/>
                <w:sz w:val="16"/>
                <w:szCs w:val="16"/>
              </w:rPr>
              <w:t>0,1381*</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4E5A43" w14:textId="77777777" w:rsidR="00A649FE" w:rsidRDefault="00A649FE">
            <w:pPr>
              <w:jc w:val="center"/>
            </w:pPr>
            <w:r>
              <w:rPr>
                <w:b/>
                <w:bCs/>
                <w:color w:val="000000"/>
                <w:sz w:val="16"/>
                <w:szCs w:val="16"/>
              </w:rPr>
              <w:t>0,2176*</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E98564" w14:textId="77777777" w:rsidR="00A649FE" w:rsidRDefault="00A649FE">
            <w:pPr>
              <w:jc w:val="center"/>
            </w:pPr>
            <w:r>
              <w:rPr>
                <w:color w:val="000000"/>
                <w:sz w:val="16"/>
                <w:szCs w:val="16"/>
              </w:rPr>
              <w:t>=Inv</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AF5159" w14:textId="77777777" w:rsidR="00A649FE" w:rsidRDefault="00A649FE">
            <w:pPr>
              <w:jc w:val="center"/>
            </w:pPr>
            <w:r>
              <w:rPr>
                <w:b/>
                <w:bCs/>
                <w:color w:val="000000"/>
                <w:sz w:val="16"/>
                <w:szCs w:val="16"/>
              </w:rPr>
              <w:t>0,5187*</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D0C57B" w14:textId="77777777" w:rsidR="00A649FE" w:rsidRDefault="00A649FE">
            <w:pPr>
              <w:jc w:val="center"/>
            </w:pPr>
            <w:r>
              <w:rPr>
                <w:color w:val="000000"/>
                <w:sz w:val="16"/>
                <w:szCs w:val="16"/>
              </w:rPr>
              <w:t>=Inv</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34ED27"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7AD98C" w14:textId="77777777" w:rsidR="00A649FE" w:rsidRDefault="00A649FE"/>
        </w:tc>
      </w:tr>
      <w:tr w:rsidR="00A649FE" w14:paraId="502A561E"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CFB8A1A"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8EDF3DF"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BB15F32"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E9DC8F2"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632C63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4EA8E03"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556C9C1"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D86C197"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5BD747B" w14:textId="77777777" w:rsidR="00A649FE" w:rsidRDefault="00A649FE"/>
        </w:tc>
      </w:tr>
      <w:tr w:rsidR="00A649FE" w14:paraId="55ECBD49" w14:textId="77777777">
        <w:tc>
          <w:tcPr>
            <w:tcW w:w="220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0336A906" w14:textId="77777777" w:rsidR="00A649FE" w:rsidRDefault="00A649FE">
            <w:pPr>
              <w:jc w:val="center"/>
            </w:pPr>
            <w:r>
              <w:rPr>
                <w:b/>
                <w:bCs/>
                <w:color w:val="FFFFFF"/>
                <w:sz w:val="16"/>
                <w:szCs w:val="16"/>
              </w:rPr>
              <w:t>Alcantarillado</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62FF02C6" w14:textId="77777777" w:rsidR="00A649FE" w:rsidRDefault="00A649FE">
            <w:r>
              <w:rPr>
                <w:color w:val="FFFFFF"/>
                <w:sz w:val="15"/>
                <w:szCs w:val="15"/>
              </w:rPr>
              <w:t>Dom/AsimDom/Com/Ind/Otros</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6C1A5D97" w14:textId="77777777" w:rsidR="00A649FE" w:rsidRDefault="00A649FE">
            <w:pPr>
              <w:jc w:val="center"/>
            </w:pPr>
            <w:r>
              <w:rPr>
                <w:b/>
                <w:bCs/>
                <w:color w:val="FFFFFF"/>
                <w:sz w:val="16"/>
                <w:szCs w:val="16"/>
              </w:rPr>
              <w:t>0,1131</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4A855DC5" w14:textId="77777777" w:rsidR="00A649FE" w:rsidRDefault="00A649FE">
            <w:pPr>
              <w:jc w:val="center"/>
            </w:pPr>
            <w:r>
              <w:rPr>
                <w:b/>
                <w:bCs/>
                <w:color w:val="FFFFFF"/>
                <w:sz w:val="16"/>
                <w:szCs w:val="16"/>
              </w:rPr>
              <w:t>0,1243</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796B2867" w14:textId="77777777" w:rsidR="00A649FE" w:rsidRDefault="00A649FE">
            <w:pPr>
              <w:jc w:val="center"/>
            </w:pPr>
            <w:r>
              <w:rPr>
                <w:color w:val="FFFFFF"/>
                <w:sz w:val="16"/>
                <w:szCs w:val="16"/>
              </w:rPr>
              <w:t>=Inv</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1EF9EF75" w14:textId="77777777" w:rsidR="00A649FE" w:rsidRDefault="00A649FE">
            <w:pPr>
              <w:jc w:val="center"/>
            </w:pPr>
            <w:r>
              <w:rPr>
                <w:b/>
                <w:bCs/>
                <w:color w:val="FFFFFF"/>
                <w:sz w:val="16"/>
                <w:szCs w:val="16"/>
              </w:rPr>
              <w:t>0,1521</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75640E87" w14:textId="77777777" w:rsidR="00A649FE" w:rsidRDefault="00A649FE">
            <w:pPr>
              <w:jc w:val="center"/>
            </w:pPr>
            <w:r>
              <w:rPr>
                <w:color w:val="FFFFFF"/>
                <w:sz w:val="16"/>
                <w:szCs w:val="16"/>
              </w:rPr>
              <w:t>=Inv</w:t>
            </w:r>
          </w:p>
        </w:tc>
        <w:tc>
          <w:tcPr>
            <w:tcW w:w="124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1A8E45A2" w14:textId="77777777" w:rsidR="00A649FE" w:rsidRDefault="00A649FE">
            <w:pPr>
              <w:jc w:val="center"/>
            </w:pPr>
            <w:r>
              <w:rPr>
                <w:b/>
                <w:bCs/>
                <w:color w:val="FFFFFF"/>
                <w:sz w:val="15"/>
                <w:szCs w:val="15"/>
              </w:rPr>
              <w:t>CAL = 1,1402</w:t>
            </w:r>
          </w:p>
        </w:tc>
        <w:tc>
          <w:tcPr>
            <w:tcW w:w="2800" w:type="dxa"/>
            <w:tcBorders>
              <w:top w:val="single" w:sz="4" w:space="0" w:color="CCCCCC"/>
              <w:left w:val="single" w:sz="4" w:space="0" w:color="CCCCCC"/>
              <w:bottom w:val="single" w:sz="4" w:space="0" w:color="CCCCCC"/>
              <w:right w:val="single" w:sz="4" w:space="0" w:color="CCCCCC"/>
            </w:tcBorders>
            <w:shd w:val="clear" w:color="auto" w:fill="C06000"/>
            <w:tcMar>
              <w:top w:w="80" w:type="dxa"/>
              <w:left w:w="120" w:type="dxa"/>
              <w:bottom w:w="80" w:type="dxa"/>
              <w:right w:w="120" w:type="dxa"/>
            </w:tcMar>
            <w:vAlign w:val="center"/>
          </w:tcPr>
          <w:p w14:paraId="5F12239A" w14:textId="77777777" w:rsidR="00A649FE" w:rsidRDefault="00A649FE">
            <w:r>
              <w:rPr>
                <w:color w:val="FFFFFF"/>
                <w:sz w:val="14"/>
                <w:szCs w:val="14"/>
              </w:rPr>
              <w:t>Doméstico/plurivivienda: CX × (15² + 225) × N</w:t>
            </w:r>
          </w:p>
        </w:tc>
      </w:tr>
      <w:tr w:rsidR="00A649FE" w14:paraId="540C5D49"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6267A66"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D3295F0"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8AEEDD4"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9E6CF7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6B1957E"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5C0E262"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3B99ABF"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27286B9"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EA75247" w14:textId="77777777" w:rsidR="00A649FE" w:rsidRDefault="00A649FE">
            <w:r>
              <w:rPr>
                <w:color w:val="000000"/>
                <w:sz w:val="14"/>
                <w:szCs w:val="14"/>
              </w:rPr>
              <w:t>Resto: CX × (Ø² + 225 × N)</w:t>
            </w:r>
          </w:p>
        </w:tc>
      </w:tr>
      <w:tr w:rsidR="00A649FE" w14:paraId="584DF01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639E25"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B6EF78"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0DBC5C"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0019AC"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E5A5E3"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19DD7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51FC9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531474"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446E73" w14:textId="77777777" w:rsidR="00A649FE" w:rsidRDefault="00A649FE"/>
        </w:tc>
      </w:tr>
      <w:tr w:rsidR="00A649FE" w14:paraId="49F52F8B"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1018D88"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39F840D"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999EB4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0E39C5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6F1B37D"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17F7BE2"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2C04CCB"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64ECA5C"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7B5F141" w14:textId="77777777" w:rsidR="00A649FE" w:rsidRDefault="00A649FE"/>
        </w:tc>
      </w:tr>
      <w:tr w:rsidR="00A649FE" w14:paraId="21A51F87" w14:textId="77777777">
        <w:tc>
          <w:tcPr>
            <w:tcW w:w="2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5E2DB4AC" w14:textId="77777777" w:rsidR="00A649FE" w:rsidRDefault="00A649FE">
            <w:pPr>
              <w:jc w:val="center"/>
            </w:pPr>
            <w:r>
              <w:rPr>
                <w:b/>
                <w:bCs/>
                <w:color w:val="FFFFFF"/>
                <w:sz w:val="16"/>
                <w:szCs w:val="16"/>
              </w:rPr>
              <w:t>Depuración</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A7907C6" w14:textId="77777777" w:rsidR="00A649FE" w:rsidRDefault="00A649FE">
            <w:r>
              <w:rPr>
                <w:color w:val="FFFFFF"/>
                <w:sz w:val="15"/>
                <w:szCs w:val="15"/>
              </w:rPr>
              <w:t>Dom/AsimDom/Com/Ind/Otros</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302BEFE0" w14:textId="77777777" w:rsidR="00A649FE" w:rsidRDefault="00A649FE">
            <w:pPr>
              <w:jc w:val="center"/>
            </w:pPr>
            <w:r>
              <w:rPr>
                <w:b/>
                <w:bCs/>
                <w:color w:val="FFFFFF"/>
                <w:sz w:val="16"/>
                <w:szCs w:val="16"/>
              </w:rPr>
              <w:t>0,3129</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209E4004" w14:textId="77777777" w:rsidR="00A649FE" w:rsidRDefault="00A649FE">
            <w:pPr>
              <w:jc w:val="center"/>
            </w:pPr>
            <w:r>
              <w:rPr>
                <w:b/>
                <w:bCs/>
                <w:color w:val="FFFFFF"/>
                <w:sz w:val="16"/>
                <w:szCs w:val="16"/>
              </w:rPr>
              <w:t>0,3575</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720A928C" w14:textId="77777777" w:rsidR="00A649FE" w:rsidRDefault="00A649FE">
            <w:pPr>
              <w:jc w:val="center"/>
            </w:pPr>
            <w:r>
              <w:rPr>
                <w:color w:val="FFFFFF"/>
                <w:sz w:val="16"/>
                <w:szCs w:val="16"/>
              </w:rPr>
              <w:t>=Inv</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AA4EE70" w14:textId="77777777" w:rsidR="00A649FE" w:rsidRDefault="00A649FE">
            <w:pPr>
              <w:jc w:val="center"/>
            </w:pPr>
            <w:r>
              <w:rPr>
                <w:b/>
                <w:bCs/>
                <w:color w:val="FFFFFF"/>
                <w:sz w:val="16"/>
                <w:szCs w:val="16"/>
              </w:rPr>
              <w:t>0,5458</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445BEF9E" w14:textId="77777777" w:rsidR="00A649FE" w:rsidRDefault="00A649FE">
            <w:pPr>
              <w:jc w:val="center"/>
            </w:pPr>
            <w:r>
              <w:rPr>
                <w:color w:val="FFFFFF"/>
                <w:sz w:val="16"/>
                <w:szCs w:val="16"/>
              </w:rPr>
              <w:t>=Inv</w:t>
            </w:r>
          </w:p>
        </w:tc>
        <w:tc>
          <w:tcPr>
            <w:tcW w:w="124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6044B54" w14:textId="77777777" w:rsidR="00A649FE" w:rsidRDefault="00A649FE">
            <w:pPr>
              <w:jc w:val="center"/>
            </w:pPr>
            <w:r>
              <w:rPr>
                <w:b/>
                <w:bCs/>
                <w:color w:val="FFFFFF"/>
                <w:sz w:val="15"/>
                <w:szCs w:val="15"/>
              </w:rPr>
              <w:t>CDP = 3,1527</w:t>
            </w:r>
          </w:p>
        </w:tc>
        <w:tc>
          <w:tcPr>
            <w:tcW w:w="28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3DCAA191" w14:textId="77777777" w:rsidR="00A649FE" w:rsidRDefault="00A649FE">
            <w:r>
              <w:rPr>
                <w:color w:val="FFFFFF"/>
                <w:sz w:val="14"/>
                <w:szCs w:val="14"/>
              </w:rPr>
              <w:t>Doméstico/plurivivienda: CX × (15² + 225) × N</w:t>
            </w:r>
          </w:p>
        </w:tc>
      </w:tr>
      <w:tr w:rsidR="00A649FE" w14:paraId="3DD9CA20"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6B74E71"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1491B11" w14:textId="77777777" w:rsidR="00A649FE" w:rsidRDefault="00A649FE">
            <w:r>
              <w:rPr>
                <w:color w:val="000000"/>
                <w:sz w:val="15"/>
                <w:szCs w:val="15"/>
              </w:rPr>
              <w:t>(+coef. K si contaminante)</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CA04918" w14:textId="77777777" w:rsidR="00A649FE" w:rsidRDefault="00A649FE">
            <w:pPr>
              <w:jc w:val="center"/>
            </w:pPr>
            <w:r>
              <w:rPr>
                <w:b/>
                <w:bCs/>
                <w:color w:val="000000"/>
                <w:sz w:val="16"/>
                <w:szCs w:val="16"/>
              </w:rPr>
              <w:t>×K</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C210978" w14:textId="77777777" w:rsidR="00A649FE" w:rsidRDefault="00A649FE">
            <w:pPr>
              <w:jc w:val="center"/>
            </w:pPr>
            <w:r>
              <w:rPr>
                <w:b/>
                <w:bCs/>
                <w:color w:val="000000"/>
                <w:sz w:val="16"/>
                <w:szCs w:val="16"/>
              </w:rPr>
              <w:t>×K</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A74FBB7" w14:textId="77777777" w:rsidR="00A649FE" w:rsidRDefault="00A649FE">
            <w:pPr>
              <w:jc w:val="center"/>
            </w:pPr>
            <w:r>
              <w:rPr>
                <w:color w:val="000000"/>
                <w:sz w:val="16"/>
                <w:szCs w:val="16"/>
              </w:rPr>
              <w:t>=Inv</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4E95B05" w14:textId="77777777" w:rsidR="00A649FE" w:rsidRDefault="00A649FE">
            <w:pPr>
              <w:jc w:val="center"/>
            </w:pPr>
            <w:r>
              <w:rPr>
                <w:b/>
                <w:bCs/>
                <w:color w:val="000000"/>
                <w:sz w:val="16"/>
                <w:szCs w:val="16"/>
              </w:rPr>
              <w:t>×K</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755A9DB" w14:textId="77777777" w:rsidR="00A649FE" w:rsidRDefault="00A649FE">
            <w:pPr>
              <w:jc w:val="center"/>
            </w:pPr>
            <w:r>
              <w:rPr>
                <w:color w:val="000000"/>
                <w:sz w:val="16"/>
                <w:szCs w:val="16"/>
              </w:rPr>
              <w:t>=Inv</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C6204A2"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7589F09" w14:textId="77777777" w:rsidR="00A649FE" w:rsidRDefault="00A649FE">
            <w:r>
              <w:rPr>
                <w:color w:val="000000"/>
                <w:sz w:val="14"/>
                <w:szCs w:val="14"/>
              </w:rPr>
              <w:t>Resto: CX × (Ø² + 225 × N)</w:t>
            </w:r>
          </w:p>
        </w:tc>
      </w:tr>
      <w:tr w:rsidR="00A649FE" w14:paraId="6188B9B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2C0DC2"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18A70B"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CD031F"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FDA9F6"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6DF2D9"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0A365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D27FD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7F40B5"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E24547" w14:textId="77777777" w:rsidR="00A649FE" w:rsidRDefault="00A649FE"/>
        </w:tc>
      </w:tr>
      <w:tr w:rsidR="00A649FE" w14:paraId="5440A9D9"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5498429"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05FFB34"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D34B95A"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AB7AC21"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3534E93"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DFA160C"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E2CB07D"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37B74FD"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243F5FD" w14:textId="77777777" w:rsidR="00A649FE" w:rsidRDefault="00A649FE"/>
        </w:tc>
      </w:tr>
      <w:tr w:rsidR="00A649FE" w14:paraId="7EF46C61" w14:textId="77777777">
        <w:tc>
          <w:tcPr>
            <w:tcW w:w="220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4FC0D9D9" w14:textId="77777777" w:rsidR="00A649FE" w:rsidRDefault="00A649FE">
            <w:pPr>
              <w:jc w:val="center"/>
            </w:pPr>
            <w:r>
              <w:rPr>
                <w:b/>
                <w:bCs/>
                <w:color w:val="FFFFFF"/>
                <w:sz w:val="16"/>
                <w:szCs w:val="16"/>
              </w:rPr>
              <w:t>Regeneración</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347248E0" w14:textId="77777777" w:rsidR="00A649FE" w:rsidRDefault="00A649FE">
            <w:r>
              <w:rPr>
                <w:color w:val="FFFFFF"/>
                <w:sz w:val="15"/>
                <w:szCs w:val="15"/>
              </w:rPr>
              <w:t>Todos (consumo bim. &lt; 150.000 m³)</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1F629A8F" w14:textId="77777777" w:rsidR="00A649FE" w:rsidRDefault="00A649FE">
            <w:pPr>
              <w:jc w:val="center"/>
            </w:pPr>
            <w:r>
              <w:rPr>
                <w:b/>
                <w:bCs/>
                <w:color w:val="FFFFFF"/>
                <w:sz w:val="16"/>
                <w:szCs w:val="16"/>
              </w:rPr>
              <w:t>0,3976</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24D029FB" w14:textId="77777777" w:rsidR="00A649FE" w:rsidRDefault="00A649FE">
            <w:pPr>
              <w:jc w:val="center"/>
            </w:pPr>
            <w:r>
              <w:rPr>
                <w:b/>
                <w:bCs/>
                <w:color w:val="FFFFFF"/>
                <w:sz w:val="16"/>
                <w:szCs w:val="16"/>
              </w:rPr>
              <w:t>0,3677</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60E74757" w14:textId="77777777" w:rsidR="00A649FE" w:rsidRDefault="00A649FE">
            <w:pPr>
              <w:jc w:val="center"/>
            </w:pPr>
            <w:r>
              <w:rPr>
                <w:color w:val="FFFFFF"/>
                <w:sz w:val="16"/>
                <w:szCs w:val="16"/>
              </w:rPr>
              <w:t>=Inv</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23A8C78C" w14:textId="77777777" w:rsidR="00A649FE" w:rsidRDefault="00A649FE">
            <w:pPr>
              <w:jc w:val="center"/>
            </w:pPr>
            <w:r>
              <w:rPr>
                <w:b/>
                <w:bCs/>
                <w:color w:val="FFFFFF"/>
                <w:sz w:val="16"/>
                <w:szCs w:val="16"/>
              </w:rPr>
              <w:t>0,3388</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1CFC11C4" w14:textId="77777777" w:rsidR="00A649FE" w:rsidRDefault="00A649FE">
            <w:pPr>
              <w:jc w:val="center"/>
            </w:pPr>
            <w:r>
              <w:rPr>
                <w:color w:val="FFFFFF"/>
                <w:sz w:val="16"/>
                <w:szCs w:val="16"/>
              </w:rPr>
              <w:t>=Inv</w:t>
            </w:r>
          </w:p>
        </w:tc>
        <w:tc>
          <w:tcPr>
            <w:tcW w:w="124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0D423FC2" w14:textId="77777777" w:rsidR="00A649FE" w:rsidRDefault="00A649FE">
            <w:pPr>
              <w:jc w:val="center"/>
            </w:pPr>
            <w:r>
              <w:rPr>
                <w:b/>
                <w:bCs/>
                <w:color w:val="FFFFFF"/>
                <w:sz w:val="15"/>
                <w:szCs w:val="15"/>
              </w:rPr>
              <w:t>CRG = 0,0183</w:t>
            </w:r>
          </w:p>
        </w:tc>
        <w:tc>
          <w:tcPr>
            <w:tcW w:w="2800" w:type="dxa"/>
            <w:tcBorders>
              <w:top w:val="single" w:sz="4" w:space="0" w:color="CCCCCC"/>
              <w:left w:val="single" w:sz="4" w:space="0" w:color="CCCCCC"/>
              <w:bottom w:val="single" w:sz="4" w:space="0" w:color="CCCCCC"/>
              <w:right w:val="single" w:sz="4" w:space="0" w:color="CCCCCC"/>
            </w:tcBorders>
            <w:shd w:val="clear" w:color="auto" w:fill="7D3C98"/>
            <w:tcMar>
              <w:top w:w="80" w:type="dxa"/>
              <w:left w:w="120" w:type="dxa"/>
              <w:bottom w:w="80" w:type="dxa"/>
              <w:right w:w="120" w:type="dxa"/>
            </w:tcMar>
            <w:vAlign w:val="center"/>
          </w:tcPr>
          <w:p w14:paraId="4194A7C1" w14:textId="77777777" w:rsidR="00A649FE" w:rsidRDefault="00A649FE">
            <w:r>
              <w:rPr>
                <w:color w:val="FFFFFF"/>
                <w:sz w:val="14"/>
                <w:szCs w:val="14"/>
              </w:rPr>
              <w:t>Doméstico/plurivivienda: CX × (15² + 225) × N</w:t>
            </w:r>
          </w:p>
        </w:tc>
      </w:tr>
      <w:tr w:rsidR="00A649FE" w14:paraId="54A13220"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1EEBA35"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E6A2532"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921D3E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1C9E14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8D48E1A"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D5C5A8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B09DA24"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4025C89"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9A4DC38" w14:textId="77777777" w:rsidR="00A649FE" w:rsidRDefault="00A649FE">
            <w:r>
              <w:rPr>
                <w:color w:val="000000"/>
                <w:sz w:val="14"/>
                <w:szCs w:val="14"/>
              </w:rPr>
              <w:t>Resto: CX × (Ø² + 225 × N)</w:t>
            </w:r>
          </w:p>
        </w:tc>
      </w:tr>
      <w:tr w:rsidR="00A649FE" w14:paraId="6DF30FC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0CD10A"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BC3730"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9DFC03"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D9D52F"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D43A9A"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D8E73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2ABE1C"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CC1A8E"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238004" w14:textId="77777777" w:rsidR="00A649FE" w:rsidRDefault="00A649FE"/>
        </w:tc>
      </w:tr>
      <w:tr w:rsidR="00A649FE" w14:paraId="72FCAE58"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0B0A4DA"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3B10029"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85FEAE1"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2C2863E"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BA4BD74"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7A050F8A"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F321067"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EAC0F38"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9D09BFB" w14:textId="77777777" w:rsidR="00A649FE" w:rsidRDefault="00A649FE"/>
        </w:tc>
      </w:tr>
      <w:tr w:rsidR="00A649FE" w14:paraId="3C4EB694" w14:textId="77777777">
        <w:tc>
          <w:tcPr>
            <w:tcW w:w="220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62B94EB7" w14:textId="77777777" w:rsidR="00A649FE" w:rsidRDefault="00A649FE">
            <w:pPr>
              <w:jc w:val="center"/>
            </w:pPr>
            <w:r>
              <w:rPr>
                <w:b/>
                <w:bCs/>
                <w:color w:val="FFFFFF"/>
                <w:sz w:val="16"/>
                <w:szCs w:val="16"/>
              </w:rPr>
              <w:t>Transporte</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7A0DC022" w14:textId="77777777" w:rsidR="00A649FE" w:rsidRDefault="00A649FE">
            <w:r>
              <w:rPr>
                <w:color w:val="FFFFFF"/>
                <w:sz w:val="15"/>
                <w:szCs w:val="15"/>
              </w:rPr>
              <w:t>Todos (bloques = Regeneración)</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7C90C9A4" w14:textId="77777777" w:rsidR="00A649FE" w:rsidRDefault="00A649FE">
            <w:pPr>
              <w:jc w:val="center"/>
            </w:pPr>
            <w:r>
              <w:rPr>
                <w:b/>
                <w:bCs/>
                <w:color w:val="FFFFFF"/>
                <w:sz w:val="16"/>
                <w:szCs w:val="16"/>
              </w:rPr>
              <w:t>0,1281</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59948AFE" w14:textId="77777777" w:rsidR="00A649FE" w:rsidRDefault="00A649FE">
            <w:pPr>
              <w:jc w:val="center"/>
            </w:pPr>
            <w:r>
              <w:rPr>
                <w:b/>
                <w:bCs/>
                <w:color w:val="FFFFFF"/>
                <w:sz w:val="16"/>
                <w:szCs w:val="16"/>
              </w:rPr>
              <w:t>0,1070</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32A51A33" w14:textId="77777777" w:rsidR="00A649FE" w:rsidRDefault="00A649FE">
            <w:pPr>
              <w:jc w:val="center"/>
            </w:pPr>
            <w:r>
              <w:rPr>
                <w:color w:val="FFFFFF"/>
                <w:sz w:val="16"/>
                <w:szCs w:val="16"/>
              </w:rPr>
              <w:t>=Inv</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02EAEDE6" w14:textId="77777777" w:rsidR="00A649FE" w:rsidRDefault="00A649FE">
            <w:pPr>
              <w:jc w:val="center"/>
            </w:pPr>
            <w:r>
              <w:rPr>
                <w:b/>
                <w:bCs/>
                <w:color w:val="FFFFFF"/>
                <w:sz w:val="16"/>
                <w:szCs w:val="16"/>
              </w:rPr>
              <w:t>0,0849</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09B53C17" w14:textId="77777777" w:rsidR="00A649FE" w:rsidRDefault="00A649FE">
            <w:pPr>
              <w:jc w:val="center"/>
            </w:pPr>
            <w:r>
              <w:rPr>
                <w:color w:val="FFFFFF"/>
                <w:sz w:val="16"/>
                <w:szCs w:val="16"/>
              </w:rPr>
              <w:t>=Inv</w:t>
            </w:r>
          </w:p>
        </w:tc>
        <w:tc>
          <w:tcPr>
            <w:tcW w:w="124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08CF064B" w14:textId="77777777" w:rsidR="00A649FE" w:rsidRDefault="00A649FE">
            <w:pPr>
              <w:jc w:val="center"/>
            </w:pPr>
            <w:r>
              <w:rPr>
                <w:b/>
                <w:bCs/>
                <w:color w:val="FFFFFF"/>
                <w:sz w:val="15"/>
                <w:szCs w:val="15"/>
              </w:rPr>
              <w:t>CTR = 0,0083</w:t>
            </w:r>
          </w:p>
        </w:tc>
        <w:tc>
          <w:tcPr>
            <w:tcW w:w="2800" w:type="dxa"/>
            <w:tcBorders>
              <w:top w:val="single" w:sz="4" w:space="0" w:color="CCCCCC"/>
              <w:left w:val="single" w:sz="4" w:space="0" w:color="CCCCCC"/>
              <w:bottom w:val="single" w:sz="4" w:space="0" w:color="CCCCCC"/>
              <w:right w:val="single" w:sz="4" w:space="0" w:color="CCCCCC"/>
            </w:tcBorders>
            <w:shd w:val="clear" w:color="auto" w:fill="5D6D7E"/>
            <w:tcMar>
              <w:top w:w="80" w:type="dxa"/>
              <w:left w:w="120" w:type="dxa"/>
              <w:bottom w:w="80" w:type="dxa"/>
              <w:right w:w="120" w:type="dxa"/>
            </w:tcMar>
            <w:vAlign w:val="center"/>
          </w:tcPr>
          <w:p w14:paraId="09311DBE" w14:textId="77777777" w:rsidR="00A649FE" w:rsidRDefault="00A649FE">
            <w:r>
              <w:rPr>
                <w:color w:val="FFFFFF"/>
                <w:sz w:val="14"/>
                <w:szCs w:val="14"/>
              </w:rPr>
              <w:t>Doméstico/plurivivienda: CX × (15² + 225) × N</w:t>
            </w:r>
          </w:p>
        </w:tc>
      </w:tr>
      <w:tr w:rsidR="00A649FE" w14:paraId="3D9385A0"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2BF1350"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754C086"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96AB41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D8AAC6B"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C05603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548BB34"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2428D95"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E3E8936"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3022AEAA" w14:textId="77777777" w:rsidR="00A649FE" w:rsidRDefault="00A649FE">
            <w:r>
              <w:rPr>
                <w:color w:val="000000"/>
                <w:sz w:val="14"/>
                <w:szCs w:val="14"/>
              </w:rPr>
              <w:t>Resto: CX × (Ø² + 225 × N)</w:t>
            </w:r>
          </w:p>
        </w:tc>
      </w:tr>
      <w:tr w:rsidR="00A649FE" w14:paraId="190E486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7A2B1B"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D49ECC"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DCD8D8"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779D2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D3B97B"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7F69E4"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0E313C"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83A9BA"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134A17" w14:textId="77777777" w:rsidR="00A649FE" w:rsidRDefault="00A649FE"/>
        </w:tc>
      </w:tr>
      <w:tr w:rsidR="00A649FE" w14:paraId="5D317A7F"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3FD1892" w14:textId="77777777" w:rsidR="00A649FE" w:rsidRDefault="00A649FE"/>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2FA481DD" w14:textId="77777777" w:rsidR="00A649FE" w:rsidRDefault="00A649FE">
            <w:r>
              <w:rPr>
                <w:color w:val="000000"/>
                <w:sz w:val="15"/>
                <w:szCs w:val="15"/>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5516D98B"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68A496AA"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D34EA8D"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4216E130"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02C9D099" w14:textId="77777777" w:rsidR="00A649FE" w:rsidRDefault="00A649FE">
            <w:pPr>
              <w:jc w:val="center"/>
            </w:pPr>
            <w:r>
              <w:rPr>
                <w:color w:val="000000"/>
                <w:sz w:val="16"/>
                <w:szCs w:val="16"/>
              </w:rPr>
              <w:t>—</w:t>
            </w:r>
          </w:p>
        </w:tc>
        <w:tc>
          <w:tcPr>
            <w:tcW w:w="124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3542F1D" w14:textId="77777777" w:rsidR="00A649FE" w:rsidRDefault="00A649FE">
            <w:pPr>
              <w:jc w:val="center"/>
            </w:pP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vAlign w:val="center"/>
          </w:tcPr>
          <w:p w14:paraId="1FA0217D" w14:textId="77777777" w:rsidR="00A649FE" w:rsidRDefault="00A649FE"/>
        </w:tc>
      </w:tr>
    </w:tbl>
    <w:p w14:paraId="4E353BEB" w14:textId="77777777" w:rsidR="00A649FE" w:rsidRDefault="00A649FE">
      <w:pPr>
        <w:spacing w:before="80" w:after="80"/>
      </w:pPr>
    </w:p>
    <w:p w14:paraId="6B4881C8" w14:textId="77777777" w:rsidR="00A649FE" w:rsidRDefault="00A649FE">
      <w:pPr>
        <w:spacing w:before="60" w:after="60"/>
        <w:ind w:left="200"/>
      </w:pPr>
      <w:proofErr w:type="gramStart"/>
      <w:r>
        <w:rPr>
          <w:color w:val="5D6D7E"/>
          <w:sz w:val="16"/>
          <w:szCs w:val="16"/>
        </w:rPr>
        <w:t>ⓘ  *</w:t>
      </w:r>
      <w:proofErr w:type="gramEnd"/>
      <w:r>
        <w:rPr>
          <w:color w:val="5D6D7E"/>
          <w:sz w:val="16"/>
          <w:szCs w:val="16"/>
        </w:rPr>
        <w:t xml:space="preserve"> Distribución para usos comerciales, asimilados e industriales aplica los mismos precios del grupo </w:t>
      </w:r>
      <w:proofErr w:type="gramStart"/>
      <w:r>
        <w:rPr>
          <w:color w:val="5D6D7E"/>
          <w:sz w:val="16"/>
          <w:szCs w:val="16"/>
        </w:rPr>
        <w:t>doméstico</w:t>
      </w:r>
      <w:proofErr w:type="gramEnd"/>
      <w:r>
        <w:rPr>
          <w:color w:val="5D6D7E"/>
          <w:sz w:val="16"/>
          <w:szCs w:val="16"/>
        </w:rPr>
        <w:t xml:space="preserve"> pero sobre los bloques definidos por el diámetro del contador (tabla 1a).</w:t>
      </w:r>
    </w:p>
    <w:p w14:paraId="57A7C692" w14:textId="77777777" w:rsidR="00A649FE" w:rsidRDefault="00A649FE">
      <w:pPr>
        <w:spacing w:before="60" w:after="60"/>
        <w:ind w:left="200"/>
      </w:pPr>
      <w:proofErr w:type="gramStart"/>
      <w:r>
        <w:rPr>
          <w:color w:val="5D6D7E"/>
          <w:sz w:val="16"/>
          <w:szCs w:val="16"/>
        </w:rPr>
        <w:t>ⓘ  Invierno</w:t>
      </w:r>
      <w:proofErr w:type="gramEnd"/>
      <w:r>
        <w:rPr>
          <w:color w:val="5D6D7E"/>
          <w:sz w:val="16"/>
          <w:szCs w:val="16"/>
        </w:rPr>
        <w:t xml:space="preserve"> = 1 octubre – 31 mayo. Verano = 1 junio – 30 septiembre.</w:t>
      </w:r>
    </w:p>
    <w:p w14:paraId="5A79C50D" w14:textId="77777777" w:rsidR="00A649FE" w:rsidRDefault="00A649FE">
      <w:pPr>
        <w:spacing w:before="60" w:after="60"/>
        <w:ind w:left="200"/>
      </w:pPr>
      <w:proofErr w:type="gramStart"/>
      <w:r>
        <w:rPr>
          <w:color w:val="5D6D7E"/>
          <w:sz w:val="16"/>
          <w:szCs w:val="16"/>
        </w:rPr>
        <w:t>ⓘ  Los</w:t>
      </w:r>
      <w:proofErr w:type="gramEnd"/>
      <w:r>
        <w:rPr>
          <w:color w:val="5D6D7E"/>
          <w:sz w:val="16"/>
          <w:szCs w:val="16"/>
        </w:rPr>
        <w:t xml:space="preserve"> precios indicados son las TARIFAS MÁXIMAS del Decreto 29/2018. Las tarifas realmente aplicadas por Canal de Isabel II, S.A. se recogen en la Orden 1330/2018, de 18 de abril, que puede establecer precios iguales o inferiores a estos máximos.</w:t>
      </w:r>
    </w:p>
    <w:p w14:paraId="0C8960C9" w14:textId="77777777" w:rsidR="00A649FE" w:rsidRDefault="00A649FE">
      <w:pPr>
        <w:spacing w:before="80" w:after="80"/>
      </w:pPr>
    </w:p>
    <w:p w14:paraId="0D52C96D" w14:textId="77777777" w:rsidR="00A649FE" w:rsidRDefault="00A649FE">
      <w:pPr>
        <w:pBdr>
          <w:bottom w:val="single" w:sz="6" w:space="0" w:color="D6E4F0"/>
        </w:pBdr>
        <w:spacing w:before="300" w:after="100"/>
      </w:pPr>
      <w:r>
        <w:rPr>
          <w:b/>
          <w:bCs/>
          <w:color w:val="2E75B6"/>
          <w:sz w:val="24"/>
          <w:szCs w:val="24"/>
        </w:rPr>
        <w:t>9. Suministros de riego sin contador (art. 8)</w:t>
      </w:r>
    </w:p>
    <w:p w14:paraId="3C061C3C"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560"/>
        <w:gridCol w:w="2560"/>
        <w:gridCol w:w="5160"/>
      </w:tblGrid>
      <w:tr w:rsidR="00A649FE" w14:paraId="3822CE21" w14:textId="77777777">
        <w:tc>
          <w:tcPr>
            <w:tcW w:w="13680" w:type="dxa"/>
            <w:gridSpan w:val="4"/>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51760821" w14:textId="77777777" w:rsidR="00A649FE" w:rsidRDefault="00A649FE">
            <w:pPr>
              <w:jc w:val="center"/>
            </w:pPr>
            <w:r>
              <w:rPr>
                <w:b/>
                <w:bCs/>
                <w:color w:val="FFFFFF"/>
                <w:sz w:val="18"/>
                <w:szCs w:val="18"/>
              </w:rPr>
              <w:t>SUMINISTROS DE RIEGO SIN POSIBILIDAD TÉCNICA DE CONTADOR (art. 8)</w:t>
            </w:r>
          </w:p>
        </w:tc>
      </w:tr>
      <w:tr w:rsidR="00A649FE" w14:paraId="23D9DC6F" w14:textId="77777777">
        <w:tc>
          <w:tcPr>
            <w:tcW w:w="340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2A4A904C" w14:textId="77777777" w:rsidR="00A649FE" w:rsidRDefault="00A649FE">
            <w:pPr>
              <w:jc w:val="center"/>
            </w:pPr>
            <w:r>
              <w:rPr>
                <w:b/>
                <w:bCs/>
                <w:color w:val="FFFFFF"/>
                <w:sz w:val="17"/>
                <w:szCs w:val="17"/>
              </w:rPr>
              <w:t>Parámetro</w:t>
            </w:r>
          </w:p>
        </w:tc>
        <w:tc>
          <w:tcPr>
            <w:tcW w:w="256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098E71F4" w14:textId="77777777" w:rsidR="00A649FE" w:rsidRDefault="00A649FE">
            <w:pPr>
              <w:jc w:val="center"/>
            </w:pPr>
            <w:r>
              <w:rPr>
                <w:b/>
                <w:bCs/>
                <w:color w:val="FFFFFF"/>
                <w:sz w:val="17"/>
                <w:szCs w:val="17"/>
              </w:rPr>
              <w:t>Para parte fija</w:t>
            </w:r>
          </w:p>
        </w:tc>
        <w:tc>
          <w:tcPr>
            <w:tcW w:w="256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38B655EA" w14:textId="77777777" w:rsidR="00A649FE" w:rsidRDefault="00A649FE">
            <w:pPr>
              <w:jc w:val="center"/>
            </w:pPr>
            <w:r>
              <w:rPr>
                <w:b/>
                <w:bCs/>
                <w:color w:val="FFFFFF"/>
                <w:sz w:val="17"/>
                <w:szCs w:val="17"/>
              </w:rPr>
              <w:t>Para parte variable</w:t>
            </w:r>
          </w:p>
        </w:tc>
        <w:tc>
          <w:tcPr>
            <w:tcW w:w="5160" w:type="dxa"/>
            <w:tcBorders>
              <w:top w:val="single" w:sz="4" w:space="0" w:color="CCCCCC"/>
              <w:left w:val="single" w:sz="4" w:space="0" w:color="CCCCCC"/>
              <w:bottom w:val="single" w:sz="4" w:space="0" w:color="CCCCCC"/>
              <w:right w:val="single" w:sz="4" w:space="0" w:color="CCCCCC"/>
            </w:tcBorders>
            <w:shd w:val="clear" w:color="auto" w:fill="2D7D46"/>
            <w:tcMar>
              <w:top w:w="80" w:type="dxa"/>
              <w:left w:w="120" w:type="dxa"/>
              <w:bottom w:w="80" w:type="dxa"/>
              <w:right w:w="120" w:type="dxa"/>
            </w:tcMar>
            <w:vAlign w:val="center"/>
          </w:tcPr>
          <w:p w14:paraId="460AB54B" w14:textId="77777777" w:rsidR="00A649FE" w:rsidRDefault="00A649FE">
            <w:pPr>
              <w:jc w:val="center"/>
            </w:pPr>
            <w:r>
              <w:rPr>
                <w:b/>
                <w:bCs/>
                <w:color w:val="FFFFFF"/>
                <w:sz w:val="17"/>
                <w:szCs w:val="17"/>
              </w:rPr>
              <w:t>Detalle</w:t>
            </w:r>
          </w:p>
        </w:tc>
      </w:tr>
      <w:tr w:rsidR="00A649FE" w14:paraId="53219BB5"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EA4E29" w14:textId="77777777" w:rsidR="00A649FE" w:rsidRDefault="00A649FE">
            <w:r>
              <w:rPr>
                <w:b/>
                <w:bCs/>
                <w:color w:val="000000"/>
                <w:sz w:val="16"/>
                <w:szCs w:val="16"/>
              </w:rPr>
              <w:t xml:space="preserve">Sin </w:t>
            </w:r>
            <w:proofErr w:type="gramStart"/>
            <w:r>
              <w:rPr>
                <w:b/>
                <w:bCs/>
                <w:color w:val="000000"/>
                <w:sz w:val="16"/>
                <w:szCs w:val="16"/>
              </w:rPr>
              <w:t>contador</w:t>
            </w:r>
            <w:proofErr w:type="gramEnd"/>
            <w:r>
              <w:rPr>
                <w:b/>
                <w:bCs/>
                <w:color w:val="000000"/>
                <w:sz w:val="16"/>
                <w:szCs w:val="16"/>
              </w:rPr>
              <w:t xml:space="preserve"> pero con acometida conocida</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C571CE" w14:textId="77777777" w:rsidR="00A649FE" w:rsidRDefault="00A649FE">
            <w:r>
              <w:rPr>
                <w:color w:val="000000"/>
                <w:sz w:val="16"/>
                <w:szCs w:val="16"/>
              </w:rPr>
              <w:t>Ø = calibre de la acometida</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ABCFDE" w14:textId="77777777" w:rsidR="00A649FE" w:rsidRDefault="00A649FE">
            <w:r>
              <w:rPr>
                <w:color w:val="000000"/>
                <w:sz w:val="16"/>
                <w:szCs w:val="16"/>
              </w:rPr>
              <w:t>Estimación según m² y tipo cultivo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523E02" w14:textId="77777777" w:rsidR="00A649FE" w:rsidRDefault="00A649FE">
            <w:r>
              <w:rPr>
                <w:color w:val="000000"/>
                <w:sz w:val="16"/>
                <w:szCs w:val="16"/>
              </w:rPr>
              <w:t>Se usa el diámetro de la acometida como referencia</w:t>
            </w:r>
          </w:p>
        </w:tc>
      </w:tr>
      <w:tr w:rsidR="00A649FE" w14:paraId="07F0654C"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B5F4572" w14:textId="77777777" w:rsidR="00A649FE" w:rsidRDefault="00A649FE">
            <w:r>
              <w:rPr>
                <w:b/>
                <w:bCs/>
                <w:color w:val="000000"/>
                <w:sz w:val="16"/>
                <w:szCs w:val="16"/>
              </w:rPr>
              <w:t>Sin contador ni calibre de acometida conocido</w:t>
            </w:r>
          </w:p>
        </w:tc>
        <w:tc>
          <w:tcPr>
            <w:tcW w:w="25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20F80653" w14:textId="77777777" w:rsidR="00A649FE" w:rsidRDefault="00A649FE">
            <w:r>
              <w:rPr>
                <w:color w:val="000000"/>
                <w:sz w:val="16"/>
                <w:szCs w:val="16"/>
              </w:rPr>
              <w:t>Ø = diámetro del contador que correspondería al caudal necesario</w:t>
            </w:r>
          </w:p>
        </w:tc>
        <w:tc>
          <w:tcPr>
            <w:tcW w:w="25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661764CF" w14:textId="77777777" w:rsidR="00A649FE" w:rsidRDefault="00A649FE">
            <w:r>
              <w:rPr>
                <w:color w:val="000000"/>
                <w:sz w:val="16"/>
                <w:szCs w:val="16"/>
              </w:rPr>
              <w:t>Estimación según m² y tipo cultivo</w:t>
            </w:r>
          </w:p>
        </w:tc>
        <w:tc>
          <w:tcPr>
            <w:tcW w:w="51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2A833E0E" w14:textId="77777777" w:rsidR="00A649FE" w:rsidRDefault="00A649FE">
            <w:r>
              <w:rPr>
                <w:color w:val="000000"/>
                <w:sz w:val="16"/>
                <w:szCs w:val="16"/>
              </w:rPr>
              <w:t>El diámetro se calcula en función del tipo de cultivo o plantación</w:t>
            </w:r>
          </w:p>
        </w:tc>
      </w:tr>
      <w:tr w:rsidR="00A649FE" w14:paraId="15377AE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6ACFA8" w14:textId="77777777" w:rsidR="00A649FE" w:rsidRDefault="00A649FE">
            <w:r>
              <w:rPr>
                <w:b/>
                <w:bCs/>
                <w:color w:val="000000"/>
                <w:sz w:val="16"/>
                <w:szCs w:val="16"/>
              </w:rPr>
              <w:t>Consumo anual referencia: CÉSPED</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AD189B" w14:textId="77777777" w:rsidR="00A649FE" w:rsidRDefault="00A649FE">
            <w:r>
              <w:rPr>
                <w:color w:val="000000"/>
                <w:sz w:val="16"/>
                <w:szCs w:val="16"/>
              </w:rPr>
              <w: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95AB1B" w14:textId="77777777" w:rsidR="00A649FE" w:rsidRDefault="00A649FE">
            <w:r>
              <w:rPr>
                <w:color w:val="000000"/>
                <w:sz w:val="16"/>
                <w:szCs w:val="16"/>
              </w:rPr>
              <w:t>1,5226 m³/m²/año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D1F882" w14:textId="77777777" w:rsidR="00A649FE" w:rsidRDefault="00A649FE">
            <w:r>
              <w:rPr>
                <w:color w:val="000000"/>
                <w:sz w:val="16"/>
                <w:szCs w:val="16"/>
              </w:rPr>
              <w:t>Valor medio de referencia para el cálculo estimado del consumo</w:t>
            </w:r>
          </w:p>
        </w:tc>
      </w:tr>
      <w:tr w:rsidR="00A649FE" w14:paraId="7A38C36E"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0C73BEED" w14:textId="77777777" w:rsidR="00A649FE" w:rsidRDefault="00A649FE">
            <w:r>
              <w:rPr>
                <w:b/>
                <w:bCs/>
                <w:color w:val="000000"/>
                <w:sz w:val="16"/>
                <w:szCs w:val="16"/>
              </w:rPr>
              <w:t>Consumo anual referencia: ARBUSTIVO</w:t>
            </w:r>
          </w:p>
        </w:tc>
        <w:tc>
          <w:tcPr>
            <w:tcW w:w="25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F7041FE" w14:textId="77777777" w:rsidR="00A649FE" w:rsidRDefault="00A649FE">
            <w:r>
              <w:rPr>
                <w:color w:val="000000"/>
                <w:sz w:val="16"/>
                <w:szCs w:val="16"/>
              </w:rPr>
              <w:t>—</w:t>
            </w:r>
          </w:p>
        </w:tc>
        <w:tc>
          <w:tcPr>
            <w:tcW w:w="25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20A09A72" w14:textId="77777777" w:rsidR="00A649FE" w:rsidRDefault="00A649FE">
            <w:r>
              <w:rPr>
                <w:color w:val="000000"/>
                <w:sz w:val="16"/>
                <w:szCs w:val="16"/>
              </w:rPr>
              <w:t>0,4344 m³/m²/año</w:t>
            </w:r>
          </w:p>
        </w:tc>
        <w:tc>
          <w:tcPr>
            <w:tcW w:w="5160" w:type="dxa"/>
            <w:tcBorders>
              <w:top w:val="single" w:sz="4" w:space="0" w:color="CCCCCC"/>
              <w:left w:val="single" w:sz="4" w:space="0" w:color="CCCCCC"/>
              <w:bottom w:val="single" w:sz="4" w:space="0" w:color="CCCCCC"/>
              <w:right w:val="single" w:sz="4" w:space="0" w:color="CCCCCC"/>
            </w:tcBorders>
            <w:shd w:val="clear" w:color="auto" w:fill="EAF5EA"/>
            <w:tcMar>
              <w:top w:w="80" w:type="dxa"/>
              <w:left w:w="120" w:type="dxa"/>
              <w:bottom w:w="80" w:type="dxa"/>
              <w:right w:w="120" w:type="dxa"/>
            </w:tcMar>
            <w:vAlign w:val="center"/>
          </w:tcPr>
          <w:p w14:paraId="4C51D3D7" w14:textId="77777777" w:rsidR="00A649FE" w:rsidRDefault="00A649FE">
            <w:r>
              <w:rPr>
                <w:color w:val="000000"/>
                <w:sz w:val="16"/>
                <w:szCs w:val="16"/>
              </w:rPr>
              <w:t>Valor medio de referencia para el cálculo estimado del consumo</w:t>
            </w:r>
          </w:p>
        </w:tc>
      </w:tr>
      <w:tr w:rsidR="00A649FE" w14:paraId="585FE5D6"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AE5B7A" w14:textId="77777777" w:rsidR="00A649FE" w:rsidRDefault="00A649FE">
            <w:r>
              <w:rPr>
                <w:b/>
                <w:bCs/>
                <w:color w:val="000000"/>
                <w:sz w:val="16"/>
                <w:szCs w:val="16"/>
              </w:rPr>
              <w:t>Consumo anual referencia: FORESTAL</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F85593" w14:textId="77777777" w:rsidR="00A649FE" w:rsidRDefault="00A649FE">
            <w:r>
              <w:rPr>
                <w:color w:val="000000"/>
                <w:sz w:val="16"/>
                <w:szCs w:val="16"/>
              </w:rPr>
              <w: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F7C4CB" w14:textId="77777777" w:rsidR="00A649FE" w:rsidRDefault="00A649FE">
            <w:r>
              <w:rPr>
                <w:color w:val="000000"/>
                <w:sz w:val="16"/>
                <w:szCs w:val="16"/>
              </w:rPr>
              <w:t>0,0800 m³/m²/año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4551CD" w14:textId="77777777" w:rsidR="00A649FE" w:rsidRDefault="00A649FE">
            <w:r>
              <w:rPr>
                <w:color w:val="000000"/>
                <w:sz w:val="16"/>
                <w:szCs w:val="16"/>
              </w:rPr>
              <w:t>Valor medio de referencia para el cálculo estimado del consumo</w:t>
            </w:r>
          </w:p>
        </w:tc>
      </w:tr>
    </w:tbl>
    <w:p w14:paraId="72011DB4" w14:textId="77777777" w:rsidR="00A649FE" w:rsidRDefault="00A649FE">
      <w:pPr>
        <w:spacing w:before="80" w:after="80"/>
      </w:pPr>
    </w:p>
    <w:p w14:paraId="2FDD6FDD" w14:textId="77777777" w:rsidR="00A649FE" w:rsidRDefault="00A649FE">
      <w:pPr>
        <w:pBdr>
          <w:bottom w:val="single" w:sz="6" w:space="0" w:color="D6E4F0"/>
        </w:pBdr>
        <w:spacing w:before="300" w:after="100"/>
      </w:pPr>
      <w:r>
        <w:rPr>
          <w:b/>
          <w:bCs/>
          <w:color w:val="2E75B6"/>
          <w:sz w:val="24"/>
          <w:szCs w:val="24"/>
        </w:rPr>
        <w:lastRenderedPageBreak/>
        <w:t>10. Municipios abastecidos en alta y régimen de Ayuntamientos (arts. 9 y 10)</w:t>
      </w:r>
    </w:p>
    <w:p w14:paraId="5D19334C" w14:textId="77777777" w:rsidR="00A649FE" w:rsidRDefault="00A649FE">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080"/>
        <w:gridCol w:w="5200"/>
      </w:tblGrid>
      <w:tr w:rsidR="00A649FE" w14:paraId="4C8F9FC4" w14:textId="77777777">
        <w:tc>
          <w:tcPr>
            <w:tcW w:w="13680" w:type="dxa"/>
            <w:gridSpan w:val="3"/>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AD1C56D" w14:textId="77777777" w:rsidR="00A649FE" w:rsidRDefault="00A649FE">
            <w:pPr>
              <w:jc w:val="center"/>
            </w:pPr>
            <w:r>
              <w:rPr>
                <w:b/>
                <w:bCs/>
                <w:color w:val="FFFFFF"/>
                <w:sz w:val="18"/>
                <w:szCs w:val="18"/>
              </w:rPr>
              <w:t>APLICACIÓN DE TARIFAS A MUNICIPIOS</w:t>
            </w:r>
          </w:p>
        </w:tc>
      </w:tr>
      <w:tr w:rsidR="00A649FE" w14:paraId="742EAD40" w14:textId="77777777">
        <w:tc>
          <w:tcPr>
            <w:tcW w:w="3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3CF112BF" w14:textId="77777777" w:rsidR="00A649FE" w:rsidRDefault="00A649FE">
            <w:pPr>
              <w:jc w:val="center"/>
            </w:pPr>
            <w:r>
              <w:rPr>
                <w:b/>
                <w:bCs/>
                <w:color w:val="FFFFFF"/>
                <w:sz w:val="17"/>
                <w:szCs w:val="17"/>
              </w:rPr>
              <w:t>Supuesto</w:t>
            </w:r>
          </w:p>
        </w:tc>
        <w:tc>
          <w:tcPr>
            <w:tcW w:w="50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768FC7C" w14:textId="77777777" w:rsidR="00A649FE" w:rsidRDefault="00A649FE">
            <w:pPr>
              <w:jc w:val="center"/>
            </w:pPr>
            <w:r>
              <w:rPr>
                <w:b/>
                <w:bCs/>
                <w:color w:val="FFFFFF"/>
                <w:sz w:val="17"/>
                <w:szCs w:val="17"/>
              </w:rPr>
              <w:t>Tarifa aplicable</w:t>
            </w:r>
          </w:p>
        </w:tc>
        <w:tc>
          <w:tcPr>
            <w:tcW w:w="5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1AAE561" w14:textId="77777777" w:rsidR="00A649FE" w:rsidRDefault="00A649FE">
            <w:pPr>
              <w:jc w:val="center"/>
            </w:pPr>
            <w:r>
              <w:rPr>
                <w:b/>
                <w:bCs/>
                <w:color w:val="FFFFFF"/>
                <w:sz w:val="17"/>
                <w:szCs w:val="17"/>
              </w:rPr>
              <w:t>Observaciones</w:t>
            </w:r>
          </w:p>
        </w:tc>
      </w:tr>
      <w:tr w:rsidR="00A649FE" w14:paraId="5789EB0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B9697C" w14:textId="77777777" w:rsidR="00A649FE" w:rsidRDefault="00A649FE">
            <w:r>
              <w:rPr>
                <w:b/>
                <w:bCs/>
                <w:color w:val="000000"/>
                <w:sz w:val="16"/>
                <w:szCs w:val="16"/>
              </w:rPr>
              <w:t>Ayuntamientos distribuidores (art. 9)</w:t>
            </w:r>
          </w:p>
        </w:tc>
        <w:tc>
          <w:tcPr>
            <w:tcW w:w="5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108FD8" w14:textId="77777777" w:rsidR="00A649FE" w:rsidRDefault="00A649FE">
            <w:r>
              <w:rPr>
                <w:color w:val="000000"/>
                <w:sz w:val="16"/>
                <w:szCs w:val="16"/>
              </w:rPr>
              <w:t>Incorporarán en sus liquidaciones los importes de aducción y/o depuración del Canal de Isabel II, S.A.</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6B041F" w14:textId="77777777" w:rsidR="00A649FE" w:rsidRDefault="00A649FE">
            <w:r>
              <w:rPr>
                <w:color w:val="000000"/>
                <w:sz w:val="16"/>
                <w:szCs w:val="16"/>
              </w:rPr>
              <w:t>Conforme a lo dispuesto en la Orden de desarrollo del Decreto 29/2018 (Orden 1330/2018)</w:t>
            </w:r>
          </w:p>
        </w:tc>
      </w:tr>
      <w:tr w:rsidR="00A649FE" w14:paraId="2D286113" w14:textId="77777777">
        <w:tc>
          <w:tcPr>
            <w:tcW w:w="3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1098C15" w14:textId="77777777" w:rsidR="00A649FE" w:rsidRDefault="00A649FE">
            <w:r>
              <w:rPr>
                <w:b/>
                <w:bCs/>
                <w:color w:val="000000"/>
                <w:sz w:val="16"/>
                <w:szCs w:val="16"/>
              </w:rPr>
              <w:t>Ayuntamientos abastecidos en alta sin adecuación tarifaria (art. 10)</w:t>
            </w:r>
          </w:p>
        </w:tc>
        <w:tc>
          <w:tcPr>
            <w:tcW w:w="5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64FF219" w14:textId="77777777" w:rsidR="00A649FE" w:rsidRDefault="00A649FE">
            <w:r>
              <w:rPr>
                <w:color w:val="000000"/>
                <w:sz w:val="16"/>
                <w:szCs w:val="16"/>
              </w:rPr>
              <w:t>Tarifa de aducción del grupo 'Otros usos' (cuota de servicio y parte variable)</w:t>
            </w:r>
          </w:p>
        </w:tc>
        <w:tc>
          <w:tcPr>
            <w:tcW w:w="5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4077537" w14:textId="77777777" w:rsidR="00A649FE" w:rsidRDefault="00A649FE">
            <w:r>
              <w:rPr>
                <w:color w:val="000000"/>
                <w:sz w:val="16"/>
                <w:szCs w:val="16"/>
              </w:rPr>
              <w:t>Solo mientras no cumplimenten los trámites previstos en la Orden 381/1986, de 4 de marzo</w:t>
            </w:r>
          </w:p>
        </w:tc>
      </w:tr>
      <w:tr w:rsidR="00A649FE" w14:paraId="43C3B113"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20E22F" w14:textId="77777777" w:rsidR="00A649FE" w:rsidRDefault="00A649FE">
            <w:r>
              <w:rPr>
                <w:b/>
                <w:bCs/>
                <w:color w:val="000000"/>
                <w:sz w:val="16"/>
                <w:szCs w:val="16"/>
              </w:rPr>
              <w:t>Cálculo de N para Ayuntamientos en alta (art. 10)</w:t>
            </w:r>
          </w:p>
        </w:tc>
        <w:tc>
          <w:tcPr>
            <w:tcW w:w="5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91D51A" w14:textId="77777777" w:rsidR="00A649FE" w:rsidRDefault="00A649FE">
            <w:r>
              <w:rPr>
                <w:color w:val="000000"/>
                <w:sz w:val="16"/>
                <w:szCs w:val="16"/>
              </w:rPr>
              <w:t>N = suma de viviendas + locales comerciales + industrias censadas en el municipio</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A930D9" w14:textId="77777777" w:rsidR="00A649FE" w:rsidRDefault="00A649FE">
            <w:r>
              <w:rPr>
                <w:color w:val="000000"/>
                <w:sz w:val="16"/>
                <w:szCs w:val="16"/>
              </w:rPr>
              <w:t>Certificado por el propio Ayuntamiento o, en su defecto, según el censo oficial de la Comunidad de Madrid. Los cambios surten efecto en la siguiente factura tras comunicación oficial.</w:t>
            </w:r>
          </w:p>
        </w:tc>
      </w:tr>
    </w:tbl>
    <w:p w14:paraId="4EEF7FBA" w14:textId="2DB3C40E" w:rsidR="00E76DC2" w:rsidRDefault="00A649FE" w:rsidP="00566F44">
      <w:pPr>
        <w:shd w:val="clear" w:color="auto" w:fill="D6E4F0"/>
        <w:spacing w:before="200" w:after="100"/>
        <w:ind w:left="200" w:right="200"/>
        <w:jc w:val="center"/>
        <w:rPr>
          <w:color w:val="555555"/>
          <w:sz w:val="15"/>
          <w:szCs w:val="15"/>
        </w:rPr>
      </w:pPr>
      <w:r>
        <w:rPr>
          <w:color w:val="555555"/>
          <w:sz w:val="15"/>
          <w:szCs w:val="15"/>
        </w:rPr>
        <w:t>Documento elaborado como tabla de referencia. Siempre prevalece el texto oficial del Decreto 29/2018 (BOCM 19-04-2018) y de la Orden 1330/2018 (BOCM 19-04-2018) para la aplicación de tarifas reales.</w:t>
      </w:r>
    </w:p>
    <w:p w14:paraId="5ADB64B8" w14:textId="7D29A65A" w:rsidR="003B7B40" w:rsidRDefault="00E76DC2" w:rsidP="00E76DC2">
      <w:pPr>
        <w:rPr>
          <w:color w:val="555555"/>
          <w:sz w:val="15"/>
          <w:szCs w:val="15"/>
        </w:rPr>
      </w:pPr>
      <w:r>
        <w:rPr>
          <w:color w:val="555555"/>
          <w:sz w:val="15"/>
          <w:szCs w:val="15"/>
        </w:rPr>
        <w:br w:type="page"/>
      </w:r>
    </w:p>
    <w:p w14:paraId="1B4F3092" w14:textId="7DD39034" w:rsidR="00E76DC2" w:rsidRDefault="00E76DC2" w:rsidP="00A662B4">
      <w:pPr>
        <w:pStyle w:val="Ttulo1"/>
      </w:pPr>
      <w:bookmarkStart w:id="104" w:name="_Toc229572713"/>
      <w:r>
        <w:lastRenderedPageBreak/>
        <w:t>1</w:t>
      </w:r>
      <w:r w:rsidR="00F107BB">
        <w:t>4</w:t>
      </w:r>
      <w:r>
        <w:t>. Información General</w:t>
      </w:r>
      <w:bookmarkEnd w:id="104"/>
    </w:p>
    <w:p w14:paraId="3EBAB219" w14:textId="41DE63F5" w:rsidR="00E76DC2" w:rsidRDefault="00E76DC2" w:rsidP="00E76DC2">
      <w:pPr>
        <w:jc w:val="center"/>
        <w:rPr>
          <w:color w:val="555555"/>
          <w:sz w:val="15"/>
          <w:szCs w:val="15"/>
        </w:rPr>
      </w:pPr>
      <w:r>
        <w:rPr>
          <w:noProof/>
        </w:rPr>
        <w:drawing>
          <wp:inline distT="0" distB="0" distL="0" distR="0" wp14:anchorId="0BAD85E6" wp14:editId="1333D8EB">
            <wp:extent cx="9158474" cy="4201886"/>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206180" cy="4223773"/>
                    </a:xfrm>
                    <a:prstGeom prst="rect">
                      <a:avLst/>
                    </a:prstGeom>
                  </pic:spPr>
                </pic:pic>
              </a:graphicData>
            </a:graphic>
          </wp:inline>
        </w:drawing>
      </w:r>
    </w:p>
    <w:p w14:paraId="59845CFA" w14:textId="471578E0" w:rsidR="00E76DC2" w:rsidRDefault="00E76DC2" w:rsidP="00E76DC2">
      <w:pPr>
        <w:jc w:val="center"/>
        <w:rPr>
          <w:color w:val="555555"/>
          <w:sz w:val="15"/>
          <w:szCs w:val="15"/>
        </w:rPr>
      </w:pPr>
      <w:r>
        <w:rPr>
          <w:noProof/>
        </w:rPr>
        <w:lastRenderedPageBreak/>
        <w:drawing>
          <wp:inline distT="0" distB="0" distL="0" distR="0" wp14:anchorId="1DCB0A7C" wp14:editId="56678B0C">
            <wp:extent cx="8982724" cy="409302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085686" cy="4139943"/>
                    </a:xfrm>
                    <a:prstGeom prst="rect">
                      <a:avLst/>
                    </a:prstGeom>
                  </pic:spPr>
                </pic:pic>
              </a:graphicData>
            </a:graphic>
          </wp:inline>
        </w:drawing>
      </w:r>
    </w:p>
    <w:p w14:paraId="2D6FF6FD" w14:textId="2B7E6265" w:rsidR="00E76DC2" w:rsidRDefault="00E76DC2" w:rsidP="00E76DC2">
      <w:pPr>
        <w:jc w:val="center"/>
        <w:rPr>
          <w:color w:val="555555"/>
          <w:sz w:val="15"/>
          <w:szCs w:val="15"/>
        </w:rPr>
      </w:pPr>
      <w:r>
        <w:rPr>
          <w:noProof/>
        </w:rPr>
        <w:lastRenderedPageBreak/>
        <w:drawing>
          <wp:inline distT="0" distB="0" distL="0" distR="0" wp14:anchorId="2A917DBB" wp14:editId="7345E62E">
            <wp:extent cx="8863330" cy="4055081"/>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863330" cy="4055081"/>
                    </a:xfrm>
                    <a:prstGeom prst="rect">
                      <a:avLst/>
                    </a:prstGeom>
                  </pic:spPr>
                </pic:pic>
              </a:graphicData>
            </a:graphic>
          </wp:inline>
        </w:drawing>
      </w:r>
    </w:p>
    <w:p w14:paraId="0CCFCFFD" w14:textId="0E06CD1C" w:rsidR="00E76DC2" w:rsidRPr="00E76DC2" w:rsidRDefault="00E76DC2" w:rsidP="00E76DC2">
      <w:pPr>
        <w:jc w:val="center"/>
        <w:rPr>
          <w:color w:val="555555"/>
          <w:sz w:val="15"/>
          <w:szCs w:val="15"/>
        </w:rPr>
      </w:pPr>
      <w:r>
        <w:rPr>
          <w:noProof/>
        </w:rPr>
        <w:lastRenderedPageBreak/>
        <w:drawing>
          <wp:inline distT="0" distB="0" distL="0" distR="0" wp14:anchorId="35F77594" wp14:editId="48F3A3DB">
            <wp:extent cx="8863330" cy="4094955"/>
            <wp:effectExtent l="0" t="0" r="127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863330" cy="4094955"/>
                    </a:xfrm>
                    <a:prstGeom prst="rect">
                      <a:avLst/>
                    </a:prstGeom>
                  </pic:spPr>
                </pic:pic>
              </a:graphicData>
            </a:graphic>
          </wp:inline>
        </w:drawing>
      </w:r>
    </w:p>
    <w:sectPr w:rsidR="00E76DC2" w:rsidRPr="00E76DC2" w:rsidSect="00A649FE">
      <w:footerReference w:type="default" r:id="rId19"/>
      <w:pgSz w:w="16838" w:h="11906" w:orient="landscape"/>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7D646" w14:textId="77777777" w:rsidR="004E3C44" w:rsidRDefault="004E3C44">
      <w:r>
        <w:separator/>
      </w:r>
    </w:p>
  </w:endnote>
  <w:endnote w:type="continuationSeparator" w:id="0">
    <w:p w14:paraId="23A99F44" w14:textId="77777777" w:rsidR="004E3C44" w:rsidRDefault="004E3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56A54" w14:textId="77777777" w:rsidR="003B7B40" w:rsidRDefault="00000000">
    <w:pPr>
      <w:jc w:val="center"/>
    </w:pPr>
    <w:r>
      <w:rPr>
        <w:color w:val="888888"/>
        <w:sz w:val="16"/>
        <w:szCs w:val="16"/>
      </w:rPr>
      <w:t xml:space="preserve">Resumen de Legislación — Canal de Isabel II y Normativa Laboral   |   Pág. </w:t>
    </w:r>
    <w:r>
      <w:rPr>
        <w:color w:val="888888"/>
        <w:sz w:val="16"/>
        <w:szCs w:val="16"/>
      </w:rPr>
      <w:fldChar w:fldCharType="begin"/>
    </w:r>
    <w:r>
      <w:rPr>
        <w:color w:val="888888"/>
        <w:sz w:val="16"/>
        <w:szCs w:val="16"/>
      </w:rPr>
      <w:instrText>PAGE</w:instrText>
    </w:r>
    <w:r>
      <w:rPr>
        <w:color w:val="888888"/>
        <w:sz w:val="16"/>
        <w:szCs w:val="16"/>
      </w:rPr>
      <w:fldChar w:fldCharType="separate"/>
    </w:r>
    <w:r w:rsidR="007C4444">
      <w:rPr>
        <w:noProof/>
        <w:color w:val="888888"/>
        <w:sz w:val="16"/>
        <w:szCs w:val="16"/>
      </w:rPr>
      <w:t>1</w:t>
    </w:r>
    <w:r>
      <w:rPr>
        <w:color w:val="88888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EE5E" w14:textId="214AD7EA" w:rsidR="00A649FE" w:rsidRPr="00FE600F" w:rsidRDefault="00A649FE">
    <w:pPr>
      <w:pBdr>
        <w:top w:val="single" w:sz="4" w:space="0" w:color="D6E4F0"/>
      </w:pBdr>
      <w:jc w:val="center"/>
      <w:rPr>
        <w:color w:val="888888"/>
        <w:sz w:val="14"/>
        <w:szCs w:val="14"/>
      </w:rPr>
    </w:pPr>
    <w:r>
      <w:rPr>
        <w:color w:val="888888"/>
        <w:sz w:val="14"/>
        <w:szCs w:val="14"/>
      </w:rPr>
      <w:t xml:space="preserve">Decreto 29/2018, de 17 de abril — Tarifas máximas Canal de Isabel II, S.A. </w:t>
    </w:r>
    <w:r w:rsidR="00FE600F">
      <w:rPr>
        <w:color w:val="888888"/>
        <w:sz w:val="14"/>
        <w:szCs w:val="14"/>
      </w:rPr>
      <w:t>e información general</w:t>
    </w:r>
    <w:r>
      <w:rPr>
        <w:color w:val="888888"/>
        <w:sz w:val="14"/>
        <w:szCs w:val="14"/>
      </w:rPr>
      <w:t xml:space="preserve">|   Comunidad de Madrid   |   Pág. </w:t>
    </w:r>
    <w:r>
      <w:rPr>
        <w:color w:val="888888"/>
        <w:sz w:val="14"/>
        <w:szCs w:val="14"/>
      </w:rPr>
      <w:fldChar w:fldCharType="begin"/>
    </w:r>
    <w:r>
      <w:rPr>
        <w:color w:val="888888"/>
        <w:sz w:val="14"/>
        <w:szCs w:val="14"/>
      </w:rPr>
      <w:instrText>PAGE</w:instrText>
    </w:r>
    <w:r>
      <w:rPr>
        <w:color w:val="888888"/>
        <w:sz w:val="14"/>
        <w:szCs w:val="14"/>
      </w:rPr>
      <w:fldChar w:fldCharType="separate"/>
    </w:r>
    <w:r>
      <w:rPr>
        <w:noProof/>
        <w:color w:val="888888"/>
        <w:sz w:val="14"/>
        <w:szCs w:val="14"/>
      </w:rPr>
      <w:t>1</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22F51" w14:textId="77777777" w:rsidR="004E3C44" w:rsidRDefault="004E3C44">
      <w:r>
        <w:separator/>
      </w:r>
    </w:p>
  </w:footnote>
  <w:footnote w:type="continuationSeparator" w:id="0">
    <w:p w14:paraId="5A2A2235" w14:textId="77777777" w:rsidR="004E3C44" w:rsidRDefault="004E3C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41F5F"/>
    <w:multiLevelType w:val="hybridMultilevel"/>
    <w:tmpl w:val="55B45E20"/>
    <w:lvl w:ilvl="0" w:tplc="5EA68BF2">
      <w:start w:val="1"/>
      <w:numFmt w:val="bullet"/>
      <w:lvlText w:val="●"/>
      <w:lvlJc w:val="left"/>
      <w:pPr>
        <w:ind w:left="720" w:hanging="360"/>
      </w:pPr>
    </w:lvl>
    <w:lvl w:ilvl="1" w:tplc="4B988AB6">
      <w:start w:val="1"/>
      <w:numFmt w:val="bullet"/>
      <w:lvlText w:val="○"/>
      <w:lvlJc w:val="left"/>
      <w:pPr>
        <w:ind w:left="1440" w:hanging="360"/>
      </w:pPr>
    </w:lvl>
    <w:lvl w:ilvl="2" w:tplc="DDCEA48C">
      <w:start w:val="1"/>
      <w:numFmt w:val="bullet"/>
      <w:lvlText w:val="■"/>
      <w:lvlJc w:val="left"/>
      <w:pPr>
        <w:ind w:left="2160" w:hanging="360"/>
      </w:pPr>
    </w:lvl>
    <w:lvl w:ilvl="3" w:tplc="F6B62C88">
      <w:start w:val="1"/>
      <w:numFmt w:val="bullet"/>
      <w:lvlText w:val="●"/>
      <w:lvlJc w:val="left"/>
      <w:pPr>
        <w:ind w:left="2880" w:hanging="360"/>
      </w:pPr>
    </w:lvl>
    <w:lvl w:ilvl="4" w:tplc="D67A810E">
      <w:start w:val="1"/>
      <w:numFmt w:val="bullet"/>
      <w:lvlText w:val="○"/>
      <w:lvlJc w:val="left"/>
      <w:pPr>
        <w:ind w:left="3600" w:hanging="360"/>
      </w:pPr>
    </w:lvl>
    <w:lvl w:ilvl="5" w:tplc="6C660214">
      <w:start w:val="1"/>
      <w:numFmt w:val="bullet"/>
      <w:lvlText w:val="■"/>
      <w:lvlJc w:val="left"/>
      <w:pPr>
        <w:ind w:left="4320" w:hanging="360"/>
      </w:pPr>
    </w:lvl>
    <w:lvl w:ilvl="6" w:tplc="2DA6BC38">
      <w:start w:val="1"/>
      <w:numFmt w:val="bullet"/>
      <w:lvlText w:val="●"/>
      <w:lvlJc w:val="left"/>
      <w:pPr>
        <w:ind w:left="5040" w:hanging="360"/>
      </w:pPr>
    </w:lvl>
    <w:lvl w:ilvl="7" w:tplc="2000FC9C">
      <w:start w:val="1"/>
      <w:numFmt w:val="bullet"/>
      <w:lvlText w:val="●"/>
      <w:lvlJc w:val="left"/>
      <w:pPr>
        <w:ind w:left="5760" w:hanging="360"/>
      </w:pPr>
    </w:lvl>
    <w:lvl w:ilvl="8" w:tplc="B4A828F6">
      <w:start w:val="1"/>
      <w:numFmt w:val="bullet"/>
      <w:lvlText w:val="●"/>
      <w:lvlJc w:val="left"/>
      <w:pPr>
        <w:ind w:left="6480" w:hanging="360"/>
      </w:pPr>
    </w:lvl>
  </w:abstractNum>
  <w:abstractNum w:abstractNumId="1" w15:restartNumberingAfterBreak="0">
    <w:nsid w:val="2FBA250F"/>
    <w:multiLevelType w:val="hybridMultilevel"/>
    <w:tmpl w:val="64B0395E"/>
    <w:lvl w:ilvl="0" w:tplc="040A0003">
      <w:start w:val="1"/>
      <w:numFmt w:val="bullet"/>
      <w:lvlText w:val="o"/>
      <w:lvlJc w:val="left"/>
      <w:pPr>
        <w:ind w:left="920" w:hanging="360"/>
      </w:pPr>
      <w:rPr>
        <w:rFonts w:ascii="Courier New" w:hAnsi="Courier New" w:hint="default"/>
      </w:rPr>
    </w:lvl>
    <w:lvl w:ilvl="1" w:tplc="FFFFFFFF" w:tentative="1">
      <w:start w:val="1"/>
      <w:numFmt w:val="bullet"/>
      <w:lvlText w:val="o"/>
      <w:lvlJc w:val="left"/>
      <w:pPr>
        <w:ind w:left="1640" w:hanging="360"/>
      </w:pPr>
      <w:rPr>
        <w:rFonts w:ascii="Courier New" w:hAnsi="Courier New" w:hint="default"/>
      </w:rPr>
    </w:lvl>
    <w:lvl w:ilvl="2" w:tplc="FFFFFFFF" w:tentative="1">
      <w:start w:val="1"/>
      <w:numFmt w:val="bullet"/>
      <w:lvlText w:val=""/>
      <w:lvlJc w:val="left"/>
      <w:pPr>
        <w:ind w:left="2360" w:hanging="360"/>
      </w:pPr>
      <w:rPr>
        <w:rFonts w:ascii="Wingdings" w:hAnsi="Wingdings" w:hint="default"/>
      </w:rPr>
    </w:lvl>
    <w:lvl w:ilvl="3" w:tplc="FFFFFFFF" w:tentative="1">
      <w:start w:val="1"/>
      <w:numFmt w:val="bullet"/>
      <w:lvlText w:val=""/>
      <w:lvlJc w:val="left"/>
      <w:pPr>
        <w:ind w:left="3080" w:hanging="360"/>
      </w:pPr>
      <w:rPr>
        <w:rFonts w:ascii="Symbol" w:hAnsi="Symbol" w:hint="default"/>
      </w:rPr>
    </w:lvl>
    <w:lvl w:ilvl="4" w:tplc="FFFFFFFF" w:tentative="1">
      <w:start w:val="1"/>
      <w:numFmt w:val="bullet"/>
      <w:lvlText w:val="o"/>
      <w:lvlJc w:val="left"/>
      <w:pPr>
        <w:ind w:left="3800" w:hanging="360"/>
      </w:pPr>
      <w:rPr>
        <w:rFonts w:ascii="Courier New" w:hAnsi="Courier New" w:hint="default"/>
      </w:rPr>
    </w:lvl>
    <w:lvl w:ilvl="5" w:tplc="FFFFFFFF" w:tentative="1">
      <w:start w:val="1"/>
      <w:numFmt w:val="bullet"/>
      <w:lvlText w:val=""/>
      <w:lvlJc w:val="left"/>
      <w:pPr>
        <w:ind w:left="4520" w:hanging="360"/>
      </w:pPr>
      <w:rPr>
        <w:rFonts w:ascii="Wingdings" w:hAnsi="Wingdings" w:hint="default"/>
      </w:rPr>
    </w:lvl>
    <w:lvl w:ilvl="6" w:tplc="FFFFFFFF" w:tentative="1">
      <w:start w:val="1"/>
      <w:numFmt w:val="bullet"/>
      <w:lvlText w:val=""/>
      <w:lvlJc w:val="left"/>
      <w:pPr>
        <w:ind w:left="5240" w:hanging="360"/>
      </w:pPr>
      <w:rPr>
        <w:rFonts w:ascii="Symbol" w:hAnsi="Symbol" w:hint="default"/>
      </w:rPr>
    </w:lvl>
    <w:lvl w:ilvl="7" w:tplc="FFFFFFFF" w:tentative="1">
      <w:start w:val="1"/>
      <w:numFmt w:val="bullet"/>
      <w:lvlText w:val="o"/>
      <w:lvlJc w:val="left"/>
      <w:pPr>
        <w:ind w:left="5960" w:hanging="360"/>
      </w:pPr>
      <w:rPr>
        <w:rFonts w:ascii="Courier New" w:hAnsi="Courier New" w:hint="default"/>
      </w:rPr>
    </w:lvl>
    <w:lvl w:ilvl="8" w:tplc="FFFFFFFF" w:tentative="1">
      <w:start w:val="1"/>
      <w:numFmt w:val="bullet"/>
      <w:lvlText w:val=""/>
      <w:lvlJc w:val="left"/>
      <w:pPr>
        <w:ind w:left="6680" w:hanging="360"/>
      </w:pPr>
      <w:rPr>
        <w:rFonts w:ascii="Wingdings" w:hAnsi="Wingdings" w:hint="default"/>
      </w:rPr>
    </w:lvl>
  </w:abstractNum>
  <w:abstractNum w:abstractNumId="2" w15:restartNumberingAfterBreak="0">
    <w:nsid w:val="3CD165F2"/>
    <w:multiLevelType w:val="hybridMultilevel"/>
    <w:tmpl w:val="C366BFF4"/>
    <w:lvl w:ilvl="0" w:tplc="AC00124E">
      <w:start w:val="1"/>
      <w:numFmt w:val="bullet"/>
      <w:lvlText w:val="●"/>
      <w:lvlJc w:val="left"/>
      <w:pPr>
        <w:ind w:left="720" w:hanging="360"/>
      </w:pPr>
    </w:lvl>
    <w:lvl w:ilvl="1" w:tplc="9AEAAC40">
      <w:start w:val="1"/>
      <w:numFmt w:val="bullet"/>
      <w:lvlText w:val="○"/>
      <w:lvlJc w:val="left"/>
      <w:pPr>
        <w:ind w:left="1440" w:hanging="360"/>
      </w:pPr>
    </w:lvl>
    <w:lvl w:ilvl="2" w:tplc="A26CA9FA">
      <w:start w:val="1"/>
      <w:numFmt w:val="bullet"/>
      <w:lvlText w:val="■"/>
      <w:lvlJc w:val="left"/>
      <w:pPr>
        <w:ind w:left="2160" w:hanging="360"/>
      </w:pPr>
    </w:lvl>
    <w:lvl w:ilvl="3" w:tplc="7310A378">
      <w:start w:val="1"/>
      <w:numFmt w:val="bullet"/>
      <w:lvlText w:val="●"/>
      <w:lvlJc w:val="left"/>
      <w:pPr>
        <w:ind w:left="2880" w:hanging="360"/>
      </w:pPr>
    </w:lvl>
    <w:lvl w:ilvl="4" w:tplc="B62AE9D4">
      <w:start w:val="1"/>
      <w:numFmt w:val="bullet"/>
      <w:lvlText w:val="○"/>
      <w:lvlJc w:val="left"/>
      <w:pPr>
        <w:ind w:left="3600" w:hanging="360"/>
      </w:pPr>
    </w:lvl>
    <w:lvl w:ilvl="5" w:tplc="1A545F52">
      <w:start w:val="1"/>
      <w:numFmt w:val="bullet"/>
      <w:lvlText w:val="■"/>
      <w:lvlJc w:val="left"/>
      <w:pPr>
        <w:ind w:left="4320" w:hanging="360"/>
      </w:pPr>
    </w:lvl>
    <w:lvl w:ilvl="6" w:tplc="29D2A452">
      <w:start w:val="1"/>
      <w:numFmt w:val="bullet"/>
      <w:lvlText w:val="●"/>
      <w:lvlJc w:val="left"/>
      <w:pPr>
        <w:ind w:left="5040" w:hanging="360"/>
      </w:pPr>
    </w:lvl>
    <w:lvl w:ilvl="7" w:tplc="4B4E42EE">
      <w:start w:val="1"/>
      <w:numFmt w:val="bullet"/>
      <w:lvlText w:val="●"/>
      <w:lvlJc w:val="left"/>
      <w:pPr>
        <w:ind w:left="5760" w:hanging="360"/>
      </w:pPr>
    </w:lvl>
    <w:lvl w:ilvl="8" w:tplc="F49CA5C0">
      <w:start w:val="1"/>
      <w:numFmt w:val="bullet"/>
      <w:lvlText w:val="●"/>
      <w:lvlJc w:val="left"/>
      <w:pPr>
        <w:ind w:left="6480" w:hanging="360"/>
      </w:pPr>
    </w:lvl>
  </w:abstractNum>
  <w:abstractNum w:abstractNumId="3" w15:restartNumberingAfterBreak="0">
    <w:nsid w:val="525F4C75"/>
    <w:multiLevelType w:val="hybridMultilevel"/>
    <w:tmpl w:val="D1FEA40C"/>
    <w:lvl w:ilvl="0" w:tplc="E2B4A6F2">
      <w:start w:val="1"/>
      <w:numFmt w:val="bullet"/>
      <w:lvlText w:val="•"/>
      <w:lvlJc w:val="left"/>
      <w:pPr>
        <w:ind w:left="720" w:hanging="360"/>
      </w:pPr>
    </w:lvl>
    <w:lvl w:ilvl="1" w:tplc="299EE9F6">
      <w:numFmt w:val="decimal"/>
      <w:lvlText w:val=""/>
      <w:lvlJc w:val="left"/>
    </w:lvl>
    <w:lvl w:ilvl="2" w:tplc="2B968614">
      <w:numFmt w:val="decimal"/>
      <w:lvlText w:val=""/>
      <w:lvlJc w:val="left"/>
    </w:lvl>
    <w:lvl w:ilvl="3" w:tplc="377CE33C">
      <w:numFmt w:val="decimal"/>
      <w:lvlText w:val=""/>
      <w:lvlJc w:val="left"/>
    </w:lvl>
    <w:lvl w:ilvl="4" w:tplc="2130905C">
      <w:numFmt w:val="decimal"/>
      <w:lvlText w:val=""/>
      <w:lvlJc w:val="left"/>
    </w:lvl>
    <w:lvl w:ilvl="5" w:tplc="BF4A0F2E">
      <w:numFmt w:val="decimal"/>
      <w:lvlText w:val=""/>
      <w:lvlJc w:val="left"/>
    </w:lvl>
    <w:lvl w:ilvl="6" w:tplc="A18E40F0">
      <w:numFmt w:val="decimal"/>
      <w:lvlText w:val=""/>
      <w:lvlJc w:val="left"/>
    </w:lvl>
    <w:lvl w:ilvl="7" w:tplc="BF2A4D8A">
      <w:numFmt w:val="decimal"/>
      <w:lvlText w:val=""/>
      <w:lvlJc w:val="left"/>
    </w:lvl>
    <w:lvl w:ilvl="8" w:tplc="389653FE">
      <w:numFmt w:val="decimal"/>
      <w:lvlText w:val=""/>
      <w:lvlJc w:val="left"/>
    </w:lvl>
  </w:abstractNum>
  <w:abstractNum w:abstractNumId="4" w15:restartNumberingAfterBreak="0">
    <w:nsid w:val="677B1668"/>
    <w:multiLevelType w:val="hybridMultilevel"/>
    <w:tmpl w:val="B108053E"/>
    <w:lvl w:ilvl="0" w:tplc="040A0001">
      <w:start w:val="1"/>
      <w:numFmt w:val="bullet"/>
      <w:lvlText w:val=""/>
      <w:lvlJc w:val="left"/>
      <w:pPr>
        <w:ind w:left="920" w:hanging="360"/>
      </w:pPr>
      <w:rPr>
        <w:rFonts w:ascii="Symbol" w:hAnsi="Symbol" w:hint="default"/>
      </w:rPr>
    </w:lvl>
    <w:lvl w:ilvl="1" w:tplc="040A0003" w:tentative="1">
      <w:start w:val="1"/>
      <w:numFmt w:val="bullet"/>
      <w:lvlText w:val="o"/>
      <w:lvlJc w:val="left"/>
      <w:pPr>
        <w:ind w:left="1640" w:hanging="360"/>
      </w:pPr>
      <w:rPr>
        <w:rFonts w:ascii="Courier New" w:hAnsi="Courier New" w:hint="default"/>
      </w:rPr>
    </w:lvl>
    <w:lvl w:ilvl="2" w:tplc="040A0005" w:tentative="1">
      <w:start w:val="1"/>
      <w:numFmt w:val="bullet"/>
      <w:lvlText w:val=""/>
      <w:lvlJc w:val="left"/>
      <w:pPr>
        <w:ind w:left="2360" w:hanging="360"/>
      </w:pPr>
      <w:rPr>
        <w:rFonts w:ascii="Wingdings" w:hAnsi="Wingdings" w:hint="default"/>
      </w:rPr>
    </w:lvl>
    <w:lvl w:ilvl="3" w:tplc="040A0001" w:tentative="1">
      <w:start w:val="1"/>
      <w:numFmt w:val="bullet"/>
      <w:lvlText w:val=""/>
      <w:lvlJc w:val="left"/>
      <w:pPr>
        <w:ind w:left="3080" w:hanging="360"/>
      </w:pPr>
      <w:rPr>
        <w:rFonts w:ascii="Symbol" w:hAnsi="Symbol" w:hint="default"/>
      </w:rPr>
    </w:lvl>
    <w:lvl w:ilvl="4" w:tplc="040A0003" w:tentative="1">
      <w:start w:val="1"/>
      <w:numFmt w:val="bullet"/>
      <w:lvlText w:val="o"/>
      <w:lvlJc w:val="left"/>
      <w:pPr>
        <w:ind w:left="3800" w:hanging="360"/>
      </w:pPr>
      <w:rPr>
        <w:rFonts w:ascii="Courier New" w:hAnsi="Courier New" w:hint="default"/>
      </w:rPr>
    </w:lvl>
    <w:lvl w:ilvl="5" w:tplc="040A0005" w:tentative="1">
      <w:start w:val="1"/>
      <w:numFmt w:val="bullet"/>
      <w:lvlText w:val=""/>
      <w:lvlJc w:val="left"/>
      <w:pPr>
        <w:ind w:left="4520" w:hanging="360"/>
      </w:pPr>
      <w:rPr>
        <w:rFonts w:ascii="Wingdings" w:hAnsi="Wingdings" w:hint="default"/>
      </w:rPr>
    </w:lvl>
    <w:lvl w:ilvl="6" w:tplc="040A0001" w:tentative="1">
      <w:start w:val="1"/>
      <w:numFmt w:val="bullet"/>
      <w:lvlText w:val=""/>
      <w:lvlJc w:val="left"/>
      <w:pPr>
        <w:ind w:left="5240" w:hanging="360"/>
      </w:pPr>
      <w:rPr>
        <w:rFonts w:ascii="Symbol" w:hAnsi="Symbol" w:hint="default"/>
      </w:rPr>
    </w:lvl>
    <w:lvl w:ilvl="7" w:tplc="040A0003" w:tentative="1">
      <w:start w:val="1"/>
      <w:numFmt w:val="bullet"/>
      <w:lvlText w:val="o"/>
      <w:lvlJc w:val="left"/>
      <w:pPr>
        <w:ind w:left="5960" w:hanging="360"/>
      </w:pPr>
      <w:rPr>
        <w:rFonts w:ascii="Courier New" w:hAnsi="Courier New" w:hint="default"/>
      </w:rPr>
    </w:lvl>
    <w:lvl w:ilvl="8" w:tplc="040A0005" w:tentative="1">
      <w:start w:val="1"/>
      <w:numFmt w:val="bullet"/>
      <w:lvlText w:val=""/>
      <w:lvlJc w:val="left"/>
      <w:pPr>
        <w:ind w:left="6680" w:hanging="360"/>
      </w:pPr>
      <w:rPr>
        <w:rFonts w:ascii="Wingdings" w:hAnsi="Wingdings" w:hint="default"/>
      </w:rPr>
    </w:lvl>
  </w:abstractNum>
  <w:abstractNum w:abstractNumId="5" w15:restartNumberingAfterBreak="0">
    <w:nsid w:val="77350AD2"/>
    <w:multiLevelType w:val="hybridMultilevel"/>
    <w:tmpl w:val="7200E0F4"/>
    <w:lvl w:ilvl="0" w:tplc="6B809FF6">
      <w:start w:val="1"/>
      <w:numFmt w:val="bullet"/>
      <w:lvlText w:val="•"/>
      <w:lvlJc w:val="left"/>
      <w:pPr>
        <w:ind w:left="720" w:hanging="360"/>
      </w:pPr>
    </w:lvl>
    <w:lvl w:ilvl="1" w:tplc="13E48292">
      <w:numFmt w:val="decimal"/>
      <w:lvlText w:val=""/>
      <w:lvlJc w:val="left"/>
    </w:lvl>
    <w:lvl w:ilvl="2" w:tplc="BC0A45CC">
      <w:numFmt w:val="decimal"/>
      <w:lvlText w:val=""/>
      <w:lvlJc w:val="left"/>
    </w:lvl>
    <w:lvl w:ilvl="3" w:tplc="1F3CBD32">
      <w:numFmt w:val="decimal"/>
      <w:lvlText w:val=""/>
      <w:lvlJc w:val="left"/>
    </w:lvl>
    <w:lvl w:ilvl="4" w:tplc="C1CAFFB6">
      <w:numFmt w:val="decimal"/>
      <w:lvlText w:val=""/>
      <w:lvlJc w:val="left"/>
    </w:lvl>
    <w:lvl w:ilvl="5" w:tplc="6E8A00C6">
      <w:numFmt w:val="decimal"/>
      <w:lvlText w:val=""/>
      <w:lvlJc w:val="left"/>
    </w:lvl>
    <w:lvl w:ilvl="6" w:tplc="0F54537C">
      <w:numFmt w:val="decimal"/>
      <w:lvlText w:val=""/>
      <w:lvlJc w:val="left"/>
    </w:lvl>
    <w:lvl w:ilvl="7" w:tplc="16366A88">
      <w:numFmt w:val="decimal"/>
      <w:lvlText w:val=""/>
      <w:lvlJc w:val="left"/>
    </w:lvl>
    <w:lvl w:ilvl="8" w:tplc="525A9F04">
      <w:numFmt w:val="decimal"/>
      <w:lvlText w:val=""/>
      <w:lvlJc w:val="left"/>
    </w:lvl>
  </w:abstractNum>
  <w:num w:numId="1" w16cid:durableId="845751446">
    <w:abstractNumId w:val="2"/>
    <w:lvlOverride w:ilvl="0">
      <w:startOverride w:val="1"/>
    </w:lvlOverride>
  </w:num>
  <w:num w:numId="2" w16cid:durableId="577057531">
    <w:abstractNumId w:val="5"/>
    <w:lvlOverride w:ilvl="0">
      <w:startOverride w:val="1"/>
    </w:lvlOverride>
  </w:num>
  <w:num w:numId="3" w16cid:durableId="1910579763">
    <w:abstractNumId w:val="0"/>
    <w:lvlOverride w:ilvl="0">
      <w:startOverride w:val="1"/>
    </w:lvlOverride>
  </w:num>
  <w:num w:numId="4" w16cid:durableId="1589384670">
    <w:abstractNumId w:val="3"/>
    <w:lvlOverride w:ilvl="0">
      <w:startOverride w:val="1"/>
    </w:lvlOverride>
  </w:num>
  <w:num w:numId="5" w16cid:durableId="1058289286">
    <w:abstractNumId w:val="4"/>
  </w:num>
  <w:num w:numId="6" w16cid:durableId="1717924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B40"/>
    <w:rsid w:val="0002629A"/>
    <w:rsid w:val="000974FC"/>
    <w:rsid w:val="00195E4E"/>
    <w:rsid w:val="0023649D"/>
    <w:rsid w:val="002515D8"/>
    <w:rsid w:val="002A2D4C"/>
    <w:rsid w:val="003B7B40"/>
    <w:rsid w:val="003E49ED"/>
    <w:rsid w:val="004E3C44"/>
    <w:rsid w:val="004F3B0A"/>
    <w:rsid w:val="00566F44"/>
    <w:rsid w:val="005C20CC"/>
    <w:rsid w:val="006458D3"/>
    <w:rsid w:val="0072618C"/>
    <w:rsid w:val="007C4444"/>
    <w:rsid w:val="007E59E7"/>
    <w:rsid w:val="0083593E"/>
    <w:rsid w:val="008C2F31"/>
    <w:rsid w:val="00A649FE"/>
    <w:rsid w:val="00A662B4"/>
    <w:rsid w:val="00B73385"/>
    <w:rsid w:val="00B82041"/>
    <w:rsid w:val="00B83F70"/>
    <w:rsid w:val="00DE0421"/>
    <w:rsid w:val="00E76DC2"/>
    <w:rsid w:val="00F107BB"/>
    <w:rsid w:val="00F460EA"/>
    <w:rsid w:val="00FC6BAB"/>
    <w:rsid w:val="00FE60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BE530E3"/>
  <w15:docId w15:val="{4D5EBC33-5FC5-594F-B8EA-5397A641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A662B4"/>
    <w:pPr>
      <w:pBdr>
        <w:bottom w:val="single" w:sz="6" w:space="0" w:color="4472C4"/>
      </w:pBdr>
      <w:shd w:val="clear" w:color="auto" w:fill="1F3864"/>
      <w:spacing w:before="400" w:after="200"/>
      <w:ind w:left="200" w:right="200"/>
      <w:outlineLvl w:val="0"/>
    </w:pPr>
    <w:rPr>
      <w:b/>
      <w:bCs/>
      <w:color w:val="FFFFFF"/>
      <w:sz w:val="28"/>
      <w:szCs w:val="28"/>
    </w:rPr>
  </w:style>
  <w:style w:type="paragraph" w:styleId="Ttulo2">
    <w:name w:val="heading 2"/>
    <w:uiPriority w:val="9"/>
    <w:unhideWhenUsed/>
    <w:qFormat/>
    <w:rsid w:val="00A662B4"/>
    <w:pPr>
      <w:shd w:val="clear" w:color="auto" w:fill="2E75B6"/>
      <w:spacing w:before="300" w:after="120"/>
      <w:ind w:left="200"/>
      <w:outlineLvl w:val="1"/>
    </w:pPr>
    <w:rPr>
      <w:b/>
      <w:bCs/>
      <w:color w:val="FFFFFF"/>
      <w:sz w:val="24"/>
      <w:szCs w:val="24"/>
    </w:rPr>
  </w:style>
  <w:style w:type="paragraph" w:styleId="Ttulo3">
    <w:name w:val="heading 3"/>
    <w:uiPriority w:val="9"/>
    <w:unhideWhenUsed/>
    <w:qFormat/>
    <w:rsid w:val="00A662B4"/>
    <w:pPr>
      <w:pBdr>
        <w:bottom w:val="single" w:sz="2" w:space="0" w:color="D6E4F0"/>
      </w:pBdr>
      <w:spacing w:before="200" w:after="80"/>
      <w:outlineLvl w:val="2"/>
    </w:pPr>
    <w:rPr>
      <w:b/>
      <w:bCs/>
      <w:color w:val="1F3864"/>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customStyle="1" w:styleId="TableGrid">
    <w:name w:val="TableGrid"/>
    <w:rsid w:val="006458D3"/>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7E59E7"/>
    <w:pPr>
      <w:keepNext/>
      <w:keepLines/>
      <w:spacing w:before="480" w:after="0" w:line="276"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7E59E7"/>
    <w:pPr>
      <w:spacing w:before="120"/>
    </w:pPr>
    <w:rPr>
      <w:rFonts w:asciiTheme="minorHAnsi" w:hAnsiTheme="minorHAnsi"/>
      <w:b/>
      <w:bCs/>
      <w:i/>
      <w:iCs/>
      <w:sz w:val="24"/>
      <w:szCs w:val="24"/>
    </w:rPr>
  </w:style>
  <w:style w:type="paragraph" w:styleId="TDC2">
    <w:name w:val="toc 2"/>
    <w:basedOn w:val="Normal"/>
    <w:next w:val="Normal"/>
    <w:autoRedefine/>
    <w:uiPriority w:val="39"/>
    <w:unhideWhenUsed/>
    <w:rsid w:val="007E59E7"/>
    <w:pPr>
      <w:spacing w:before="120"/>
      <w:ind w:left="200"/>
    </w:pPr>
    <w:rPr>
      <w:rFonts w:asciiTheme="minorHAnsi" w:hAnsiTheme="minorHAnsi"/>
      <w:b/>
      <w:bCs/>
      <w:sz w:val="22"/>
      <w:szCs w:val="22"/>
    </w:rPr>
  </w:style>
  <w:style w:type="paragraph" w:styleId="TDC3">
    <w:name w:val="toc 3"/>
    <w:basedOn w:val="Normal"/>
    <w:next w:val="Normal"/>
    <w:autoRedefine/>
    <w:uiPriority w:val="39"/>
    <w:unhideWhenUsed/>
    <w:rsid w:val="007E59E7"/>
    <w:pPr>
      <w:ind w:left="400"/>
    </w:pPr>
    <w:rPr>
      <w:rFonts w:asciiTheme="minorHAnsi" w:hAnsiTheme="minorHAnsi"/>
    </w:rPr>
  </w:style>
  <w:style w:type="paragraph" w:styleId="TDC4">
    <w:name w:val="toc 4"/>
    <w:basedOn w:val="Normal"/>
    <w:next w:val="Normal"/>
    <w:autoRedefine/>
    <w:uiPriority w:val="39"/>
    <w:unhideWhenUsed/>
    <w:rsid w:val="007E59E7"/>
    <w:pPr>
      <w:ind w:left="600"/>
    </w:pPr>
    <w:rPr>
      <w:rFonts w:asciiTheme="minorHAnsi" w:hAnsiTheme="minorHAnsi"/>
    </w:rPr>
  </w:style>
  <w:style w:type="paragraph" w:styleId="TDC5">
    <w:name w:val="toc 5"/>
    <w:basedOn w:val="Normal"/>
    <w:next w:val="Normal"/>
    <w:autoRedefine/>
    <w:uiPriority w:val="39"/>
    <w:unhideWhenUsed/>
    <w:rsid w:val="007E59E7"/>
    <w:pPr>
      <w:ind w:left="800"/>
    </w:pPr>
    <w:rPr>
      <w:rFonts w:asciiTheme="minorHAnsi" w:hAnsiTheme="minorHAnsi"/>
    </w:rPr>
  </w:style>
  <w:style w:type="paragraph" w:styleId="TDC6">
    <w:name w:val="toc 6"/>
    <w:basedOn w:val="Normal"/>
    <w:next w:val="Normal"/>
    <w:autoRedefine/>
    <w:uiPriority w:val="39"/>
    <w:unhideWhenUsed/>
    <w:rsid w:val="007E59E7"/>
    <w:pPr>
      <w:ind w:left="1000"/>
    </w:pPr>
    <w:rPr>
      <w:rFonts w:asciiTheme="minorHAnsi" w:hAnsiTheme="minorHAnsi"/>
    </w:rPr>
  </w:style>
  <w:style w:type="paragraph" w:styleId="TDC7">
    <w:name w:val="toc 7"/>
    <w:basedOn w:val="Normal"/>
    <w:next w:val="Normal"/>
    <w:autoRedefine/>
    <w:uiPriority w:val="39"/>
    <w:unhideWhenUsed/>
    <w:rsid w:val="007E59E7"/>
    <w:pPr>
      <w:ind w:left="1200"/>
    </w:pPr>
    <w:rPr>
      <w:rFonts w:asciiTheme="minorHAnsi" w:hAnsiTheme="minorHAnsi"/>
    </w:rPr>
  </w:style>
  <w:style w:type="paragraph" w:styleId="TDC8">
    <w:name w:val="toc 8"/>
    <w:basedOn w:val="Normal"/>
    <w:next w:val="Normal"/>
    <w:autoRedefine/>
    <w:uiPriority w:val="39"/>
    <w:unhideWhenUsed/>
    <w:rsid w:val="007E59E7"/>
    <w:pPr>
      <w:ind w:left="1400"/>
    </w:pPr>
    <w:rPr>
      <w:rFonts w:asciiTheme="minorHAnsi" w:hAnsiTheme="minorHAnsi"/>
    </w:rPr>
  </w:style>
  <w:style w:type="paragraph" w:styleId="TDC9">
    <w:name w:val="toc 9"/>
    <w:basedOn w:val="Normal"/>
    <w:next w:val="Normal"/>
    <w:autoRedefine/>
    <w:uiPriority w:val="39"/>
    <w:unhideWhenUsed/>
    <w:rsid w:val="007E59E7"/>
    <w:pPr>
      <w:ind w:left="1600"/>
    </w:pPr>
    <w:rPr>
      <w:rFonts w:asciiTheme="minorHAnsi" w:hAnsiTheme="minorHAnsi"/>
    </w:rPr>
  </w:style>
  <w:style w:type="character" w:styleId="Mencinsinresolver">
    <w:name w:val="Unresolved Mention"/>
    <w:basedOn w:val="Fuentedeprrafopredeter"/>
    <w:uiPriority w:val="99"/>
    <w:semiHidden/>
    <w:unhideWhenUsed/>
    <w:rsid w:val="00566F44"/>
    <w:rPr>
      <w:color w:val="605E5C"/>
      <w:shd w:val="clear" w:color="auto" w:fill="E1DFDD"/>
    </w:rPr>
  </w:style>
  <w:style w:type="character" w:styleId="Hipervnculovisitado">
    <w:name w:val="FollowedHyperlink"/>
    <w:basedOn w:val="Fuentedeprrafopredeter"/>
    <w:uiPriority w:val="99"/>
    <w:semiHidden/>
    <w:unhideWhenUsed/>
    <w:rsid w:val="00566F44"/>
    <w:rPr>
      <w:color w:val="96607D" w:themeColor="followedHyperlink"/>
      <w:u w:val="single"/>
    </w:rPr>
  </w:style>
  <w:style w:type="paragraph" w:styleId="Encabezado">
    <w:name w:val="header"/>
    <w:basedOn w:val="Normal"/>
    <w:link w:val="EncabezadoCar"/>
    <w:uiPriority w:val="99"/>
    <w:unhideWhenUsed/>
    <w:rsid w:val="00FE600F"/>
    <w:pPr>
      <w:tabs>
        <w:tab w:val="center" w:pos="4252"/>
        <w:tab w:val="right" w:pos="8504"/>
      </w:tabs>
    </w:pPr>
  </w:style>
  <w:style w:type="character" w:customStyle="1" w:styleId="EncabezadoCar">
    <w:name w:val="Encabezado Car"/>
    <w:basedOn w:val="Fuentedeprrafopredeter"/>
    <w:link w:val="Encabezado"/>
    <w:uiPriority w:val="99"/>
    <w:rsid w:val="00FE600F"/>
  </w:style>
  <w:style w:type="paragraph" w:styleId="Piedepgina">
    <w:name w:val="footer"/>
    <w:basedOn w:val="Normal"/>
    <w:link w:val="PiedepginaCar"/>
    <w:uiPriority w:val="99"/>
    <w:unhideWhenUsed/>
    <w:rsid w:val="00FE600F"/>
    <w:pPr>
      <w:tabs>
        <w:tab w:val="center" w:pos="4252"/>
        <w:tab w:val="right" w:pos="8504"/>
      </w:tabs>
    </w:pPr>
  </w:style>
  <w:style w:type="character" w:customStyle="1" w:styleId="PiedepginaCar">
    <w:name w:val="Pie de página Car"/>
    <w:basedOn w:val="Fuentedeprrafopredeter"/>
    <w:link w:val="Piedepgina"/>
    <w:uiPriority w:val="99"/>
    <w:rsid w:val="00FE6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lvarcamachom.github.io/CanalOpo/Material_Estudio/examenes_problemas/examenes.html" TargetMode="Externa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create.kahoot.it/my-library/kahoots/6438c067-970d-4e14-948d-74dc7c2150d7"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ayground.com/join/game/U2FsdGVkX1%252BDGdR%252BUhQ0zlFM1XbB3E9BEhSR%252B2tM1wXd%252Be50auzV01dyz15A7lMAPOfmWqjug0ULzozikh2ylA%253D%253D" TargetMode="External"/><Relationship Id="rId14"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01250-0BE1-FA49-9E65-7BC72655D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20498</Words>
  <Characters>112743</Characters>
  <Application>Microsoft Office Word</Application>
  <DocSecurity>0</DocSecurity>
  <Lines>939</Lines>
  <Paragraphs>265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Camacho Martín Álvaro</cp:lastModifiedBy>
  <cp:revision>3</cp:revision>
  <dcterms:created xsi:type="dcterms:W3CDTF">2026-05-13T11:50:00Z</dcterms:created>
  <dcterms:modified xsi:type="dcterms:W3CDTF">2026-05-13T11:50:00Z</dcterms:modified>
</cp:coreProperties>
</file>