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8E38212" w14:textId="77777777" w:rsidR="003B7B40" w:rsidRDefault="003B7B40">
      <w:pPr>
        <w:spacing w:before="800" w:after="400"/>
        <w:jc w:val="center"/>
      </w:pPr>
    </w:p>
    <w:p w14:paraId="4B01F3EF" w14:textId="300BD625" w:rsidR="003B7B40" w:rsidRDefault="00000000">
      <w:pPr>
        <w:shd w:val="clear" w:color="auto" w:fill="1F3864"/>
        <w:spacing w:before="200" w:after="100"/>
        <w:ind w:left="400" w:right="400"/>
        <w:jc w:val="center"/>
      </w:pPr>
      <w:r>
        <w:rPr>
          <w:b/>
          <w:bCs/>
          <w:color w:val="FFFFFF"/>
          <w:sz w:val="48"/>
          <w:szCs w:val="48"/>
        </w:rPr>
        <w:t xml:space="preserve">RESUMEN DE </w:t>
      </w:r>
      <w:r w:rsidR="0023649D">
        <w:rPr>
          <w:b/>
          <w:bCs/>
          <w:color w:val="FFFFFF"/>
          <w:sz w:val="48"/>
          <w:szCs w:val="48"/>
        </w:rPr>
        <w:t>TEMARIO</w:t>
      </w:r>
    </w:p>
    <w:p w14:paraId="24F7FA5B" w14:textId="77777777" w:rsidR="003B7B40" w:rsidRDefault="00000000">
      <w:pPr>
        <w:shd w:val="clear" w:color="auto" w:fill="2E75B6"/>
        <w:spacing w:after="400"/>
        <w:ind w:left="400" w:right="400"/>
        <w:jc w:val="center"/>
      </w:pPr>
      <w:r>
        <w:rPr>
          <w:color w:val="FFFFFF"/>
          <w:sz w:val="28"/>
          <w:szCs w:val="28"/>
        </w:rPr>
        <w:t>Canal de Isabel II · Normativa de Seguridad Laboral</w:t>
      </w:r>
    </w:p>
    <w:p w14:paraId="584C496D" w14:textId="77777777" w:rsidR="003B7B40" w:rsidRDefault="00000000">
      <w:pPr>
        <w:spacing w:before="200" w:after="600"/>
        <w:jc w:val="center"/>
        <w:rPr>
          <w:i/>
          <w:iCs/>
          <w:color w:val="666666"/>
        </w:rPr>
      </w:pPr>
      <w:r>
        <w:rPr>
          <w:i/>
          <w:iCs/>
          <w:color w:val="666666"/>
        </w:rPr>
        <w:t>Compilación y resumen de los principales decretos, leyes y órdenes aplicables</w:t>
      </w:r>
    </w:p>
    <w:p w14:paraId="7913AFF8" w14:textId="01CEE3FA" w:rsidR="000974FC" w:rsidRDefault="00566F44">
      <w:pPr>
        <w:spacing w:before="200" w:after="600"/>
        <w:jc w:val="center"/>
        <w:rPr>
          <w:sz w:val="32"/>
          <w:szCs w:val="32"/>
        </w:rPr>
      </w:pPr>
      <w:hyperlink r:id="rId8" w:history="1">
        <w:r w:rsidRPr="00566F44">
          <w:rPr>
            <w:rStyle w:val="Hipervnculo"/>
            <w:sz w:val="32"/>
            <w:szCs w:val="32"/>
          </w:rPr>
          <w:t>ACCESO A EXAMENES DE PRUEBA</w:t>
        </w:r>
      </w:hyperlink>
    </w:p>
    <w:p w14:paraId="1D3D2F20" w14:textId="2E38EE0F" w:rsidR="005C20CC" w:rsidRDefault="005C20CC">
      <w:pPr>
        <w:spacing w:before="200" w:after="600"/>
        <w:jc w:val="center"/>
        <w:rPr>
          <w:sz w:val="32"/>
          <w:szCs w:val="32"/>
        </w:rPr>
      </w:pPr>
      <w:hyperlink r:id="rId9" w:history="1">
        <w:r w:rsidRPr="005C20CC">
          <w:rPr>
            <w:rStyle w:val="Hipervnculo"/>
            <w:sz w:val="32"/>
            <w:szCs w:val="32"/>
          </w:rPr>
          <w:t>ACCESO QUIZZIZ TARJETAS CONVENIO</w:t>
        </w:r>
      </w:hyperlink>
    </w:p>
    <w:p w14:paraId="63C859D0" w14:textId="7CE009D3" w:rsidR="005C20CC" w:rsidRPr="000974FC" w:rsidRDefault="005C20CC">
      <w:pPr>
        <w:spacing w:before="200" w:after="600"/>
        <w:jc w:val="center"/>
        <w:rPr>
          <w:sz w:val="32"/>
          <w:szCs w:val="32"/>
        </w:rPr>
      </w:pPr>
      <w:hyperlink r:id="rId10" w:history="1">
        <w:r w:rsidRPr="005C20CC">
          <w:rPr>
            <w:rStyle w:val="Hipervnculo"/>
            <w:sz w:val="32"/>
            <w:szCs w:val="32"/>
          </w:rPr>
          <w:t>ACCESO KAHOOTS</w:t>
        </w:r>
      </w:hyperlink>
    </w:p>
    <w:p w14:paraId="01A9C8AC" w14:textId="77777777" w:rsidR="003B7B40" w:rsidRDefault="00000000">
      <w:r>
        <w:br w:type="page"/>
      </w:r>
    </w:p>
    <w:sdt>
      <w:sdtPr>
        <w:rPr>
          <w:rFonts w:ascii="Arial" w:eastAsia="Arial" w:hAnsi="Arial" w:cs="Arial"/>
          <w:b w:val="0"/>
          <w:bCs w:val="0"/>
          <w:color w:val="auto"/>
          <w:sz w:val="20"/>
          <w:szCs w:val="20"/>
        </w:rPr>
        <w:id w:val="1367487571"/>
        <w:docPartObj>
          <w:docPartGallery w:val="Table of Contents"/>
          <w:docPartUnique/>
        </w:docPartObj>
      </w:sdtPr>
      <w:sdtEndPr>
        <w:rPr>
          <w:noProof/>
        </w:rPr>
      </w:sdtEndPr>
      <w:sdtContent>
        <w:p w14:paraId="5374941B" w14:textId="4FBD35AF" w:rsidR="00F107BB" w:rsidRPr="00F107BB" w:rsidRDefault="00F107BB">
          <w:pPr>
            <w:pStyle w:val="TtuloTDC"/>
            <w:rPr>
              <w:color w:val="FFFFFF" w:themeColor="background1"/>
            </w:rPr>
          </w:pPr>
          <w:r w:rsidRPr="00F107BB">
            <w:rPr>
              <w:color w:val="FFFFFF" w:themeColor="background1"/>
            </w:rPr>
            <w:t>Tabla de contenido</w:t>
          </w:r>
        </w:p>
        <w:p w14:paraId="5A67744F" w14:textId="3E5160E5" w:rsidR="00F107BB" w:rsidRDefault="00F107BB">
          <w:pPr>
            <w:pStyle w:val="TDC1"/>
            <w:tabs>
              <w:tab w:val="right" w:leader="dot" w:pos="9376"/>
            </w:tabs>
            <w:rPr>
              <w:rFonts w:eastAsiaTheme="minorEastAsia" w:cstheme="minorBidi"/>
              <w:b w:val="0"/>
              <w:bCs w:val="0"/>
              <w:i w:val="0"/>
              <w:iCs w:val="0"/>
              <w:noProof/>
              <w:kern w:val="2"/>
              <w14:ligatures w14:val="standardContextual"/>
            </w:rPr>
          </w:pPr>
          <w:r>
            <w:rPr>
              <w:b w:val="0"/>
              <w:bCs w:val="0"/>
            </w:rPr>
            <w:fldChar w:fldCharType="begin"/>
          </w:r>
          <w:r>
            <w:instrText>TOC \o "1-3" \h \z \u</w:instrText>
          </w:r>
          <w:r>
            <w:rPr>
              <w:b w:val="0"/>
              <w:bCs w:val="0"/>
            </w:rPr>
            <w:fldChar w:fldCharType="separate"/>
          </w:r>
          <w:hyperlink w:anchor="_Toc229143739" w:history="1">
            <w:r w:rsidRPr="001F3F63">
              <w:rPr>
                <w:rStyle w:val="Hipervnculo"/>
                <w:noProof/>
              </w:rPr>
              <w:t>1. DECRETO 2922/1975, de 31 de octubre</w:t>
            </w:r>
            <w:r>
              <w:rPr>
                <w:noProof/>
                <w:webHidden/>
              </w:rPr>
              <w:tab/>
            </w:r>
            <w:r>
              <w:rPr>
                <w:noProof/>
                <w:webHidden/>
              </w:rPr>
              <w:fldChar w:fldCharType="begin"/>
            </w:r>
            <w:r>
              <w:rPr>
                <w:noProof/>
                <w:webHidden/>
              </w:rPr>
              <w:instrText xml:space="preserve"> PAGEREF _Toc229143739 \h </w:instrText>
            </w:r>
            <w:r>
              <w:rPr>
                <w:noProof/>
                <w:webHidden/>
              </w:rPr>
            </w:r>
            <w:r>
              <w:rPr>
                <w:noProof/>
                <w:webHidden/>
              </w:rPr>
              <w:fldChar w:fldCharType="separate"/>
            </w:r>
            <w:r>
              <w:rPr>
                <w:noProof/>
                <w:webHidden/>
              </w:rPr>
              <w:t>5</w:t>
            </w:r>
            <w:r>
              <w:rPr>
                <w:noProof/>
                <w:webHidden/>
              </w:rPr>
              <w:fldChar w:fldCharType="end"/>
            </w:r>
          </w:hyperlink>
        </w:p>
        <w:p w14:paraId="4DE5F38F" w14:textId="1BDE7486" w:rsidR="00F107BB" w:rsidRDefault="00F107BB">
          <w:pPr>
            <w:pStyle w:val="TDC2"/>
            <w:tabs>
              <w:tab w:val="right" w:leader="dot" w:pos="9376"/>
            </w:tabs>
            <w:rPr>
              <w:rFonts w:eastAsiaTheme="minorEastAsia" w:cstheme="minorBidi"/>
              <w:b w:val="0"/>
              <w:bCs w:val="0"/>
              <w:noProof/>
              <w:kern w:val="2"/>
              <w:sz w:val="24"/>
              <w:szCs w:val="24"/>
              <w14:ligatures w14:val="standardContextual"/>
            </w:rPr>
          </w:pPr>
          <w:hyperlink w:anchor="_Toc229143740" w:history="1">
            <w:r w:rsidRPr="001F3F63">
              <w:rPr>
                <w:rStyle w:val="Hipervnculo"/>
                <w:noProof/>
              </w:rPr>
              <w:t>CAPÍTULO I — Ámbito de aplicación</w:t>
            </w:r>
            <w:r>
              <w:rPr>
                <w:noProof/>
                <w:webHidden/>
              </w:rPr>
              <w:tab/>
            </w:r>
            <w:r>
              <w:rPr>
                <w:noProof/>
                <w:webHidden/>
              </w:rPr>
              <w:fldChar w:fldCharType="begin"/>
            </w:r>
            <w:r>
              <w:rPr>
                <w:noProof/>
                <w:webHidden/>
              </w:rPr>
              <w:instrText xml:space="preserve"> PAGEREF _Toc229143740 \h </w:instrText>
            </w:r>
            <w:r>
              <w:rPr>
                <w:noProof/>
                <w:webHidden/>
              </w:rPr>
            </w:r>
            <w:r>
              <w:rPr>
                <w:noProof/>
                <w:webHidden/>
              </w:rPr>
              <w:fldChar w:fldCharType="separate"/>
            </w:r>
            <w:r>
              <w:rPr>
                <w:noProof/>
                <w:webHidden/>
              </w:rPr>
              <w:t>5</w:t>
            </w:r>
            <w:r>
              <w:rPr>
                <w:noProof/>
                <w:webHidden/>
              </w:rPr>
              <w:fldChar w:fldCharType="end"/>
            </w:r>
          </w:hyperlink>
        </w:p>
        <w:p w14:paraId="09BD8E44" w14:textId="7D51A831" w:rsidR="00F107BB" w:rsidRDefault="00F107BB">
          <w:pPr>
            <w:pStyle w:val="TDC2"/>
            <w:tabs>
              <w:tab w:val="right" w:leader="dot" w:pos="9376"/>
            </w:tabs>
            <w:rPr>
              <w:rFonts w:eastAsiaTheme="minorEastAsia" w:cstheme="minorBidi"/>
              <w:b w:val="0"/>
              <w:bCs w:val="0"/>
              <w:noProof/>
              <w:kern w:val="2"/>
              <w:sz w:val="24"/>
              <w:szCs w:val="24"/>
              <w14:ligatures w14:val="standardContextual"/>
            </w:rPr>
          </w:pPr>
          <w:hyperlink w:anchor="_Toc229143741" w:history="1">
            <w:r w:rsidRPr="001F3F63">
              <w:rPr>
                <w:rStyle w:val="Hipervnculo"/>
                <w:noProof/>
              </w:rPr>
              <w:t>CAPÍTULO II — Condiciones del suministro</w:t>
            </w:r>
            <w:r>
              <w:rPr>
                <w:noProof/>
                <w:webHidden/>
              </w:rPr>
              <w:tab/>
            </w:r>
            <w:r>
              <w:rPr>
                <w:noProof/>
                <w:webHidden/>
              </w:rPr>
              <w:fldChar w:fldCharType="begin"/>
            </w:r>
            <w:r>
              <w:rPr>
                <w:noProof/>
                <w:webHidden/>
              </w:rPr>
              <w:instrText xml:space="preserve"> PAGEREF _Toc229143741 \h </w:instrText>
            </w:r>
            <w:r>
              <w:rPr>
                <w:noProof/>
                <w:webHidden/>
              </w:rPr>
            </w:r>
            <w:r>
              <w:rPr>
                <w:noProof/>
                <w:webHidden/>
              </w:rPr>
              <w:fldChar w:fldCharType="separate"/>
            </w:r>
            <w:r>
              <w:rPr>
                <w:noProof/>
                <w:webHidden/>
              </w:rPr>
              <w:t>5</w:t>
            </w:r>
            <w:r>
              <w:rPr>
                <w:noProof/>
                <w:webHidden/>
              </w:rPr>
              <w:fldChar w:fldCharType="end"/>
            </w:r>
          </w:hyperlink>
        </w:p>
        <w:p w14:paraId="48078DF6" w14:textId="7AAECEAA" w:rsidR="00F107BB" w:rsidRDefault="00F107BB">
          <w:pPr>
            <w:pStyle w:val="TDC2"/>
            <w:tabs>
              <w:tab w:val="right" w:leader="dot" w:pos="9376"/>
            </w:tabs>
            <w:rPr>
              <w:rFonts w:eastAsiaTheme="minorEastAsia" w:cstheme="minorBidi"/>
              <w:b w:val="0"/>
              <w:bCs w:val="0"/>
              <w:noProof/>
              <w:kern w:val="2"/>
              <w:sz w:val="24"/>
              <w:szCs w:val="24"/>
              <w14:ligatures w14:val="standardContextual"/>
            </w:rPr>
          </w:pPr>
          <w:hyperlink w:anchor="_Toc229143742" w:history="1">
            <w:r w:rsidRPr="001F3F63">
              <w:rPr>
                <w:rStyle w:val="Hipervnculo"/>
                <w:noProof/>
              </w:rPr>
              <w:t>CAPÍTULO III — Red de distribución</w:t>
            </w:r>
            <w:r>
              <w:rPr>
                <w:noProof/>
                <w:webHidden/>
              </w:rPr>
              <w:tab/>
            </w:r>
            <w:r>
              <w:rPr>
                <w:noProof/>
                <w:webHidden/>
              </w:rPr>
              <w:fldChar w:fldCharType="begin"/>
            </w:r>
            <w:r>
              <w:rPr>
                <w:noProof/>
                <w:webHidden/>
              </w:rPr>
              <w:instrText xml:space="preserve"> PAGEREF _Toc229143742 \h </w:instrText>
            </w:r>
            <w:r>
              <w:rPr>
                <w:noProof/>
                <w:webHidden/>
              </w:rPr>
            </w:r>
            <w:r>
              <w:rPr>
                <w:noProof/>
                <w:webHidden/>
              </w:rPr>
              <w:fldChar w:fldCharType="separate"/>
            </w:r>
            <w:r>
              <w:rPr>
                <w:noProof/>
                <w:webHidden/>
              </w:rPr>
              <w:t>5</w:t>
            </w:r>
            <w:r>
              <w:rPr>
                <w:noProof/>
                <w:webHidden/>
              </w:rPr>
              <w:fldChar w:fldCharType="end"/>
            </w:r>
          </w:hyperlink>
        </w:p>
        <w:p w14:paraId="64DDE63D" w14:textId="403E1023" w:rsidR="00F107BB" w:rsidRDefault="00F107BB">
          <w:pPr>
            <w:pStyle w:val="TDC2"/>
            <w:tabs>
              <w:tab w:val="right" w:leader="dot" w:pos="9376"/>
            </w:tabs>
            <w:rPr>
              <w:rFonts w:eastAsiaTheme="minorEastAsia" w:cstheme="minorBidi"/>
              <w:b w:val="0"/>
              <w:bCs w:val="0"/>
              <w:noProof/>
              <w:kern w:val="2"/>
              <w:sz w:val="24"/>
              <w:szCs w:val="24"/>
              <w14:ligatures w14:val="standardContextual"/>
            </w:rPr>
          </w:pPr>
          <w:hyperlink w:anchor="_Toc229143743" w:history="1">
            <w:r w:rsidRPr="001F3F63">
              <w:rPr>
                <w:rStyle w:val="Hipervnculo"/>
                <w:noProof/>
              </w:rPr>
              <w:t>CAPÍTULO IV — Contratación del suministro</w:t>
            </w:r>
            <w:r>
              <w:rPr>
                <w:noProof/>
                <w:webHidden/>
              </w:rPr>
              <w:tab/>
            </w:r>
            <w:r>
              <w:rPr>
                <w:noProof/>
                <w:webHidden/>
              </w:rPr>
              <w:fldChar w:fldCharType="begin"/>
            </w:r>
            <w:r>
              <w:rPr>
                <w:noProof/>
                <w:webHidden/>
              </w:rPr>
              <w:instrText xml:space="preserve"> PAGEREF _Toc229143743 \h </w:instrText>
            </w:r>
            <w:r>
              <w:rPr>
                <w:noProof/>
                <w:webHidden/>
              </w:rPr>
            </w:r>
            <w:r>
              <w:rPr>
                <w:noProof/>
                <w:webHidden/>
              </w:rPr>
              <w:fldChar w:fldCharType="separate"/>
            </w:r>
            <w:r>
              <w:rPr>
                <w:noProof/>
                <w:webHidden/>
              </w:rPr>
              <w:t>6</w:t>
            </w:r>
            <w:r>
              <w:rPr>
                <w:noProof/>
                <w:webHidden/>
              </w:rPr>
              <w:fldChar w:fldCharType="end"/>
            </w:r>
          </w:hyperlink>
        </w:p>
        <w:p w14:paraId="2FD6A421" w14:textId="5111D54D" w:rsidR="00F107BB" w:rsidRDefault="00F107BB">
          <w:pPr>
            <w:pStyle w:val="TDC2"/>
            <w:tabs>
              <w:tab w:val="right" w:leader="dot" w:pos="9376"/>
            </w:tabs>
            <w:rPr>
              <w:rFonts w:eastAsiaTheme="minorEastAsia" w:cstheme="minorBidi"/>
              <w:b w:val="0"/>
              <w:bCs w:val="0"/>
              <w:noProof/>
              <w:kern w:val="2"/>
              <w:sz w:val="24"/>
              <w:szCs w:val="24"/>
              <w14:ligatures w14:val="standardContextual"/>
            </w:rPr>
          </w:pPr>
          <w:hyperlink w:anchor="_Toc229143744" w:history="1">
            <w:r w:rsidRPr="001F3F63">
              <w:rPr>
                <w:rStyle w:val="Hipervnculo"/>
                <w:noProof/>
              </w:rPr>
              <w:t>CAPÍTULO V — Acometidas</w:t>
            </w:r>
            <w:r>
              <w:rPr>
                <w:noProof/>
                <w:webHidden/>
              </w:rPr>
              <w:tab/>
            </w:r>
            <w:r>
              <w:rPr>
                <w:noProof/>
                <w:webHidden/>
              </w:rPr>
              <w:fldChar w:fldCharType="begin"/>
            </w:r>
            <w:r>
              <w:rPr>
                <w:noProof/>
                <w:webHidden/>
              </w:rPr>
              <w:instrText xml:space="preserve"> PAGEREF _Toc229143744 \h </w:instrText>
            </w:r>
            <w:r>
              <w:rPr>
                <w:noProof/>
                <w:webHidden/>
              </w:rPr>
            </w:r>
            <w:r>
              <w:rPr>
                <w:noProof/>
                <w:webHidden/>
              </w:rPr>
              <w:fldChar w:fldCharType="separate"/>
            </w:r>
            <w:r>
              <w:rPr>
                <w:noProof/>
                <w:webHidden/>
              </w:rPr>
              <w:t>6</w:t>
            </w:r>
            <w:r>
              <w:rPr>
                <w:noProof/>
                <w:webHidden/>
              </w:rPr>
              <w:fldChar w:fldCharType="end"/>
            </w:r>
          </w:hyperlink>
        </w:p>
        <w:p w14:paraId="58634407" w14:textId="51A726F2" w:rsidR="00F107BB" w:rsidRDefault="00F107BB">
          <w:pPr>
            <w:pStyle w:val="TDC2"/>
            <w:tabs>
              <w:tab w:val="right" w:leader="dot" w:pos="9376"/>
            </w:tabs>
            <w:rPr>
              <w:rFonts w:eastAsiaTheme="minorEastAsia" w:cstheme="minorBidi"/>
              <w:b w:val="0"/>
              <w:bCs w:val="0"/>
              <w:noProof/>
              <w:kern w:val="2"/>
              <w:sz w:val="24"/>
              <w:szCs w:val="24"/>
              <w14:ligatures w14:val="standardContextual"/>
            </w:rPr>
          </w:pPr>
          <w:hyperlink w:anchor="_Toc229143745" w:history="1">
            <w:r w:rsidRPr="001F3F63">
              <w:rPr>
                <w:rStyle w:val="Hipervnculo"/>
                <w:noProof/>
              </w:rPr>
              <w:t>CAPÍTULO VI — Facturación, cobro e información</w:t>
            </w:r>
            <w:r>
              <w:rPr>
                <w:noProof/>
                <w:webHidden/>
              </w:rPr>
              <w:tab/>
            </w:r>
            <w:r>
              <w:rPr>
                <w:noProof/>
                <w:webHidden/>
              </w:rPr>
              <w:fldChar w:fldCharType="begin"/>
            </w:r>
            <w:r>
              <w:rPr>
                <w:noProof/>
                <w:webHidden/>
              </w:rPr>
              <w:instrText xml:space="preserve"> PAGEREF _Toc229143745 \h </w:instrText>
            </w:r>
            <w:r>
              <w:rPr>
                <w:noProof/>
                <w:webHidden/>
              </w:rPr>
            </w:r>
            <w:r>
              <w:rPr>
                <w:noProof/>
                <w:webHidden/>
              </w:rPr>
              <w:fldChar w:fldCharType="separate"/>
            </w:r>
            <w:r>
              <w:rPr>
                <w:noProof/>
                <w:webHidden/>
              </w:rPr>
              <w:t>7</w:t>
            </w:r>
            <w:r>
              <w:rPr>
                <w:noProof/>
                <w:webHidden/>
              </w:rPr>
              <w:fldChar w:fldCharType="end"/>
            </w:r>
          </w:hyperlink>
        </w:p>
        <w:p w14:paraId="7335A9AA" w14:textId="22CE05F8" w:rsidR="00F107BB" w:rsidRDefault="00F107BB">
          <w:pPr>
            <w:pStyle w:val="TDC2"/>
            <w:tabs>
              <w:tab w:val="right" w:leader="dot" w:pos="9376"/>
            </w:tabs>
            <w:rPr>
              <w:rFonts w:eastAsiaTheme="minorEastAsia" w:cstheme="minorBidi"/>
              <w:b w:val="0"/>
              <w:bCs w:val="0"/>
              <w:noProof/>
              <w:kern w:val="2"/>
              <w:sz w:val="24"/>
              <w:szCs w:val="24"/>
              <w14:ligatures w14:val="standardContextual"/>
            </w:rPr>
          </w:pPr>
          <w:hyperlink w:anchor="_Toc229143746" w:history="1">
            <w:r w:rsidRPr="001F3F63">
              <w:rPr>
                <w:rStyle w:val="Hipervnculo"/>
                <w:noProof/>
              </w:rPr>
              <w:t>CAPÍTULO VII — Suministros singulares – Láminas</w:t>
            </w:r>
            <w:r>
              <w:rPr>
                <w:noProof/>
                <w:webHidden/>
              </w:rPr>
              <w:tab/>
            </w:r>
            <w:r>
              <w:rPr>
                <w:noProof/>
                <w:webHidden/>
              </w:rPr>
              <w:fldChar w:fldCharType="begin"/>
            </w:r>
            <w:r>
              <w:rPr>
                <w:noProof/>
                <w:webHidden/>
              </w:rPr>
              <w:instrText xml:space="preserve"> PAGEREF _Toc229143746 \h </w:instrText>
            </w:r>
            <w:r>
              <w:rPr>
                <w:noProof/>
                <w:webHidden/>
              </w:rPr>
            </w:r>
            <w:r>
              <w:rPr>
                <w:noProof/>
                <w:webHidden/>
              </w:rPr>
              <w:fldChar w:fldCharType="separate"/>
            </w:r>
            <w:r>
              <w:rPr>
                <w:noProof/>
                <w:webHidden/>
              </w:rPr>
              <w:t>8</w:t>
            </w:r>
            <w:r>
              <w:rPr>
                <w:noProof/>
                <w:webHidden/>
              </w:rPr>
              <w:fldChar w:fldCharType="end"/>
            </w:r>
          </w:hyperlink>
        </w:p>
        <w:p w14:paraId="6CBAD8E3" w14:textId="0F0A5FFA" w:rsidR="00F107BB" w:rsidRDefault="00F107BB">
          <w:pPr>
            <w:pStyle w:val="TDC2"/>
            <w:tabs>
              <w:tab w:val="right" w:leader="dot" w:pos="9376"/>
            </w:tabs>
            <w:rPr>
              <w:rFonts w:eastAsiaTheme="minorEastAsia" w:cstheme="minorBidi"/>
              <w:b w:val="0"/>
              <w:bCs w:val="0"/>
              <w:noProof/>
              <w:kern w:val="2"/>
              <w:sz w:val="24"/>
              <w:szCs w:val="24"/>
              <w14:ligatures w14:val="standardContextual"/>
            </w:rPr>
          </w:pPr>
          <w:hyperlink w:anchor="_Toc229143747" w:history="1">
            <w:r w:rsidRPr="001F3F63">
              <w:rPr>
                <w:rStyle w:val="Hipervnculo"/>
                <w:noProof/>
              </w:rPr>
              <w:t>CAPÍTULO VIII — Infracciones</w:t>
            </w:r>
            <w:r>
              <w:rPr>
                <w:noProof/>
                <w:webHidden/>
              </w:rPr>
              <w:tab/>
            </w:r>
            <w:r>
              <w:rPr>
                <w:noProof/>
                <w:webHidden/>
              </w:rPr>
              <w:fldChar w:fldCharType="begin"/>
            </w:r>
            <w:r>
              <w:rPr>
                <w:noProof/>
                <w:webHidden/>
              </w:rPr>
              <w:instrText xml:space="preserve"> PAGEREF _Toc229143747 \h </w:instrText>
            </w:r>
            <w:r>
              <w:rPr>
                <w:noProof/>
                <w:webHidden/>
              </w:rPr>
            </w:r>
            <w:r>
              <w:rPr>
                <w:noProof/>
                <w:webHidden/>
              </w:rPr>
              <w:fldChar w:fldCharType="separate"/>
            </w:r>
            <w:r>
              <w:rPr>
                <w:noProof/>
                <w:webHidden/>
              </w:rPr>
              <w:t>8</w:t>
            </w:r>
            <w:r>
              <w:rPr>
                <w:noProof/>
                <w:webHidden/>
              </w:rPr>
              <w:fldChar w:fldCharType="end"/>
            </w:r>
          </w:hyperlink>
        </w:p>
        <w:p w14:paraId="571F7F83" w14:textId="47B26453" w:rsidR="00F107BB" w:rsidRDefault="00F107BB">
          <w:pPr>
            <w:pStyle w:val="TDC1"/>
            <w:tabs>
              <w:tab w:val="right" w:leader="dot" w:pos="9376"/>
            </w:tabs>
            <w:rPr>
              <w:rFonts w:eastAsiaTheme="minorEastAsia" w:cstheme="minorBidi"/>
              <w:b w:val="0"/>
              <w:bCs w:val="0"/>
              <w:i w:val="0"/>
              <w:iCs w:val="0"/>
              <w:noProof/>
              <w:kern w:val="2"/>
              <w14:ligatures w14:val="standardContextual"/>
            </w:rPr>
          </w:pPr>
          <w:hyperlink w:anchor="_Toc229143748" w:history="1">
            <w:r w:rsidRPr="001F3F63">
              <w:rPr>
                <w:rStyle w:val="Hipervnculo"/>
                <w:noProof/>
              </w:rPr>
              <w:t>2. DECRETO 3068/1975, de 31 de octubre</w:t>
            </w:r>
            <w:r>
              <w:rPr>
                <w:noProof/>
                <w:webHidden/>
              </w:rPr>
              <w:tab/>
            </w:r>
            <w:r>
              <w:rPr>
                <w:noProof/>
                <w:webHidden/>
              </w:rPr>
              <w:fldChar w:fldCharType="begin"/>
            </w:r>
            <w:r>
              <w:rPr>
                <w:noProof/>
                <w:webHidden/>
              </w:rPr>
              <w:instrText xml:space="preserve"> PAGEREF _Toc229143748 \h </w:instrText>
            </w:r>
            <w:r>
              <w:rPr>
                <w:noProof/>
                <w:webHidden/>
              </w:rPr>
            </w:r>
            <w:r>
              <w:rPr>
                <w:noProof/>
                <w:webHidden/>
              </w:rPr>
              <w:fldChar w:fldCharType="separate"/>
            </w:r>
            <w:r>
              <w:rPr>
                <w:noProof/>
                <w:webHidden/>
              </w:rPr>
              <w:t>9</w:t>
            </w:r>
            <w:r>
              <w:rPr>
                <w:noProof/>
                <w:webHidden/>
              </w:rPr>
              <w:fldChar w:fldCharType="end"/>
            </w:r>
          </w:hyperlink>
        </w:p>
        <w:p w14:paraId="6E6BB8F3" w14:textId="4D7C1DB2" w:rsidR="00F107BB" w:rsidRDefault="00F107BB">
          <w:pPr>
            <w:pStyle w:val="TDC2"/>
            <w:tabs>
              <w:tab w:val="right" w:leader="dot" w:pos="9376"/>
            </w:tabs>
            <w:rPr>
              <w:rFonts w:eastAsiaTheme="minorEastAsia" w:cstheme="minorBidi"/>
              <w:b w:val="0"/>
              <w:bCs w:val="0"/>
              <w:noProof/>
              <w:kern w:val="2"/>
              <w:sz w:val="24"/>
              <w:szCs w:val="24"/>
              <w14:ligatures w14:val="standardContextual"/>
            </w:rPr>
          </w:pPr>
          <w:hyperlink w:anchor="_Toc229143749" w:history="1">
            <w:r w:rsidRPr="001F3F63">
              <w:rPr>
                <w:rStyle w:val="Hipervnculo"/>
                <w:noProof/>
              </w:rPr>
              <w:t>Artículos principales</w:t>
            </w:r>
            <w:r>
              <w:rPr>
                <w:noProof/>
                <w:webHidden/>
              </w:rPr>
              <w:tab/>
            </w:r>
            <w:r>
              <w:rPr>
                <w:noProof/>
                <w:webHidden/>
              </w:rPr>
              <w:fldChar w:fldCharType="begin"/>
            </w:r>
            <w:r>
              <w:rPr>
                <w:noProof/>
                <w:webHidden/>
              </w:rPr>
              <w:instrText xml:space="preserve"> PAGEREF _Toc229143749 \h </w:instrText>
            </w:r>
            <w:r>
              <w:rPr>
                <w:noProof/>
                <w:webHidden/>
              </w:rPr>
            </w:r>
            <w:r>
              <w:rPr>
                <w:noProof/>
                <w:webHidden/>
              </w:rPr>
              <w:fldChar w:fldCharType="separate"/>
            </w:r>
            <w:r>
              <w:rPr>
                <w:noProof/>
                <w:webHidden/>
              </w:rPr>
              <w:t>9</w:t>
            </w:r>
            <w:r>
              <w:rPr>
                <w:noProof/>
                <w:webHidden/>
              </w:rPr>
              <w:fldChar w:fldCharType="end"/>
            </w:r>
          </w:hyperlink>
        </w:p>
        <w:p w14:paraId="35A345DA" w14:textId="747A5428" w:rsidR="00F107BB" w:rsidRDefault="00F107BB">
          <w:pPr>
            <w:pStyle w:val="TDC1"/>
            <w:tabs>
              <w:tab w:val="right" w:leader="dot" w:pos="9376"/>
            </w:tabs>
            <w:rPr>
              <w:rFonts w:eastAsiaTheme="minorEastAsia" w:cstheme="minorBidi"/>
              <w:b w:val="0"/>
              <w:bCs w:val="0"/>
              <w:i w:val="0"/>
              <w:iCs w:val="0"/>
              <w:noProof/>
              <w:kern w:val="2"/>
              <w14:ligatures w14:val="standardContextual"/>
            </w:rPr>
          </w:pPr>
          <w:hyperlink w:anchor="_Toc229143750" w:history="1">
            <w:r w:rsidRPr="001F3F63">
              <w:rPr>
                <w:rStyle w:val="Hipervnculo"/>
                <w:noProof/>
              </w:rPr>
              <w:t>3. DECRETO 137/1985, de 20 de diciembre</w:t>
            </w:r>
            <w:r>
              <w:rPr>
                <w:noProof/>
                <w:webHidden/>
              </w:rPr>
              <w:tab/>
            </w:r>
            <w:r>
              <w:rPr>
                <w:noProof/>
                <w:webHidden/>
              </w:rPr>
              <w:fldChar w:fldCharType="begin"/>
            </w:r>
            <w:r>
              <w:rPr>
                <w:noProof/>
                <w:webHidden/>
              </w:rPr>
              <w:instrText xml:space="preserve"> PAGEREF _Toc229143750 \h </w:instrText>
            </w:r>
            <w:r>
              <w:rPr>
                <w:noProof/>
                <w:webHidden/>
              </w:rPr>
            </w:r>
            <w:r>
              <w:rPr>
                <w:noProof/>
                <w:webHidden/>
              </w:rPr>
              <w:fldChar w:fldCharType="separate"/>
            </w:r>
            <w:r>
              <w:rPr>
                <w:noProof/>
                <w:webHidden/>
              </w:rPr>
              <w:t>11</w:t>
            </w:r>
            <w:r>
              <w:rPr>
                <w:noProof/>
                <w:webHidden/>
              </w:rPr>
              <w:fldChar w:fldCharType="end"/>
            </w:r>
          </w:hyperlink>
        </w:p>
        <w:p w14:paraId="53BB9489" w14:textId="327FDBB8" w:rsidR="00F107BB" w:rsidRDefault="00F107BB">
          <w:pPr>
            <w:pStyle w:val="TDC2"/>
            <w:tabs>
              <w:tab w:val="right" w:leader="dot" w:pos="9376"/>
            </w:tabs>
            <w:rPr>
              <w:rFonts w:eastAsiaTheme="minorEastAsia" w:cstheme="minorBidi"/>
              <w:b w:val="0"/>
              <w:bCs w:val="0"/>
              <w:noProof/>
              <w:kern w:val="2"/>
              <w:sz w:val="24"/>
              <w:szCs w:val="24"/>
              <w14:ligatures w14:val="standardContextual"/>
            </w:rPr>
          </w:pPr>
          <w:hyperlink w:anchor="_Toc229143751" w:history="1">
            <w:r w:rsidRPr="001F3F63">
              <w:rPr>
                <w:rStyle w:val="Hipervnculo"/>
                <w:noProof/>
              </w:rPr>
              <w:t>CAPÍTULO I — Régimen de Tarifas</w:t>
            </w:r>
            <w:r>
              <w:rPr>
                <w:noProof/>
                <w:webHidden/>
              </w:rPr>
              <w:tab/>
            </w:r>
            <w:r>
              <w:rPr>
                <w:noProof/>
                <w:webHidden/>
              </w:rPr>
              <w:fldChar w:fldCharType="begin"/>
            </w:r>
            <w:r>
              <w:rPr>
                <w:noProof/>
                <w:webHidden/>
              </w:rPr>
              <w:instrText xml:space="preserve"> PAGEREF _Toc229143751 \h </w:instrText>
            </w:r>
            <w:r>
              <w:rPr>
                <w:noProof/>
                <w:webHidden/>
              </w:rPr>
            </w:r>
            <w:r>
              <w:rPr>
                <w:noProof/>
                <w:webHidden/>
              </w:rPr>
              <w:fldChar w:fldCharType="separate"/>
            </w:r>
            <w:r>
              <w:rPr>
                <w:noProof/>
                <w:webHidden/>
              </w:rPr>
              <w:t>11</w:t>
            </w:r>
            <w:r>
              <w:rPr>
                <w:noProof/>
                <w:webHidden/>
              </w:rPr>
              <w:fldChar w:fldCharType="end"/>
            </w:r>
          </w:hyperlink>
        </w:p>
        <w:p w14:paraId="5E3E2B87" w14:textId="69889364" w:rsidR="00F107BB" w:rsidRDefault="00F107BB">
          <w:pPr>
            <w:pStyle w:val="TDC3"/>
            <w:tabs>
              <w:tab w:val="right" w:leader="dot" w:pos="9376"/>
            </w:tabs>
            <w:rPr>
              <w:rFonts w:eastAsiaTheme="minorEastAsia" w:cstheme="minorBidi"/>
              <w:noProof/>
              <w:kern w:val="2"/>
              <w:sz w:val="24"/>
              <w:szCs w:val="24"/>
              <w14:ligatures w14:val="standardContextual"/>
            </w:rPr>
          </w:pPr>
          <w:hyperlink w:anchor="_Toc229143752" w:history="1">
            <w:r w:rsidRPr="001F3F63">
              <w:rPr>
                <w:rStyle w:val="Hipervnculo"/>
                <w:noProof/>
              </w:rPr>
              <w:t>Sección 1ª. Disposiciones generales</w:t>
            </w:r>
            <w:r>
              <w:rPr>
                <w:noProof/>
                <w:webHidden/>
              </w:rPr>
              <w:tab/>
            </w:r>
            <w:r>
              <w:rPr>
                <w:noProof/>
                <w:webHidden/>
              </w:rPr>
              <w:fldChar w:fldCharType="begin"/>
            </w:r>
            <w:r>
              <w:rPr>
                <w:noProof/>
                <w:webHidden/>
              </w:rPr>
              <w:instrText xml:space="preserve"> PAGEREF _Toc229143752 \h </w:instrText>
            </w:r>
            <w:r>
              <w:rPr>
                <w:noProof/>
                <w:webHidden/>
              </w:rPr>
            </w:r>
            <w:r>
              <w:rPr>
                <w:noProof/>
                <w:webHidden/>
              </w:rPr>
              <w:fldChar w:fldCharType="separate"/>
            </w:r>
            <w:r>
              <w:rPr>
                <w:noProof/>
                <w:webHidden/>
              </w:rPr>
              <w:t>11</w:t>
            </w:r>
            <w:r>
              <w:rPr>
                <w:noProof/>
                <w:webHidden/>
              </w:rPr>
              <w:fldChar w:fldCharType="end"/>
            </w:r>
          </w:hyperlink>
        </w:p>
        <w:p w14:paraId="1218B921" w14:textId="756B58A2" w:rsidR="00F107BB" w:rsidRDefault="00F107BB">
          <w:pPr>
            <w:pStyle w:val="TDC3"/>
            <w:tabs>
              <w:tab w:val="right" w:leader="dot" w:pos="9376"/>
            </w:tabs>
            <w:rPr>
              <w:rFonts w:eastAsiaTheme="minorEastAsia" w:cstheme="minorBidi"/>
              <w:noProof/>
              <w:kern w:val="2"/>
              <w:sz w:val="24"/>
              <w:szCs w:val="24"/>
              <w14:ligatures w14:val="standardContextual"/>
            </w:rPr>
          </w:pPr>
          <w:hyperlink w:anchor="_Toc229143753" w:history="1">
            <w:r w:rsidRPr="001F3F63">
              <w:rPr>
                <w:rStyle w:val="Hipervnculo"/>
                <w:noProof/>
              </w:rPr>
              <w:t>Sección 2ª. Cuota suplementaria</w:t>
            </w:r>
            <w:r>
              <w:rPr>
                <w:noProof/>
                <w:webHidden/>
              </w:rPr>
              <w:tab/>
            </w:r>
            <w:r>
              <w:rPr>
                <w:noProof/>
                <w:webHidden/>
              </w:rPr>
              <w:fldChar w:fldCharType="begin"/>
            </w:r>
            <w:r>
              <w:rPr>
                <w:noProof/>
                <w:webHidden/>
              </w:rPr>
              <w:instrText xml:space="preserve"> PAGEREF _Toc229143753 \h </w:instrText>
            </w:r>
            <w:r>
              <w:rPr>
                <w:noProof/>
                <w:webHidden/>
              </w:rPr>
            </w:r>
            <w:r>
              <w:rPr>
                <w:noProof/>
                <w:webHidden/>
              </w:rPr>
              <w:fldChar w:fldCharType="separate"/>
            </w:r>
            <w:r>
              <w:rPr>
                <w:noProof/>
                <w:webHidden/>
              </w:rPr>
              <w:t>11</w:t>
            </w:r>
            <w:r>
              <w:rPr>
                <w:noProof/>
                <w:webHidden/>
              </w:rPr>
              <w:fldChar w:fldCharType="end"/>
            </w:r>
          </w:hyperlink>
        </w:p>
        <w:p w14:paraId="5982EDB8" w14:textId="176FA457" w:rsidR="00F107BB" w:rsidRDefault="00F107BB">
          <w:pPr>
            <w:pStyle w:val="TDC2"/>
            <w:tabs>
              <w:tab w:val="right" w:leader="dot" w:pos="9376"/>
            </w:tabs>
            <w:rPr>
              <w:rFonts w:eastAsiaTheme="minorEastAsia" w:cstheme="minorBidi"/>
              <w:b w:val="0"/>
              <w:bCs w:val="0"/>
              <w:noProof/>
              <w:kern w:val="2"/>
              <w:sz w:val="24"/>
              <w:szCs w:val="24"/>
              <w14:ligatures w14:val="standardContextual"/>
            </w:rPr>
          </w:pPr>
          <w:hyperlink w:anchor="_Toc229143754" w:history="1">
            <w:r w:rsidRPr="001F3F63">
              <w:rPr>
                <w:rStyle w:val="Hipervnculo"/>
                <w:noProof/>
              </w:rPr>
              <w:t>CAPÍTULO II — Recaudación y cobro</w:t>
            </w:r>
            <w:r>
              <w:rPr>
                <w:noProof/>
                <w:webHidden/>
              </w:rPr>
              <w:tab/>
            </w:r>
            <w:r>
              <w:rPr>
                <w:noProof/>
                <w:webHidden/>
              </w:rPr>
              <w:fldChar w:fldCharType="begin"/>
            </w:r>
            <w:r>
              <w:rPr>
                <w:noProof/>
                <w:webHidden/>
              </w:rPr>
              <w:instrText xml:space="preserve"> PAGEREF _Toc229143754 \h </w:instrText>
            </w:r>
            <w:r>
              <w:rPr>
                <w:noProof/>
                <w:webHidden/>
              </w:rPr>
            </w:r>
            <w:r>
              <w:rPr>
                <w:noProof/>
                <w:webHidden/>
              </w:rPr>
              <w:fldChar w:fldCharType="separate"/>
            </w:r>
            <w:r>
              <w:rPr>
                <w:noProof/>
                <w:webHidden/>
              </w:rPr>
              <w:t>12</w:t>
            </w:r>
            <w:r>
              <w:rPr>
                <w:noProof/>
                <w:webHidden/>
              </w:rPr>
              <w:fldChar w:fldCharType="end"/>
            </w:r>
          </w:hyperlink>
        </w:p>
        <w:p w14:paraId="0EE697AB" w14:textId="73674D7B" w:rsidR="00F107BB" w:rsidRDefault="00F107BB">
          <w:pPr>
            <w:pStyle w:val="TDC3"/>
            <w:tabs>
              <w:tab w:val="right" w:leader="dot" w:pos="9376"/>
            </w:tabs>
            <w:rPr>
              <w:rFonts w:eastAsiaTheme="minorEastAsia" w:cstheme="minorBidi"/>
              <w:noProof/>
              <w:kern w:val="2"/>
              <w:sz w:val="24"/>
              <w:szCs w:val="24"/>
              <w14:ligatures w14:val="standardContextual"/>
            </w:rPr>
          </w:pPr>
          <w:hyperlink w:anchor="_Toc229143755" w:history="1">
            <w:r w:rsidRPr="001F3F63">
              <w:rPr>
                <w:rStyle w:val="Hipervnculo"/>
                <w:noProof/>
              </w:rPr>
              <w:t>Sección 1ª. Factura y recibo único</w:t>
            </w:r>
            <w:r>
              <w:rPr>
                <w:noProof/>
                <w:webHidden/>
              </w:rPr>
              <w:tab/>
            </w:r>
            <w:r>
              <w:rPr>
                <w:noProof/>
                <w:webHidden/>
              </w:rPr>
              <w:fldChar w:fldCharType="begin"/>
            </w:r>
            <w:r>
              <w:rPr>
                <w:noProof/>
                <w:webHidden/>
              </w:rPr>
              <w:instrText xml:space="preserve"> PAGEREF _Toc229143755 \h </w:instrText>
            </w:r>
            <w:r>
              <w:rPr>
                <w:noProof/>
                <w:webHidden/>
              </w:rPr>
            </w:r>
            <w:r>
              <w:rPr>
                <w:noProof/>
                <w:webHidden/>
              </w:rPr>
              <w:fldChar w:fldCharType="separate"/>
            </w:r>
            <w:r>
              <w:rPr>
                <w:noProof/>
                <w:webHidden/>
              </w:rPr>
              <w:t>12</w:t>
            </w:r>
            <w:r>
              <w:rPr>
                <w:noProof/>
                <w:webHidden/>
              </w:rPr>
              <w:fldChar w:fldCharType="end"/>
            </w:r>
          </w:hyperlink>
        </w:p>
        <w:p w14:paraId="3F553D35" w14:textId="70ABFA9C" w:rsidR="00F107BB" w:rsidRDefault="00F107BB">
          <w:pPr>
            <w:pStyle w:val="TDC3"/>
            <w:tabs>
              <w:tab w:val="right" w:leader="dot" w:pos="9376"/>
            </w:tabs>
            <w:rPr>
              <w:rFonts w:eastAsiaTheme="minorEastAsia" w:cstheme="minorBidi"/>
              <w:noProof/>
              <w:kern w:val="2"/>
              <w:sz w:val="24"/>
              <w:szCs w:val="24"/>
              <w14:ligatures w14:val="standardContextual"/>
            </w:rPr>
          </w:pPr>
          <w:hyperlink w:anchor="_Toc229143756" w:history="1">
            <w:r w:rsidRPr="001F3F63">
              <w:rPr>
                <w:rStyle w:val="Hipervnculo"/>
                <w:noProof/>
              </w:rPr>
              <w:t>Sección 2ª. Gestión de los servicios</w:t>
            </w:r>
            <w:r>
              <w:rPr>
                <w:noProof/>
                <w:webHidden/>
              </w:rPr>
              <w:tab/>
            </w:r>
            <w:r>
              <w:rPr>
                <w:noProof/>
                <w:webHidden/>
              </w:rPr>
              <w:fldChar w:fldCharType="begin"/>
            </w:r>
            <w:r>
              <w:rPr>
                <w:noProof/>
                <w:webHidden/>
              </w:rPr>
              <w:instrText xml:space="preserve"> PAGEREF _Toc229143756 \h </w:instrText>
            </w:r>
            <w:r>
              <w:rPr>
                <w:noProof/>
                <w:webHidden/>
              </w:rPr>
            </w:r>
            <w:r>
              <w:rPr>
                <w:noProof/>
                <w:webHidden/>
              </w:rPr>
              <w:fldChar w:fldCharType="separate"/>
            </w:r>
            <w:r>
              <w:rPr>
                <w:noProof/>
                <w:webHidden/>
              </w:rPr>
              <w:t>12</w:t>
            </w:r>
            <w:r>
              <w:rPr>
                <w:noProof/>
                <w:webHidden/>
              </w:rPr>
              <w:fldChar w:fldCharType="end"/>
            </w:r>
          </w:hyperlink>
        </w:p>
        <w:p w14:paraId="4419FC09" w14:textId="531BE317" w:rsidR="00F107BB" w:rsidRDefault="00F107BB">
          <w:pPr>
            <w:pStyle w:val="TDC1"/>
            <w:tabs>
              <w:tab w:val="right" w:leader="dot" w:pos="9376"/>
            </w:tabs>
            <w:rPr>
              <w:rFonts w:eastAsiaTheme="minorEastAsia" w:cstheme="minorBidi"/>
              <w:b w:val="0"/>
              <w:bCs w:val="0"/>
              <w:i w:val="0"/>
              <w:iCs w:val="0"/>
              <w:noProof/>
              <w:kern w:val="2"/>
              <w14:ligatures w14:val="standardContextual"/>
            </w:rPr>
          </w:pPr>
          <w:hyperlink w:anchor="_Toc229143757" w:history="1">
            <w:r w:rsidRPr="001F3F63">
              <w:rPr>
                <w:rStyle w:val="Hipervnculo"/>
                <w:noProof/>
              </w:rPr>
              <w:t>4. LEY 17/1984, de 20 de diciembre</w:t>
            </w:r>
            <w:r>
              <w:rPr>
                <w:noProof/>
                <w:webHidden/>
              </w:rPr>
              <w:tab/>
            </w:r>
            <w:r>
              <w:rPr>
                <w:noProof/>
                <w:webHidden/>
              </w:rPr>
              <w:fldChar w:fldCharType="begin"/>
            </w:r>
            <w:r>
              <w:rPr>
                <w:noProof/>
                <w:webHidden/>
              </w:rPr>
              <w:instrText xml:space="preserve"> PAGEREF _Toc229143757 \h </w:instrText>
            </w:r>
            <w:r>
              <w:rPr>
                <w:noProof/>
                <w:webHidden/>
              </w:rPr>
            </w:r>
            <w:r>
              <w:rPr>
                <w:noProof/>
                <w:webHidden/>
              </w:rPr>
              <w:fldChar w:fldCharType="separate"/>
            </w:r>
            <w:r>
              <w:rPr>
                <w:noProof/>
                <w:webHidden/>
              </w:rPr>
              <w:t>14</w:t>
            </w:r>
            <w:r>
              <w:rPr>
                <w:noProof/>
                <w:webHidden/>
              </w:rPr>
              <w:fldChar w:fldCharType="end"/>
            </w:r>
          </w:hyperlink>
        </w:p>
        <w:p w14:paraId="33E6C0AF" w14:textId="0E235997" w:rsidR="00F107BB" w:rsidRDefault="00F107BB">
          <w:pPr>
            <w:pStyle w:val="TDC2"/>
            <w:tabs>
              <w:tab w:val="right" w:leader="dot" w:pos="9376"/>
            </w:tabs>
            <w:rPr>
              <w:rFonts w:eastAsiaTheme="minorEastAsia" w:cstheme="minorBidi"/>
              <w:b w:val="0"/>
              <w:bCs w:val="0"/>
              <w:noProof/>
              <w:kern w:val="2"/>
              <w:sz w:val="24"/>
              <w:szCs w:val="24"/>
              <w14:ligatures w14:val="standardContextual"/>
            </w:rPr>
          </w:pPr>
          <w:hyperlink w:anchor="_Toc229143758" w:history="1">
            <w:r w:rsidRPr="001F3F63">
              <w:rPr>
                <w:rStyle w:val="Hipervnculo"/>
                <w:noProof/>
              </w:rPr>
              <w:t>CAPÍTULO I — Disposiciones generales</w:t>
            </w:r>
            <w:r>
              <w:rPr>
                <w:noProof/>
                <w:webHidden/>
              </w:rPr>
              <w:tab/>
            </w:r>
            <w:r>
              <w:rPr>
                <w:noProof/>
                <w:webHidden/>
              </w:rPr>
              <w:fldChar w:fldCharType="begin"/>
            </w:r>
            <w:r>
              <w:rPr>
                <w:noProof/>
                <w:webHidden/>
              </w:rPr>
              <w:instrText xml:space="preserve"> PAGEREF _Toc229143758 \h </w:instrText>
            </w:r>
            <w:r>
              <w:rPr>
                <w:noProof/>
                <w:webHidden/>
              </w:rPr>
            </w:r>
            <w:r>
              <w:rPr>
                <w:noProof/>
                <w:webHidden/>
              </w:rPr>
              <w:fldChar w:fldCharType="separate"/>
            </w:r>
            <w:r>
              <w:rPr>
                <w:noProof/>
                <w:webHidden/>
              </w:rPr>
              <w:t>14</w:t>
            </w:r>
            <w:r>
              <w:rPr>
                <w:noProof/>
                <w:webHidden/>
              </w:rPr>
              <w:fldChar w:fldCharType="end"/>
            </w:r>
          </w:hyperlink>
        </w:p>
        <w:p w14:paraId="367AC421" w14:textId="521E8E0C" w:rsidR="00F107BB" w:rsidRDefault="00F107BB">
          <w:pPr>
            <w:pStyle w:val="TDC2"/>
            <w:tabs>
              <w:tab w:val="right" w:leader="dot" w:pos="9376"/>
            </w:tabs>
            <w:rPr>
              <w:rFonts w:eastAsiaTheme="minorEastAsia" w:cstheme="minorBidi"/>
              <w:b w:val="0"/>
              <w:bCs w:val="0"/>
              <w:noProof/>
              <w:kern w:val="2"/>
              <w:sz w:val="24"/>
              <w:szCs w:val="24"/>
              <w14:ligatures w14:val="standardContextual"/>
            </w:rPr>
          </w:pPr>
          <w:hyperlink w:anchor="_Toc229143759" w:history="1">
            <w:r w:rsidRPr="001F3F63">
              <w:rPr>
                <w:rStyle w:val="Hipervnculo"/>
                <w:noProof/>
              </w:rPr>
              <w:t>CAPÍTULO II — Organización</w:t>
            </w:r>
            <w:r>
              <w:rPr>
                <w:noProof/>
                <w:webHidden/>
              </w:rPr>
              <w:tab/>
            </w:r>
            <w:r>
              <w:rPr>
                <w:noProof/>
                <w:webHidden/>
              </w:rPr>
              <w:fldChar w:fldCharType="begin"/>
            </w:r>
            <w:r>
              <w:rPr>
                <w:noProof/>
                <w:webHidden/>
              </w:rPr>
              <w:instrText xml:space="preserve"> PAGEREF _Toc229143759 \h </w:instrText>
            </w:r>
            <w:r>
              <w:rPr>
                <w:noProof/>
                <w:webHidden/>
              </w:rPr>
            </w:r>
            <w:r>
              <w:rPr>
                <w:noProof/>
                <w:webHidden/>
              </w:rPr>
              <w:fldChar w:fldCharType="separate"/>
            </w:r>
            <w:r>
              <w:rPr>
                <w:noProof/>
                <w:webHidden/>
              </w:rPr>
              <w:t>14</w:t>
            </w:r>
            <w:r>
              <w:rPr>
                <w:noProof/>
                <w:webHidden/>
              </w:rPr>
              <w:fldChar w:fldCharType="end"/>
            </w:r>
          </w:hyperlink>
        </w:p>
        <w:p w14:paraId="1EC2F591" w14:textId="15ECCD11" w:rsidR="00F107BB" w:rsidRDefault="00F107BB">
          <w:pPr>
            <w:pStyle w:val="TDC2"/>
            <w:tabs>
              <w:tab w:val="right" w:leader="dot" w:pos="9376"/>
            </w:tabs>
            <w:rPr>
              <w:rFonts w:eastAsiaTheme="minorEastAsia" w:cstheme="minorBidi"/>
              <w:b w:val="0"/>
              <w:bCs w:val="0"/>
              <w:noProof/>
              <w:kern w:val="2"/>
              <w:sz w:val="24"/>
              <w:szCs w:val="24"/>
              <w14:ligatures w14:val="standardContextual"/>
            </w:rPr>
          </w:pPr>
          <w:hyperlink w:anchor="_Toc229143760" w:history="1">
            <w:r w:rsidRPr="001F3F63">
              <w:rPr>
                <w:rStyle w:val="Hipervnculo"/>
                <w:noProof/>
              </w:rPr>
              <w:t>CAPÍTULO III — Régimen económico-financiero</w:t>
            </w:r>
            <w:r>
              <w:rPr>
                <w:noProof/>
                <w:webHidden/>
              </w:rPr>
              <w:tab/>
            </w:r>
            <w:r>
              <w:rPr>
                <w:noProof/>
                <w:webHidden/>
              </w:rPr>
              <w:fldChar w:fldCharType="begin"/>
            </w:r>
            <w:r>
              <w:rPr>
                <w:noProof/>
                <w:webHidden/>
              </w:rPr>
              <w:instrText xml:space="preserve"> PAGEREF _Toc229143760 \h </w:instrText>
            </w:r>
            <w:r>
              <w:rPr>
                <w:noProof/>
                <w:webHidden/>
              </w:rPr>
            </w:r>
            <w:r>
              <w:rPr>
                <w:noProof/>
                <w:webHidden/>
              </w:rPr>
              <w:fldChar w:fldCharType="separate"/>
            </w:r>
            <w:r>
              <w:rPr>
                <w:noProof/>
                <w:webHidden/>
              </w:rPr>
              <w:t>15</w:t>
            </w:r>
            <w:r>
              <w:rPr>
                <w:noProof/>
                <w:webHidden/>
              </w:rPr>
              <w:fldChar w:fldCharType="end"/>
            </w:r>
          </w:hyperlink>
        </w:p>
        <w:p w14:paraId="38536B68" w14:textId="3060EF91" w:rsidR="00F107BB" w:rsidRDefault="00F107BB">
          <w:pPr>
            <w:pStyle w:val="TDC1"/>
            <w:tabs>
              <w:tab w:val="right" w:leader="dot" w:pos="9376"/>
            </w:tabs>
            <w:rPr>
              <w:rFonts w:eastAsiaTheme="minorEastAsia" w:cstheme="minorBidi"/>
              <w:b w:val="0"/>
              <w:bCs w:val="0"/>
              <w:i w:val="0"/>
              <w:iCs w:val="0"/>
              <w:noProof/>
              <w:kern w:val="2"/>
              <w14:ligatures w14:val="standardContextual"/>
            </w:rPr>
          </w:pPr>
          <w:hyperlink w:anchor="_Toc229143761" w:history="1">
            <w:r w:rsidRPr="001F3F63">
              <w:rPr>
                <w:rStyle w:val="Hipervnculo"/>
                <w:noProof/>
              </w:rPr>
              <w:t>5. DECRETO 29/2018, de 17 de abril</w:t>
            </w:r>
            <w:r>
              <w:rPr>
                <w:noProof/>
                <w:webHidden/>
              </w:rPr>
              <w:tab/>
            </w:r>
            <w:r>
              <w:rPr>
                <w:noProof/>
                <w:webHidden/>
              </w:rPr>
              <w:fldChar w:fldCharType="begin"/>
            </w:r>
            <w:r>
              <w:rPr>
                <w:noProof/>
                <w:webHidden/>
              </w:rPr>
              <w:instrText xml:space="preserve"> PAGEREF _Toc229143761 \h </w:instrText>
            </w:r>
            <w:r>
              <w:rPr>
                <w:noProof/>
                <w:webHidden/>
              </w:rPr>
            </w:r>
            <w:r>
              <w:rPr>
                <w:noProof/>
                <w:webHidden/>
              </w:rPr>
              <w:fldChar w:fldCharType="separate"/>
            </w:r>
            <w:r>
              <w:rPr>
                <w:noProof/>
                <w:webHidden/>
              </w:rPr>
              <w:t>16</w:t>
            </w:r>
            <w:r>
              <w:rPr>
                <w:noProof/>
                <w:webHidden/>
              </w:rPr>
              <w:fldChar w:fldCharType="end"/>
            </w:r>
          </w:hyperlink>
        </w:p>
        <w:p w14:paraId="734C434E" w14:textId="72713013" w:rsidR="00F107BB" w:rsidRDefault="00F107BB">
          <w:pPr>
            <w:pStyle w:val="TDC2"/>
            <w:tabs>
              <w:tab w:val="right" w:leader="dot" w:pos="9376"/>
            </w:tabs>
            <w:rPr>
              <w:rFonts w:eastAsiaTheme="minorEastAsia" w:cstheme="minorBidi"/>
              <w:b w:val="0"/>
              <w:bCs w:val="0"/>
              <w:noProof/>
              <w:kern w:val="2"/>
              <w:sz w:val="24"/>
              <w:szCs w:val="24"/>
              <w14:ligatures w14:val="standardContextual"/>
            </w:rPr>
          </w:pPr>
          <w:hyperlink w:anchor="_Toc229143762" w:history="1">
            <w:r w:rsidRPr="001F3F63">
              <w:rPr>
                <w:rStyle w:val="Hipervnculo"/>
                <w:noProof/>
              </w:rPr>
              <w:t>Artículo 1 — Objeto y ámbito</w:t>
            </w:r>
            <w:r>
              <w:rPr>
                <w:noProof/>
                <w:webHidden/>
              </w:rPr>
              <w:tab/>
            </w:r>
            <w:r>
              <w:rPr>
                <w:noProof/>
                <w:webHidden/>
              </w:rPr>
              <w:fldChar w:fldCharType="begin"/>
            </w:r>
            <w:r>
              <w:rPr>
                <w:noProof/>
                <w:webHidden/>
              </w:rPr>
              <w:instrText xml:space="preserve"> PAGEREF _Toc229143762 \h </w:instrText>
            </w:r>
            <w:r>
              <w:rPr>
                <w:noProof/>
                <w:webHidden/>
              </w:rPr>
            </w:r>
            <w:r>
              <w:rPr>
                <w:noProof/>
                <w:webHidden/>
              </w:rPr>
              <w:fldChar w:fldCharType="separate"/>
            </w:r>
            <w:r>
              <w:rPr>
                <w:noProof/>
                <w:webHidden/>
              </w:rPr>
              <w:t>16</w:t>
            </w:r>
            <w:r>
              <w:rPr>
                <w:noProof/>
                <w:webHidden/>
              </w:rPr>
              <w:fldChar w:fldCharType="end"/>
            </w:r>
          </w:hyperlink>
        </w:p>
        <w:p w14:paraId="4FBEEEF6" w14:textId="05D01D21" w:rsidR="00F107BB" w:rsidRDefault="00F107BB">
          <w:pPr>
            <w:pStyle w:val="TDC2"/>
            <w:tabs>
              <w:tab w:val="right" w:leader="dot" w:pos="9376"/>
            </w:tabs>
            <w:rPr>
              <w:rFonts w:eastAsiaTheme="minorEastAsia" w:cstheme="minorBidi"/>
              <w:b w:val="0"/>
              <w:bCs w:val="0"/>
              <w:noProof/>
              <w:kern w:val="2"/>
              <w:sz w:val="24"/>
              <w:szCs w:val="24"/>
              <w14:ligatures w14:val="standardContextual"/>
            </w:rPr>
          </w:pPr>
          <w:hyperlink w:anchor="_Toc229143763" w:history="1">
            <w:r w:rsidRPr="001F3F63">
              <w:rPr>
                <w:rStyle w:val="Hipervnculo"/>
                <w:noProof/>
              </w:rPr>
              <w:t>Artículo 2 — Definiciones</w:t>
            </w:r>
            <w:r>
              <w:rPr>
                <w:noProof/>
                <w:webHidden/>
              </w:rPr>
              <w:tab/>
            </w:r>
            <w:r>
              <w:rPr>
                <w:noProof/>
                <w:webHidden/>
              </w:rPr>
              <w:fldChar w:fldCharType="begin"/>
            </w:r>
            <w:r>
              <w:rPr>
                <w:noProof/>
                <w:webHidden/>
              </w:rPr>
              <w:instrText xml:space="preserve"> PAGEREF _Toc229143763 \h </w:instrText>
            </w:r>
            <w:r>
              <w:rPr>
                <w:noProof/>
                <w:webHidden/>
              </w:rPr>
            </w:r>
            <w:r>
              <w:rPr>
                <w:noProof/>
                <w:webHidden/>
              </w:rPr>
              <w:fldChar w:fldCharType="separate"/>
            </w:r>
            <w:r>
              <w:rPr>
                <w:noProof/>
                <w:webHidden/>
              </w:rPr>
              <w:t>16</w:t>
            </w:r>
            <w:r>
              <w:rPr>
                <w:noProof/>
                <w:webHidden/>
              </w:rPr>
              <w:fldChar w:fldCharType="end"/>
            </w:r>
          </w:hyperlink>
        </w:p>
        <w:p w14:paraId="6AE2354C" w14:textId="65E13367" w:rsidR="00F107BB" w:rsidRDefault="00F107BB">
          <w:pPr>
            <w:pStyle w:val="TDC2"/>
            <w:tabs>
              <w:tab w:val="right" w:leader="dot" w:pos="9376"/>
            </w:tabs>
            <w:rPr>
              <w:rFonts w:eastAsiaTheme="minorEastAsia" w:cstheme="minorBidi"/>
              <w:b w:val="0"/>
              <w:bCs w:val="0"/>
              <w:noProof/>
              <w:kern w:val="2"/>
              <w:sz w:val="24"/>
              <w:szCs w:val="24"/>
              <w14:ligatures w14:val="standardContextual"/>
            </w:rPr>
          </w:pPr>
          <w:hyperlink w:anchor="_Toc229143764" w:history="1">
            <w:r w:rsidRPr="001F3F63">
              <w:rPr>
                <w:rStyle w:val="Hipervnculo"/>
                <w:noProof/>
              </w:rPr>
              <w:t>Artículo 3 — Estructura de las tarifas</w:t>
            </w:r>
            <w:r>
              <w:rPr>
                <w:noProof/>
                <w:webHidden/>
              </w:rPr>
              <w:tab/>
            </w:r>
            <w:r>
              <w:rPr>
                <w:noProof/>
                <w:webHidden/>
              </w:rPr>
              <w:fldChar w:fldCharType="begin"/>
            </w:r>
            <w:r>
              <w:rPr>
                <w:noProof/>
                <w:webHidden/>
              </w:rPr>
              <w:instrText xml:space="preserve"> PAGEREF _Toc229143764 \h </w:instrText>
            </w:r>
            <w:r>
              <w:rPr>
                <w:noProof/>
                <w:webHidden/>
              </w:rPr>
            </w:r>
            <w:r>
              <w:rPr>
                <w:noProof/>
                <w:webHidden/>
              </w:rPr>
              <w:fldChar w:fldCharType="separate"/>
            </w:r>
            <w:r>
              <w:rPr>
                <w:noProof/>
                <w:webHidden/>
              </w:rPr>
              <w:t>16</w:t>
            </w:r>
            <w:r>
              <w:rPr>
                <w:noProof/>
                <w:webHidden/>
              </w:rPr>
              <w:fldChar w:fldCharType="end"/>
            </w:r>
          </w:hyperlink>
        </w:p>
        <w:p w14:paraId="03238DF6" w14:textId="789398A4" w:rsidR="00F107BB" w:rsidRDefault="00F107BB">
          <w:pPr>
            <w:pStyle w:val="TDC2"/>
            <w:tabs>
              <w:tab w:val="right" w:leader="dot" w:pos="9376"/>
            </w:tabs>
            <w:rPr>
              <w:rFonts w:eastAsiaTheme="minorEastAsia" w:cstheme="minorBidi"/>
              <w:b w:val="0"/>
              <w:bCs w:val="0"/>
              <w:noProof/>
              <w:kern w:val="2"/>
              <w:sz w:val="24"/>
              <w:szCs w:val="24"/>
              <w14:ligatures w14:val="standardContextual"/>
            </w:rPr>
          </w:pPr>
          <w:hyperlink w:anchor="_Toc229143765" w:history="1">
            <w:r w:rsidRPr="001F3F63">
              <w:rPr>
                <w:rStyle w:val="Hipervnculo"/>
                <w:noProof/>
              </w:rPr>
              <w:t>Artículo 4 — Grupos de usos</w:t>
            </w:r>
            <w:r>
              <w:rPr>
                <w:noProof/>
                <w:webHidden/>
              </w:rPr>
              <w:tab/>
            </w:r>
            <w:r>
              <w:rPr>
                <w:noProof/>
                <w:webHidden/>
              </w:rPr>
              <w:fldChar w:fldCharType="begin"/>
            </w:r>
            <w:r>
              <w:rPr>
                <w:noProof/>
                <w:webHidden/>
              </w:rPr>
              <w:instrText xml:space="preserve"> PAGEREF _Toc229143765 \h </w:instrText>
            </w:r>
            <w:r>
              <w:rPr>
                <w:noProof/>
                <w:webHidden/>
              </w:rPr>
            </w:r>
            <w:r>
              <w:rPr>
                <w:noProof/>
                <w:webHidden/>
              </w:rPr>
              <w:fldChar w:fldCharType="separate"/>
            </w:r>
            <w:r>
              <w:rPr>
                <w:noProof/>
                <w:webHidden/>
              </w:rPr>
              <w:t>16</w:t>
            </w:r>
            <w:r>
              <w:rPr>
                <w:noProof/>
                <w:webHidden/>
              </w:rPr>
              <w:fldChar w:fldCharType="end"/>
            </w:r>
          </w:hyperlink>
        </w:p>
        <w:p w14:paraId="0609D8AF" w14:textId="1478E388" w:rsidR="00F107BB" w:rsidRDefault="00F107BB">
          <w:pPr>
            <w:pStyle w:val="TDC2"/>
            <w:tabs>
              <w:tab w:val="right" w:leader="dot" w:pos="9376"/>
            </w:tabs>
            <w:rPr>
              <w:rFonts w:eastAsiaTheme="minorEastAsia" w:cstheme="minorBidi"/>
              <w:b w:val="0"/>
              <w:bCs w:val="0"/>
              <w:noProof/>
              <w:kern w:val="2"/>
              <w:sz w:val="24"/>
              <w:szCs w:val="24"/>
              <w14:ligatures w14:val="standardContextual"/>
            </w:rPr>
          </w:pPr>
          <w:hyperlink w:anchor="_Toc229143766" w:history="1">
            <w:r w:rsidRPr="001F3F63">
              <w:rPr>
                <w:rStyle w:val="Hipervnculo"/>
                <w:noProof/>
              </w:rPr>
              <w:t>Artículos 5 y 6 — Cálculo de bloques y cuota de servicio</w:t>
            </w:r>
            <w:r>
              <w:rPr>
                <w:noProof/>
                <w:webHidden/>
              </w:rPr>
              <w:tab/>
            </w:r>
            <w:r>
              <w:rPr>
                <w:noProof/>
                <w:webHidden/>
              </w:rPr>
              <w:fldChar w:fldCharType="begin"/>
            </w:r>
            <w:r>
              <w:rPr>
                <w:noProof/>
                <w:webHidden/>
              </w:rPr>
              <w:instrText xml:space="preserve"> PAGEREF _Toc229143766 \h </w:instrText>
            </w:r>
            <w:r>
              <w:rPr>
                <w:noProof/>
                <w:webHidden/>
              </w:rPr>
            </w:r>
            <w:r>
              <w:rPr>
                <w:noProof/>
                <w:webHidden/>
              </w:rPr>
              <w:fldChar w:fldCharType="separate"/>
            </w:r>
            <w:r>
              <w:rPr>
                <w:noProof/>
                <w:webHidden/>
              </w:rPr>
              <w:t>17</w:t>
            </w:r>
            <w:r>
              <w:rPr>
                <w:noProof/>
                <w:webHidden/>
              </w:rPr>
              <w:fldChar w:fldCharType="end"/>
            </w:r>
          </w:hyperlink>
        </w:p>
        <w:p w14:paraId="42CA5B89" w14:textId="0DEB9771" w:rsidR="00F107BB" w:rsidRDefault="00F107BB">
          <w:pPr>
            <w:pStyle w:val="TDC2"/>
            <w:tabs>
              <w:tab w:val="right" w:leader="dot" w:pos="9376"/>
            </w:tabs>
            <w:rPr>
              <w:rFonts w:eastAsiaTheme="minorEastAsia" w:cstheme="minorBidi"/>
              <w:b w:val="0"/>
              <w:bCs w:val="0"/>
              <w:noProof/>
              <w:kern w:val="2"/>
              <w:sz w:val="24"/>
              <w:szCs w:val="24"/>
              <w14:ligatures w14:val="standardContextual"/>
            </w:rPr>
          </w:pPr>
          <w:hyperlink w:anchor="_Toc229143767" w:history="1">
            <w:r w:rsidRPr="001F3F63">
              <w:rPr>
                <w:rStyle w:val="Hipervnculo"/>
                <w:noProof/>
              </w:rPr>
              <w:t>Artículo 7 — Tarifas máximas (resumen)</w:t>
            </w:r>
            <w:r>
              <w:rPr>
                <w:noProof/>
                <w:webHidden/>
              </w:rPr>
              <w:tab/>
            </w:r>
            <w:r>
              <w:rPr>
                <w:noProof/>
                <w:webHidden/>
              </w:rPr>
              <w:fldChar w:fldCharType="begin"/>
            </w:r>
            <w:r>
              <w:rPr>
                <w:noProof/>
                <w:webHidden/>
              </w:rPr>
              <w:instrText xml:space="preserve"> PAGEREF _Toc229143767 \h </w:instrText>
            </w:r>
            <w:r>
              <w:rPr>
                <w:noProof/>
                <w:webHidden/>
              </w:rPr>
            </w:r>
            <w:r>
              <w:rPr>
                <w:noProof/>
                <w:webHidden/>
              </w:rPr>
              <w:fldChar w:fldCharType="separate"/>
            </w:r>
            <w:r>
              <w:rPr>
                <w:noProof/>
                <w:webHidden/>
              </w:rPr>
              <w:t>17</w:t>
            </w:r>
            <w:r>
              <w:rPr>
                <w:noProof/>
                <w:webHidden/>
              </w:rPr>
              <w:fldChar w:fldCharType="end"/>
            </w:r>
          </w:hyperlink>
        </w:p>
        <w:p w14:paraId="68267CD1" w14:textId="6179694C" w:rsidR="00F107BB" w:rsidRDefault="00F107BB">
          <w:pPr>
            <w:pStyle w:val="TDC1"/>
            <w:tabs>
              <w:tab w:val="right" w:leader="dot" w:pos="9376"/>
            </w:tabs>
            <w:rPr>
              <w:rFonts w:eastAsiaTheme="minorEastAsia" w:cstheme="minorBidi"/>
              <w:b w:val="0"/>
              <w:bCs w:val="0"/>
              <w:i w:val="0"/>
              <w:iCs w:val="0"/>
              <w:noProof/>
              <w:kern w:val="2"/>
              <w14:ligatures w14:val="standardContextual"/>
            </w:rPr>
          </w:pPr>
          <w:hyperlink w:anchor="_Toc229143768" w:history="1">
            <w:r w:rsidRPr="001F3F63">
              <w:rPr>
                <w:rStyle w:val="Hipervnculo"/>
                <w:noProof/>
              </w:rPr>
              <w:t>6. ORDEN 1330/2018, de 18 de abril</w:t>
            </w:r>
            <w:r>
              <w:rPr>
                <w:noProof/>
                <w:webHidden/>
              </w:rPr>
              <w:tab/>
            </w:r>
            <w:r>
              <w:rPr>
                <w:noProof/>
                <w:webHidden/>
              </w:rPr>
              <w:fldChar w:fldCharType="begin"/>
            </w:r>
            <w:r>
              <w:rPr>
                <w:noProof/>
                <w:webHidden/>
              </w:rPr>
              <w:instrText xml:space="preserve"> PAGEREF _Toc229143768 \h </w:instrText>
            </w:r>
            <w:r>
              <w:rPr>
                <w:noProof/>
                <w:webHidden/>
              </w:rPr>
            </w:r>
            <w:r>
              <w:rPr>
                <w:noProof/>
                <w:webHidden/>
              </w:rPr>
              <w:fldChar w:fldCharType="separate"/>
            </w:r>
            <w:r>
              <w:rPr>
                <w:noProof/>
                <w:webHidden/>
              </w:rPr>
              <w:t>18</w:t>
            </w:r>
            <w:r>
              <w:rPr>
                <w:noProof/>
                <w:webHidden/>
              </w:rPr>
              <w:fldChar w:fldCharType="end"/>
            </w:r>
          </w:hyperlink>
        </w:p>
        <w:p w14:paraId="278F3F42" w14:textId="11B53AB5" w:rsidR="00F107BB" w:rsidRDefault="00F107BB">
          <w:pPr>
            <w:pStyle w:val="TDC2"/>
            <w:tabs>
              <w:tab w:val="right" w:leader="dot" w:pos="9376"/>
            </w:tabs>
            <w:rPr>
              <w:rFonts w:eastAsiaTheme="minorEastAsia" w:cstheme="minorBidi"/>
              <w:b w:val="0"/>
              <w:bCs w:val="0"/>
              <w:noProof/>
              <w:kern w:val="2"/>
              <w:sz w:val="24"/>
              <w:szCs w:val="24"/>
              <w14:ligatures w14:val="standardContextual"/>
            </w:rPr>
          </w:pPr>
          <w:hyperlink w:anchor="_Toc229143769" w:history="1">
            <w:r w:rsidRPr="001F3F63">
              <w:rPr>
                <w:rStyle w:val="Hipervnculo"/>
                <w:noProof/>
              </w:rPr>
              <w:t>Puntos principales</w:t>
            </w:r>
            <w:r>
              <w:rPr>
                <w:noProof/>
                <w:webHidden/>
              </w:rPr>
              <w:tab/>
            </w:r>
            <w:r>
              <w:rPr>
                <w:noProof/>
                <w:webHidden/>
              </w:rPr>
              <w:fldChar w:fldCharType="begin"/>
            </w:r>
            <w:r>
              <w:rPr>
                <w:noProof/>
                <w:webHidden/>
              </w:rPr>
              <w:instrText xml:space="preserve"> PAGEREF _Toc229143769 \h </w:instrText>
            </w:r>
            <w:r>
              <w:rPr>
                <w:noProof/>
                <w:webHidden/>
              </w:rPr>
            </w:r>
            <w:r>
              <w:rPr>
                <w:noProof/>
                <w:webHidden/>
              </w:rPr>
              <w:fldChar w:fldCharType="separate"/>
            </w:r>
            <w:r>
              <w:rPr>
                <w:noProof/>
                <w:webHidden/>
              </w:rPr>
              <w:t>18</w:t>
            </w:r>
            <w:r>
              <w:rPr>
                <w:noProof/>
                <w:webHidden/>
              </w:rPr>
              <w:fldChar w:fldCharType="end"/>
            </w:r>
          </w:hyperlink>
        </w:p>
        <w:p w14:paraId="3D7A9EF1" w14:textId="59F36601" w:rsidR="00F107BB" w:rsidRDefault="00F107BB">
          <w:pPr>
            <w:pStyle w:val="TDC2"/>
            <w:tabs>
              <w:tab w:val="right" w:leader="dot" w:pos="9376"/>
            </w:tabs>
            <w:rPr>
              <w:rFonts w:eastAsiaTheme="minorEastAsia" w:cstheme="minorBidi"/>
              <w:b w:val="0"/>
              <w:bCs w:val="0"/>
              <w:noProof/>
              <w:kern w:val="2"/>
              <w:sz w:val="24"/>
              <w:szCs w:val="24"/>
              <w14:ligatures w14:val="standardContextual"/>
            </w:rPr>
          </w:pPr>
          <w:hyperlink w:anchor="_Toc229143770" w:history="1">
            <w:r w:rsidRPr="001F3F63">
              <w:rPr>
                <w:rStyle w:val="Hipervnculo"/>
                <w:noProof/>
              </w:rPr>
              <w:t>Bonificaciones</w:t>
            </w:r>
            <w:r>
              <w:rPr>
                <w:noProof/>
                <w:webHidden/>
              </w:rPr>
              <w:tab/>
            </w:r>
            <w:r>
              <w:rPr>
                <w:noProof/>
                <w:webHidden/>
              </w:rPr>
              <w:fldChar w:fldCharType="begin"/>
            </w:r>
            <w:r>
              <w:rPr>
                <w:noProof/>
                <w:webHidden/>
              </w:rPr>
              <w:instrText xml:space="preserve"> PAGEREF _Toc229143770 \h </w:instrText>
            </w:r>
            <w:r>
              <w:rPr>
                <w:noProof/>
                <w:webHidden/>
              </w:rPr>
            </w:r>
            <w:r>
              <w:rPr>
                <w:noProof/>
                <w:webHidden/>
              </w:rPr>
              <w:fldChar w:fldCharType="separate"/>
            </w:r>
            <w:r>
              <w:rPr>
                <w:noProof/>
                <w:webHidden/>
              </w:rPr>
              <w:t>18</w:t>
            </w:r>
            <w:r>
              <w:rPr>
                <w:noProof/>
                <w:webHidden/>
              </w:rPr>
              <w:fldChar w:fldCharType="end"/>
            </w:r>
          </w:hyperlink>
        </w:p>
        <w:p w14:paraId="243066D5" w14:textId="4878FB19" w:rsidR="00F107BB" w:rsidRDefault="00F107BB">
          <w:pPr>
            <w:pStyle w:val="TDC3"/>
            <w:tabs>
              <w:tab w:val="right" w:leader="dot" w:pos="9376"/>
            </w:tabs>
            <w:rPr>
              <w:rFonts w:eastAsiaTheme="minorEastAsia" w:cstheme="minorBidi"/>
              <w:noProof/>
              <w:kern w:val="2"/>
              <w:sz w:val="24"/>
              <w:szCs w:val="24"/>
              <w14:ligatures w14:val="standardContextual"/>
            </w:rPr>
          </w:pPr>
          <w:hyperlink w:anchor="_Toc229143771" w:history="1">
            <w:r w:rsidRPr="001F3F63">
              <w:rPr>
                <w:rStyle w:val="Hipervnculo"/>
                <w:noProof/>
              </w:rPr>
              <w:t>1. Familia numerosa o vivienda numerosa</w:t>
            </w:r>
            <w:r>
              <w:rPr>
                <w:noProof/>
                <w:webHidden/>
              </w:rPr>
              <w:tab/>
            </w:r>
            <w:r>
              <w:rPr>
                <w:noProof/>
                <w:webHidden/>
              </w:rPr>
              <w:fldChar w:fldCharType="begin"/>
            </w:r>
            <w:r>
              <w:rPr>
                <w:noProof/>
                <w:webHidden/>
              </w:rPr>
              <w:instrText xml:space="preserve"> PAGEREF _Toc229143771 \h </w:instrText>
            </w:r>
            <w:r>
              <w:rPr>
                <w:noProof/>
                <w:webHidden/>
              </w:rPr>
            </w:r>
            <w:r>
              <w:rPr>
                <w:noProof/>
                <w:webHidden/>
              </w:rPr>
              <w:fldChar w:fldCharType="separate"/>
            </w:r>
            <w:r>
              <w:rPr>
                <w:noProof/>
                <w:webHidden/>
              </w:rPr>
              <w:t>18</w:t>
            </w:r>
            <w:r>
              <w:rPr>
                <w:noProof/>
                <w:webHidden/>
              </w:rPr>
              <w:fldChar w:fldCharType="end"/>
            </w:r>
          </w:hyperlink>
        </w:p>
        <w:p w14:paraId="6FE5C6B4" w14:textId="6486753B" w:rsidR="00F107BB" w:rsidRDefault="00F107BB">
          <w:pPr>
            <w:pStyle w:val="TDC3"/>
            <w:tabs>
              <w:tab w:val="right" w:leader="dot" w:pos="9376"/>
            </w:tabs>
            <w:rPr>
              <w:rFonts w:eastAsiaTheme="minorEastAsia" w:cstheme="minorBidi"/>
              <w:noProof/>
              <w:kern w:val="2"/>
              <w:sz w:val="24"/>
              <w:szCs w:val="24"/>
              <w14:ligatures w14:val="standardContextual"/>
            </w:rPr>
          </w:pPr>
          <w:hyperlink w:anchor="_Toc229143772" w:history="1">
            <w:r w:rsidRPr="001F3F63">
              <w:rPr>
                <w:rStyle w:val="Hipervnculo"/>
                <w:noProof/>
              </w:rPr>
              <w:t>2. Exención social</w:t>
            </w:r>
            <w:r>
              <w:rPr>
                <w:noProof/>
                <w:webHidden/>
              </w:rPr>
              <w:tab/>
            </w:r>
            <w:r>
              <w:rPr>
                <w:noProof/>
                <w:webHidden/>
              </w:rPr>
              <w:fldChar w:fldCharType="begin"/>
            </w:r>
            <w:r>
              <w:rPr>
                <w:noProof/>
                <w:webHidden/>
              </w:rPr>
              <w:instrText xml:space="preserve"> PAGEREF _Toc229143772 \h </w:instrText>
            </w:r>
            <w:r>
              <w:rPr>
                <w:noProof/>
                <w:webHidden/>
              </w:rPr>
            </w:r>
            <w:r>
              <w:rPr>
                <w:noProof/>
                <w:webHidden/>
              </w:rPr>
              <w:fldChar w:fldCharType="separate"/>
            </w:r>
            <w:r>
              <w:rPr>
                <w:noProof/>
                <w:webHidden/>
              </w:rPr>
              <w:t>18</w:t>
            </w:r>
            <w:r>
              <w:rPr>
                <w:noProof/>
                <w:webHidden/>
              </w:rPr>
              <w:fldChar w:fldCharType="end"/>
            </w:r>
          </w:hyperlink>
        </w:p>
        <w:p w14:paraId="5D04D29D" w14:textId="2B2B0B52" w:rsidR="00F107BB" w:rsidRDefault="00F107BB">
          <w:pPr>
            <w:pStyle w:val="TDC3"/>
            <w:tabs>
              <w:tab w:val="right" w:leader="dot" w:pos="9376"/>
            </w:tabs>
            <w:rPr>
              <w:rFonts w:eastAsiaTheme="minorEastAsia" w:cstheme="minorBidi"/>
              <w:noProof/>
              <w:kern w:val="2"/>
              <w:sz w:val="24"/>
              <w:szCs w:val="24"/>
              <w14:ligatures w14:val="standardContextual"/>
            </w:rPr>
          </w:pPr>
          <w:hyperlink w:anchor="_Toc229143773" w:history="1">
            <w:r w:rsidRPr="001F3F63">
              <w:rPr>
                <w:rStyle w:val="Hipervnculo"/>
                <w:noProof/>
              </w:rPr>
              <w:t>3. Bonificación por ahorro de consumo</w:t>
            </w:r>
            <w:r>
              <w:rPr>
                <w:noProof/>
                <w:webHidden/>
              </w:rPr>
              <w:tab/>
            </w:r>
            <w:r>
              <w:rPr>
                <w:noProof/>
                <w:webHidden/>
              </w:rPr>
              <w:fldChar w:fldCharType="begin"/>
            </w:r>
            <w:r>
              <w:rPr>
                <w:noProof/>
                <w:webHidden/>
              </w:rPr>
              <w:instrText xml:space="preserve"> PAGEREF _Toc229143773 \h </w:instrText>
            </w:r>
            <w:r>
              <w:rPr>
                <w:noProof/>
                <w:webHidden/>
              </w:rPr>
            </w:r>
            <w:r>
              <w:rPr>
                <w:noProof/>
                <w:webHidden/>
              </w:rPr>
              <w:fldChar w:fldCharType="separate"/>
            </w:r>
            <w:r>
              <w:rPr>
                <w:noProof/>
                <w:webHidden/>
              </w:rPr>
              <w:t>19</w:t>
            </w:r>
            <w:r>
              <w:rPr>
                <w:noProof/>
                <w:webHidden/>
              </w:rPr>
              <w:fldChar w:fldCharType="end"/>
            </w:r>
          </w:hyperlink>
        </w:p>
        <w:p w14:paraId="1D10A82E" w14:textId="0F29CEC0" w:rsidR="00F107BB" w:rsidRDefault="00F107BB">
          <w:pPr>
            <w:pStyle w:val="TDC1"/>
            <w:tabs>
              <w:tab w:val="right" w:leader="dot" w:pos="9376"/>
            </w:tabs>
            <w:rPr>
              <w:rFonts w:eastAsiaTheme="minorEastAsia" w:cstheme="minorBidi"/>
              <w:b w:val="0"/>
              <w:bCs w:val="0"/>
              <w:i w:val="0"/>
              <w:iCs w:val="0"/>
              <w:noProof/>
              <w:kern w:val="2"/>
              <w14:ligatures w14:val="standardContextual"/>
            </w:rPr>
          </w:pPr>
          <w:hyperlink w:anchor="_Toc229143774" w:history="1">
            <w:r w:rsidRPr="001F3F63">
              <w:rPr>
                <w:rStyle w:val="Hipervnculo"/>
                <w:noProof/>
              </w:rPr>
              <w:t>7. REAL DECRETO 485/1997, de 14 de abril</w:t>
            </w:r>
            <w:r>
              <w:rPr>
                <w:noProof/>
                <w:webHidden/>
              </w:rPr>
              <w:tab/>
            </w:r>
            <w:r>
              <w:rPr>
                <w:noProof/>
                <w:webHidden/>
              </w:rPr>
              <w:fldChar w:fldCharType="begin"/>
            </w:r>
            <w:r>
              <w:rPr>
                <w:noProof/>
                <w:webHidden/>
              </w:rPr>
              <w:instrText xml:space="preserve"> PAGEREF _Toc229143774 \h </w:instrText>
            </w:r>
            <w:r>
              <w:rPr>
                <w:noProof/>
                <w:webHidden/>
              </w:rPr>
            </w:r>
            <w:r>
              <w:rPr>
                <w:noProof/>
                <w:webHidden/>
              </w:rPr>
              <w:fldChar w:fldCharType="separate"/>
            </w:r>
            <w:r>
              <w:rPr>
                <w:noProof/>
                <w:webHidden/>
              </w:rPr>
              <w:t>20</w:t>
            </w:r>
            <w:r>
              <w:rPr>
                <w:noProof/>
                <w:webHidden/>
              </w:rPr>
              <w:fldChar w:fldCharType="end"/>
            </w:r>
          </w:hyperlink>
        </w:p>
        <w:p w14:paraId="2310A9B4" w14:textId="18CE6CB1" w:rsidR="00F107BB" w:rsidRDefault="00F107BB">
          <w:pPr>
            <w:pStyle w:val="TDC2"/>
            <w:tabs>
              <w:tab w:val="right" w:leader="dot" w:pos="9376"/>
            </w:tabs>
            <w:rPr>
              <w:rFonts w:eastAsiaTheme="minorEastAsia" w:cstheme="minorBidi"/>
              <w:b w:val="0"/>
              <w:bCs w:val="0"/>
              <w:noProof/>
              <w:kern w:val="2"/>
              <w:sz w:val="24"/>
              <w:szCs w:val="24"/>
              <w14:ligatures w14:val="standardContextual"/>
            </w:rPr>
          </w:pPr>
          <w:hyperlink w:anchor="_Toc229143775" w:history="1">
            <w:r w:rsidRPr="001F3F63">
              <w:rPr>
                <w:rStyle w:val="Hipervnculo"/>
                <w:noProof/>
              </w:rPr>
              <w:t>Artículos principales</w:t>
            </w:r>
            <w:r>
              <w:rPr>
                <w:noProof/>
                <w:webHidden/>
              </w:rPr>
              <w:tab/>
            </w:r>
            <w:r>
              <w:rPr>
                <w:noProof/>
                <w:webHidden/>
              </w:rPr>
              <w:fldChar w:fldCharType="begin"/>
            </w:r>
            <w:r>
              <w:rPr>
                <w:noProof/>
                <w:webHidden/>
              </w:rPr>
              <w:instrText xml:space="preserve"> PAGEREF _Toc229143775 \h </w:instrText>
            </w:r>
            <w:r>
              <w:rPr>
                <w:noProof/>
                <w:webHidden/>
              </w:rPr>
            </w:r>
            <w:r>
              <w:rPr>
                <w:noProof/>
                <w:webHidden/>
              </w:rPr>
              <w:fldChar w:fldCharType="separate"/>
            </w:r>
            <w:r>
              <w:rPr>
                <w:noProof/>
                <w:webHidden/>
              </w:rPr>
              <w:t>20</w:t>
            </w:r>
            <w:r>
              <w:rPr>
                <w:noProof/>
                <w:webHidden/>
              </w:rPr>
              <w:fldChar w:fldCharType="end"/>
            </w:r>
          </w:hyperlink>
        </w:p>
        <w:p w14:paraId="514B32AF" w14:textId="416105ED" w:rsidR="00F107BB" w:rsidRDefault="00F107BB">
          <w:pPr>
            <w:pStyle w:val="TDC2"/>
            <w:tabs>
              <w:tab w:val="right" w:leader="dot" w:pos="9376"/>
            </w:tabs>
            <w:rPr>
              <w:rFonts w:eastAsiaTheme="minorEastAsia" w:cstheme="minorBidi"/>
              <w:b w:val="0"/>
              <w:bCs w:val="0"/>
              <w:noProof/>
              <w:kern w:val="2"/>
              <w:sz w:val="24"/>
              <w:szCs w:val="24"/>
              <w14:ligatures w14:val="standardContextual"/>
            </w:rPr>
          </w:pPr>
          <w:hyperlink w:anchor="_Toc229143776" w:history="1">
            <w:r w:rsidRPr="001F3F63">
              <w:rPr>
                <w:rStyle w:val="Hipervnculo"/>
                <w:noProof/>
              </w:rPr>
              <w:t>Anexos principales</w:t>
            </w:r>
            <w:r>
              <w:rPr>
                <w:noProof/>
                <w:webHidden/>
              </w:rPr>
              <w:tab/>
            </w:r>
            <w:r>
              <w:rPr>
                <w:noProof/>
                <w:webHidden/>
              </w:rPr>
              <w:fldChar w:fldCharType="begin"/>
            </w:r>
            <w:r>
              <w:rPr>
                <w:noProof/>
                <w:webHidden/>
              </w:rPr>
              <w:instrText xml:space="preserve"> PAGEREF _Toc229143776 \h </w:instrText>
            </w:r>
            <w:r>
              <w:rPr>
                <w:noProof/>
                <w:webHidden/>
              </w:rPr>
            </w:r>
            <w:r>
              <w:rPr>
                <w:noProof/>
                <w:webHidden/>
              </w:rPr>
              <w:fldChar w:fldCharType="separate"/>
            </w:r>
            <w:r>
              <w:rPr>
                <w:noProof/>
                <w:webHidden/>
              </w:rPr>
              <w:t>20</w:t>
            </w:r>
            <w:r>
              <w:rPr>
                <w:noProof/>
                <w:webHidden/>
              </w:rPr>
              <w:fldChar w:fldCharType="end"/>
            </w:r>
          </w:hyperlink>
        </w:p>
        <w:p w14:paraId="4CE44AAD" w14:textId="5B9F3126" w:rsidR="00F107BB" w:rsidRDefault="00F107BB">
          <w:pPr>
            <w:pStyle w:val="TDC3"/>
            <w:tabs>
              <w:tab w:val="right" w:leader="dot" w:pos="9376"/>
            </w:tabs>
            <w:rPr>
              <w:rFonts w:eastAsiaTheme="minorEastAsia" w:cstheme="minorBidi"/>
              <w:noProof/>
              <w:kern w:val="2"/>
              <w:sz w:val="24"/>
              <w:szCs w:val="24"/>
              <w14:ligatures w14:val="standardContextual"/>
            </w:rPr>
          </w:pPr>
          <w:hyperlink w:anchor="_Toc229143777" w:history="1">
            <w:r w:rsidRPr="001F3F63">
              <w:rPr>
                <w:rStyle w:val="Hipervnculo"/>
                <w:noProof/>
              </w:rPr>
              <w:t>Anexo I — Criterios generales</w:t>
            </w:r>
            <w:r>
              <w:rPr>
                <w:noProof/>
                <w:webHidden/>
              </w:rPr>
              <w:tab/>
            </w:r>
            <w:r>
              <w:rPr>
                <w:noProof/>
                <w:webHidden/>
              </w:rPr>
              <w:fldChar w:fldCharType="begin"/>
            </w:r>
            <w:r>
              <w:rPr>
                <w:noProof/>
                <w:webHidden/>
              </w:rPr>
              <w:instrText xml:space="preserve"> PAGEREF _Toc229143777 \h </w:instrText>
            </w:r>
            <w:r>
              <w:rPr>
                <w:noProof/>
                <w:webHidden/>
              </w:rPr>
            </w:r>
            <w:r>
              <w:rPr>
                <w:noProof/>
                <w:webHidden/>
              </w:rPr>
              <w:fldChar w:fldCharType="separate"/>
            </w:r>
            <w:r>
              <w:rPr>
                <w:noProof/>
                <w:webHidden/>
              </w:rPr>
              <w:t>20</w:t>
            </w:r>
            <w:r>
              <w:rPr>
                <w:noProof/>
                <w:webHidden/>
              </w:rPr>
              <w:fldChar w:fldCharType="end"/>
            </w:r>
          </w:hyperlink>
        </w:p>
        <w:p w14:paraId="6D11A649" w14:textId="3B23DBC8" w:rsidR="00F107BB" w:rsidRDefault="00F107BB">
          <w:pPr>
            <w:pStyle w:val="TDC3"/>
            <w:tabs>
              <w:tab w:val="right" w:leader="dot" w:pos="9376"/>
            </w:tabs>
            <w:rPr>
              <w:rFonts w:eastAsiaTheme="minorEastAsia" w:cstheme="minorBidi"/>
              <w:noProof/>
              <w:kern w:val="2"/>
              <w:sz w:val="24"/>
              <w:szCs w:val="24"/>
              <w14:ligatures w14:val="standardContextual"/>
            </w:rPr>
          </w:pPr>
          <w:hyperlink w:anchor="_Toc229143778" w:history="1">
            <w:r w:rsidRPr="001F3F63">
              <w:rPr>
                <w:rStyle w:val="Hipervnculo"/>
                <w:noProof/>
              </w:rPr>
              <w:t>Anexo II — Colores de seguridad</w:t>
            </w:r>
            <w:r>
              <w:rPr>
                <w:noProof/>
                <w:webHidden/>
              </w:rPr>
              <w:tab/>
            </w:r>
            <w:r>
              <w:rPr>
                <w:noProof/>
                <w:webHidden/>
              </w:rPr>
              <w:fldChar w:fldCharType="begin"/>
            </w:r>
            <w:r>
              <w:rPr>
                <w:noProof/>
                <w:webHidden/>
              </w:rPr>
              <w:instrText xml:space="preserve"> PAGEREF _Toc229143778 \h </w:instrText>
            </w:r>
            <w:r>
              <w:rPr>
                <w:noProof/>
                <w:webHidden/>
              </w:rPr>
            </w:r>
            <w:r>
              <w:rPr>
                <w:noProof/>
                <w:webHidden/>
              </w:rPr>
              <w:fldChar w:fldCharType="separate"/>
            </w:r>
            <w:r>
              <w:rPr>
                <w:noProof/>
                <w:webHidden/>
              </w:rPr>
              <w:t>20</w:t>
            </w:r>
            <w:r>
              <w:rPr>
                <w:noProof/>
                <w:webHidden/>
              </w:rPr>
              <w:fldChar w:fldCharType="end"/>
            </w:r>
          </w:hyperlink>
        </w:p>
        <w:p w14:paraId="59253DBF" w14:textId="21205D47" w:rsidR="00F107BB" w:rsidRDefault="00F107BB">
          <w:pPr>
            <w:pStyle w:val="TDC3"/>
            <w:tabs>
              <w:tab w:val="right" w:leader="dot" w:pos="9376"/>
            </w:tabs>
            <w:rPr>
              <w:rFonts w:eastAsiaTheme="minorEastAsia" w:cstheme="minorBidi"/>
              <w:noProof/>
              <w:kern w:val="2"/>
              <w:sz w:val="24"/>
              <w:szCs w:val="24"/>
              <w14:ligatures w14:val="standardContextual"/>
            </w:rPr>
          </w:pPr>
          <w:hyperlink w:anchor="_Toc229143779" w:history="1">
            <w:r w:rsidRPr="001F3F63">
              <w:rPr>
                <w:rStyle w:val="Hipervnculo"/>
                <w:noProof/>
              </w:rPr>
              <w:t>Anexo III — Señales en forma de panel</w:t>
            </w:r>
            <w:r>
              <w:rPr>
                <w:noProof/>
                <w:webHidden/>
              </w:rPr>
              <w:tab/>
            </w:r>
            <w:r>
              <w:rPr>
                <w:noProof/>
                <w:webHidden/>
              </w:rPr>
              <w:fldChar w:fldCharType="begin"/>
            </w:r>
            <w:r>
              <w:rPr>
                <w:noProof/>
                <w:webHidden/>
              </w:rPr>
              <w:instrText xml:space="preserve"> PAGEREF _Toc229143779 \h </w:instrText>
            </w:r>
            <w:r>
              <w:rPr>
                <w:noProof/>
                <w:webHidden/>
              </w:rPr>
            </w:r>
            <w:r>
              <w:rPr>
                <w:noProof/>
                <w:webHidden/>
              </w:rPr>
              <w:fldChar w:fldCharType="separate"/>
            </w:r>
            <w:r>
              <w:rPr>
                <w:noProof/>
                <w:webHidden/>
              </w:rPr>
              <w:t>20</w:t>
            </w:r>
            <w:r>
              <w:rPr>
                <w:noProof/>
                <w:webHidden/>
              </w:rPr>
              <w:fldChar w:fldCharType="end"/>
            </w:r>
          </w:hyperlink>
        </w:p>
        <w:p w14:paraId="04BEB290" w14:textId="359EB0F1" w:rsidR="00F107BB" w:rsidRDefault="00F107BB">
          <w:pPr>
            <w:pStyle w:val="TDC3"/>
            <w:tabs>
              <w:tab w:val="right" w:leader="dot" w:pos="9376"/>
            </w:tabs>
            <w:rPr>
              <w:rFonts w:eastAsiaTheme="minorEastAsia" w:cstheme="minorBidi"/>
              <w:noProof/>
              <w:kern w:val="2"/>
              <w:sz w:val="24"/>
              <w:szCs w:val="24"/>
              <w14:ligatures w14:val="standardContextual"/>
            </w:rPr>
          </w:pPr>
          <w:hyperlink w:anchor="_Toc229143780" w:history="1">
            <w:r w:rsidRPr="001F3F63">
              <w:rPr>
                <w:rStyle w:val="Hipervnculo"/>
                <w:noProof/>
              </w:rPr>
              <w:t>Anexo IV — Señales luminosas y acústicas</w:t>
            </w:r>
            <w:r>
              <w:rPr>
                <w:noProof/>
                <w:webHidden/>
              </w:rPr>
              <w:tab/>
            </w:r>
            <w:r>
              <w:rPr>
                <w:noProof/>
                <w:webHidden/>
              </w:rPr>
              <w:fldChar w:fldCharType="begin"/>
            </w:r>
            <w:r>
              <w:rPr>
                <w:noProof/>
                <w:webHidden/>
              </w:rPr>
              <w:instrText xml:space="preserve"> PAGEREF _Toc229143780 \h </w:instrText>
            </w:r>
            <w:r>
              <w:rPr>
                <w:noProof/>
                <w:webHidden/>
              </w:rPr>
            </w:r>
            <w:r>
              <w:rPr>
                <w:noProof/>
                <w:webHidden/>
              </w:rPr>
              <w:fldChar w:fldCharType="separate"/>
            </w:r>
            <w:r>
              <w:rPr>
                <w:noProof/>
                <w:webHidden/>
              </w:rPr>
              <w:t>21</w:t>
            </w:r>
            <w:r>
              <w:rPr>
                <w:noProof/>
                <w:webHidden/>
              </w:rPr>
              <w:fldChar w:fldCharType="end"/>
            </w:r>
          </w:hyperlink>
        </w:p>
        <w:p w14:paraId="22D5008D" w14:textId="535F6A42" w:rsidR="00F107BB" w:rsidRDefault="00F107BB">
          <w:pPr>
            <w:pStyle w:val="TDC3"/>
            <w:tabs>
              <w:tab w:val="right" w:leader="dot" w:pos="9376"/>
            </w:tabs>
            <w:rPr>
              <w:rFonts w:eastAsiaTheme="minorEastAsia" w:cstheme="minorBidi"/>
              <w:noProof/>
              <w:kern w:val="2"/>
              <w:sz w:val="24"/>
              <w:szCs w:val="24"/>
              <w14:ligatures w14:val="standardContextual"/>
            </w:rPr>
          </w:pPr>
          <w:hyperlink w:anchor="_Toc229143781" w:history="1">
            <w:r w:rsidRPr="001F3F63">
              <w:rPr>
                <w:rStyle w:val="Hipervnculo"/>
                <w:noProof/>
              </w:rPr>
              <w:t>Anexo V — Comunicaciones verbales</w:t>
            </w:r>
            <w:r>
              <w:rPr>
                <w:noProof/>
                <w:webHidden/>
              </w:rPr>
              <w:tab/>
            </w:r>
            <w:r>
              <w:rPr>
                <w:noProof/>
                <w:webHidden/>
              </w:rPr>
              <w:fldChar w:fldCharType="begin"/>
            </w:r>
            <w:r>
              <w:rPr>
                <w:noProof/>
                <w:webHidden/>
              </w:rPr>
              <w:instrText xml:space="preserve"> PAGEREF _Toc229143781 \h </w:instrText>
            </w:r>
            <w:r>
              <w:rPr>
                <w:noProof/>
                <w:webHidden/>
              </w:rPr>
            </w:r>
            <w:r>
              <w:rPr>
                <w:noProof/>
                <w:webHidden/>
              </w:rPr>
              <w:fldChar w:fldCharType="separate"/>
            </w:r>
            <w:r>
              <w:rPr>
                <w:noProof/>
                <w:webHidden/>
              </w:rPr>
              <w:t>21</w:t>
            </w:r>
            <w:r>
              <w:rPr>
                <w:noProof/>
                <w:webHidden/>
              </w:rPr>
              <w:fldChar w:fldCharType="end"/>
            </w:r>
          </w:hyperlink>
        </w:p>
        <w:p w14:paraId="6082EA93" w14:textId="4E2D97AB" w:rsidR="00F107BB" w:rsidRDefault="00F107BB">
          <w:pPr>
            <w:pStyle w:val="TDC3"/>
            <w:tabs>
              <w:tab w:val="right" w:leader="dot" w:pos="9376"/>
            </w:tabs>
            <w:rPr>
              <w:rFonts w:eastAsiaTheme="minorEastAsia" w:cstheme="minorBidi"/>
              <w:noProof/>
              <w:kern w:val="2"/>
              <w:sz w:val="24"/>
              <w:szCs w:val="24"/>
              <w14:ligatures w14:val="standardContextual"/>
            </w:rPr>
          </w:pPr>
          <w:hyperlink w:anchor="_Toc229143782" w:history="1">
            <w:r w:rsidRPr="001F3F63">
              <w:rPr>
                <w:rStyle w:val="Hipervnculo"/>
                <w:noProof/>
              </w:rPr>
              <w:t>Anexo VI — Señales gestuales</w:t>
            </w:r>
            <w:r>
              <w:rPr>
                <w:noProof/>
                <w:webHidden/>
              </w:rPr>
              <w:tab/>
            </w:r>
            <w:r>
              <w:rPr>
                <w:noProof/>
                <w:webHidden/>
              </w:rPr>
              <w:fldChar w:fldCharType="begin"/>
            </w:r>
            <w:r>
              <w:rPr>
                <w:noProof/>
                <w:webHidden/>
              </w:rPr>
              <w:instrText xml:space="preserve"> PAGEREF _Toc229143782 \h </w:instrText>
            </w:r>
            <w:r>
              <w:rPr>
                <w:noProof/>
                <w:webHidden/>
              </w:rPr>
            </w:r>
            <w:r>
              <w:rPr>
                <w:noProof/>
                <w:webHidden/>
              </w:rPr>
              <w:fldChar w:fldCharType="separate"/>
            </w:r>
            <w:r>
              <w:rPr>
                <w:noProof/>
                <w:webHidden/>
              </w:rPr>
              <w:t>21</w:t>
            </w:r>
            <w:r>
              <w:rPr>
                <w:noProof/>
                <w:webHidden/>
              </w:rPr>
              <w:fldChar w:fldCharType="end"/>
            </w:r>
          </w:hyperlink>
        </w:p>
        <w:p w14:paraId="196E02F0" w14:textId="625F67EA" w:rsidR="00F107BB" w:rsidRDefault="00F107BB">
          <w:pPr>
            <w:pStyle w:val="TDC3"/>
            <w:tabs>
              <w:tab w:val="right" w:leader="dot" w:pos="9376"/>
            </w:tabs>
            <w:rPr>
              <w:rFonts w:eastAsiaTheme="minorEastAsia" w:cstheme="minorBidi"/>
              <w:noProof/>
              <w:kern w:val="2"/>
              <w:sz w:val="24"/>
              <w:szCs w:val="24"/>
              <w14:ligatures w14:val="standardContextual"/>
            </w:rPr>
          </w:pPr>
          <w:hyperlink w:anchor="_Toc229143783" w:history="1">
            <w:r w:rsidRPr="001F3F63">
              <w:rPr>
                <w:rStyle w:val="Hipervnculo"/>
                <w:noProof/>
              </w:rPr>
              <w:t>Anexo VII — Señalizaciones específicas</w:t>
            </w:r>
            <w:r>
              <w:rPr>
                <w:noProof/>
                <w:webHidden/>
              </w:rPr>
              <w:tab/>
            </w:r>
            <w:r>
              <w:rPr>
                <w:noProof/>
                <w:webHidden/>
              </w:rPr>
              <w:fldChar w:fldCharType="begin"/>
            </w:r>
            <w:r>
              <w:rPr>
                <w:noProof/>
                <w:webHidden/>
              </w:rPr>
              <w:instrText xml:space="preserve"> PAGEREF _Toc229143783 \h </w:instrText>
            </w:r>
            <w:r>
              <w:rPr>
                <w:noProof/>
                <w:webHidden/>
              </w:rPr>
            </w:r>
            <w:r>
              <w:rPr>
                <w:noProof/>
                <w:webHidden/>
              </w:rPr>
              <w:fldChar w:fldCharType="separate"/>
            </w:r>
            <w:r>
              <w:rPr>
                <w:noProof/>
                <w:webHidden/>
              </w:rPr>
              <w:t>21</w:t>
            </w:r>
            <w:r>
              <w:rPr>
                <w:noProof/>
                <w:webHidden/>
              </w:rPr>
              <w:fldChar w:fldCharType="end"/>
            </w:r>
          </w:hyperlink>
        </w:p>
        <w:p w14:paraId="2C737C7E" w14:textId="219405D8" w:rsidR="00F107BB" w:rsidRDefault="00F107BB">
          <w:pPr>
            <w:pStyle w:val="TDC1"/>
            <w:tabs>
              <w:tab w:val="right" w:leader="dot" w:pos="9376"/>
            </w:tabs>
            <w:rPr>
              <w:rFonts w:eastAsiaTheme="minorEastAsia" w:cstheme="minorBidi"/>
              <w:b w:val="0"/>
              <w:bCs w:val="0"/>
              <w:i w:val="0"/>
              <w:iCs w:val="0"/>
              <w:noProof/>
              <w:kern w:val="2"/>
              <w14:ligatures w14:val="standardContextual"/>
            </w:rPr>
          </w:pPr>
          <w:hyperlink w:anchor="_Toc229143784" w:history="1">
            <w:r w:rsidRPr="001F3F63">
              <w:rPr>
                <w:rStyle w:val="Hipervnculo"/>
                <w:noProof/>
              </w:rPr>
              <w:t>8. REAL DECRETO 486/1997, de 14 de abril</w:t>
            </w:r>
            <w:r>
              <w:rPr>
                <w:noProof/>
                <w:webHidden/>
              </w:rPr>
              <w:tab/>
            </w:r>
            <w:r>
              <w:rPr>
                <w:noProof/>
                <w:webHidden/>
              </w:rPr>
              <w:fldChar w:fldCharType="begin"/>
            </w:r>
            <w:r>
              <w:rPr>
                <w:noProof/>
                <w:webHidden/>
              </w:rPr>
              <w:instrText xml:space="preserve"> PAGEREF _Toc229143784 \h </w:instrText>
            </w:r>
            <w:r>
              <w:rPr>
                <w:noProof/>
                <w:webHidden/>
              </w:rPr>
            </w:r>
            <w:r>
              <w:rPr>
                <w:noProof/>
                <w:webHidden/>
              </w:rPr>
              <w:fldChar w:fldCharType="separate"/>
            </w:r>
            <w:r>
              <w:rPr>
                <w:noProof/>
                <w:webHidden/>
              </w:rPr>
              <w:t>22</w:t>
            </w:r>
            <w:r>
              <w:rPr>
                <w:noProof/>
                <w:webHidden/>
              </w:rPr>
              <w:fldChar w:fldCharType="end"/>
            </w:r>
          </w:hyperlink>
        </w:p>
        <w:p w14:paraId="657BB64D" w14:textId="0F3DCA35" w:rsidR="00F107BB" w:rsidRDefault="00F107BB">
          <w:pPr>
            <w:pStyle w:val="TDC2"/>
            <w:tabs>
              <w:tab w:val="right" w:leader="dot" w:pos="9376"/>
            </w:tabs>
            <w:rPr>
              <w:rFonts w:eastAsiaTheme="minorEastAsia" w:cstheme="minorBidi"/>
              <w:b w:val="0"/>
              <w:bCs w:val="0"/>
              <w:noProof/>
              <w:kern w:val="2"/>
              <w:sz w:val="24"/>
              <w:szCs w:val="24"/>
              <w14:ligatures w14:val="standardContextual"/>
            </w:rPr>
          </w:pPr>
          <w:hyperlink w:anchor="_Toc229143785" w:history="1">
            <w:r w:rsidRPr="001F3F63">
              <w:rPr>
                <w:rStyle w:val="Hipervnculo"/>
                <w:noProof/>
              </w:rPr>
              <w:t>Artículos principales</w:t>
            </w:r>
            <w:r>
              <w:rPr>
                <w:noProof/>
                <w:webHidden/>
              </w:rPr>
              <w:tab/>
            </w:r>
            <w:r>
              <w:rPr>
                <w:noProof/>
                <w:webHidden/>
              </w:rPr>
              <w:fldChar w:fldCharType="begin"/>
            </w:r>
            <w:r>
              <w:rPr>
                <w:noProof/>
                <w:webHidden/>
              </w:rPr>
              <w:instrText xml:space="preserve"> PAGEREF _Toc229143785 \h </w:instrText>
            </w:r>
            <w:r>
              <w:rPr>
                <w:noProof/>
                <w:webHidden/>
              </w:rPr>
            </w:r>
            <w:r>
              <w:rPr>
                <w:noProof/>
                <w:webHidden/>
              </w:rPr>
              <w:fldChar w:fldCharType="separate"/>
            </w:r>
            <w:r>
              <w:rPr>
                <w:noProof/>
                <w:webHidden/>
              </w:rPr>
              <w:t>22</w:t>
            </w:r>
            <w:r>
              <w:rPr>
                <w:noProof/>
                <w:webHidden/>
              </w:rPr>
              <w:fldChar w:fldCharType="end"/>
            </w:r>
          </w:hyperlink>
        </w:p>
        <w:p w14:paraId="560DA195" w14:textId="4C4D1520" w:rsidR="00F107BB" w:rsidRDefault="00F107BB">
          <w:pPr>
            <w:pStyle w:val="TDC2"/>
            <w:tabs>
              <w:tab w:val="right" w:leader="dot" w:pos="9376"/>
            </w:tabs>
            <w:rPr>
              <w:rFonts w:eastAsiaTheme="minorEastAsia" w:cstheme="minorBidi"/>
              <w:b w:val="0"/>
              <w:bCs w:val="0"/>
              <w:noProof/>
              <w:kern w:val="2"/>
              <w:sz w:val="24"/>
              <w:szCs w:val="24"/>
              <w14:ligatures w14:val="standardContextual"/>
            </w:rPr>
          </w:pPr>
          <w:hyperlink w:anchor="_Toc229143786" w:history="1">
            <w:r w:rsidRPr="001F3F63">
              <w:rPr>
                <w:rStyle w:val="Hipervnculo"/>
                <w:noProof/>
              </w:rPr>
              <w:t>Anexo I — Condiciones generales de seguridad</w:t>
            </w:r>
            <w:r>
              <w:rPr>
                <w:noProof/>
                <w:webHidden/>
              </w:rPr>
              <w:tab/>
            </w:r>
            <w:r>
              <w:rPr>
                <w:noProof/>
                <w:webHidden/>
              </w:rPr>
              <w:fldChar w:fldCharType="begin"/>
            </w:r>
            <w:r>
              <w:rPr>
                <w:noProof/>
                <w:webHidden/>
              </w:rPr>
              <w:instrText xml:space="preserve"> PAGEREF _Toc229143786 \h </w:instrText>
            </w:r>
            <w:r>
              <w:rPr>
                <w:noProof/>
                <w:webHidden/>
              </w:rPr>
            </w:r>
            <w:r>
              <w:rPr>
                <w:noProof/>
                <w:webHidden/>
              </w:rPr>
              <w:fldChar w:fldCharType="separate"/>
            </w:r>
            <w:r>
              <w:rPr>
                <w:noProof/>
                <w:webHidden/>
              </w:rPr>
              <w:t>22</w:t>
            </w:r>
            <w:r>
              <w:rPr>
                <w:noProof/>
                <w:webHidden/>
              </w:rPr>
              <w:fldChar w:fldCharType="end"/>
            </w:r>
          </w:hyperlink>
        </w:p>
        <w:p w14:paraId="63FCA366" w14:textId="0A59DCED" w:rsidR="00F107BB" w:rsidRDefault="00F107BB">
          <w:pPr>
            <w:pStyle w:val="TDC3"/>
            <w:tabs>
              <w:tab w:val="right" w:leader="dot" w:pos="9376"/>
            </w:tabs>
            <w:rPr>
              <w:rFonts w:eastAsiaTheme="minorEastAsia" w:cstheme="minorBidi"/>
              <w:noProof/>
              <w:kern w:val="2"/>
              <w:sz w:val="24"/>
              <w:szCs w:val="24"/>
              <w14:ligatures w14:val="standardContextual"/>
            </w:rPr>
          </w:pPr>
          <w:hyperlink w:anchor="_Toc229143787" w:history="1">
            <w:r w:rsidRPr="001F3F63">
              <w:rPr>
                <w:rStyle w:val="Hipervnculo"/>
                <w:noProof/>
              </w:rPr>
              <w:t>1. Seguridad estructural</w:t>
            </w:r>
            <w:r>
              <w:rPr>
                <w:noProof/>
                <w:webHidden/>
              </w:rPr>
              <w:tab/>
            </w:r>
            <w:r>
              <w:rPr>
                <w:noProof/>
                <w:webHidden/>
              </w:rPr>
              <w:fldChar w:fldCharType="begin"/>
            </w:r>
            <w:r>
              <w:rPr>
                <w:noProof/>
                <w:webHidden/>
              </w:rPr>
              <w:instrText xml:space="preserve"> PAGEREF _Toc229143787 \h </w:instrText>
            </w:r>
            <w:r>
              <w:rPr>
                <w:noProof/>
                <w:webHidden/>
              </w:rPr>
            </w:r>
            <w:r>
              <w:rPr>
                <w:noProof/>
                <w:webHidden/>
              </w:rPr>
              <w:fldChar w:fldCharType="separate"/>
            </w:r>
            <w:r>
              <w:rPr>
                <w:noProof/>
                <w:webHidden/>
              </w:rPr>
              <w:t>22</w:t>
            </w:r>
            <w:r>
              <w:rPr>
                <w:noProof/>
                <w:webHidden/>
              </w:rPr>
              <w:fldChar w:fldCharType="end"/>
            </w:r>
          </w:hyperlink>
        </w:p>
        <w:p w14:paraId="6E156AD3" w14:textId="3DC5275A" w:rsidR="00F107BB" w:rsidRDefault="00F107BB">
          <w:pPr>
            <w:pStyle w:val="TDC3"/>
            <w:tabs>
              <w:tab w:val="right" w:leader="dot" w:pos="9376"/>
            </w:tabs>
            <w:rPr>
              <w:rFonts w:eastAsiaTheme="minorEastAsia" w:cstheme="minorBidi"/>
              <w:noProof/>
              <w:kern w:val="2"/>
              <w:sz w:val="24"/>
              <w:szCs w:val="24"/>
              <w14:ligatures w14:val="standardContextual"/>
            </w:rPr>
          </w:pPr>
          <w:hyperlink w:anchor="_Toc229143788" w:history="1">
            <w:r w:rsidRPr="001F3F63">
              <w:rPr>
                <w:rStyle w:val="Hipervnculo"/>
                <w:noProof/>
              </w:rPr>
              <w:t>2. Espacios de trabajo y zonas peligrosas</w:t>
            </w:r>
            <w:r>
              <w:rPr>
                <w:noProof/>
                <w:webHidden/>
              </w:rPr>
              <w:tab/>
            </w:r>
            <w:r>
              <w:rPr>
                <w:noProof/>
                <w:webHidden/>
              </w:rPr>
              <w:fldChar w:fldCharType="begin"/>
            </w:r>
            <w:r>
              <w:rPr>
                <w:noProof/>
                <w:webHidden/>
              </w:rPr>
              <w:instrText xml:space="preserve"> PAGEREF _Toc229143788 \h </w:instrText>
            </w:r>
            <w:r>
              <w:rPr>
                <w:noProof/>
                <w:webHidden/>
              </w:rPr>
            </w:r>
            <w:r>
              <w:rPr>
                <w:noProof/>
                <w:webHidden/>
              </w:rPr>
              <w:fldChar w:fldCharType="separate"/>
            </w:r>
            <w:r>
              <w:rPr>
                <w:noProof/>
                <w:webHidden/>
              </w:rPr>
              <w:t>22</w:t>
            </w:r>
            <w:r>
              <w:rPr>
                <w:noProof/>
                <w:webHidden/>
              </w:rPr>
              <w:fldChar w:fldCharType="end"/>
            </w:r>
          </w:hyperlink>
        </w:p>
        <w:p w14:paraId="46B01AA3" w14:textId="04EA60FA" w:rsidR="00F107BB" w:rsidRDefault="00F107BB">
          <w:pPr>
            <w:pStyle w:val="TDC3"/>
            <w:tabs>
              <w:tab w:val="right" w:leader="dot" w:pos="9376"/>
            </w:tabs>
            <w:rPr>
              <w:rFonts w:eastAsiaTheme="minorEastAsia" w:cstheme="minorBidi"/>
              <w:noProof/>
              <w:kern w:val="2"/>
              <w:sz w:val="24"/>
              <w:szCs w:val="24"/>
              <w14:ligatures w14:val="standardContextual"/>
            </w:rPr>
          </w:pPr>
          <w:hyperlink w:anchor="_Toc229143789" w:history="1">
            <w:r w:rsidRPr="001F3F63">
              <w:rPr>
                <w:rStyle w:val="Hipervnculo"/>
                <w:noProof/>
              </w:rPr>
              <w:t>3. Suelos, aberturas y barandillas</w:t>
            </w:r>
            <w:r>
              <w:rPr>
                <w:noProof/>
                <w:webHidden/>
              </w:rPr>
              <w:tab/>
            </w:r>
            <w:r>
              <w:rPr>
                <w:noProof/>
                <w:webHidden/>
              </w:rPr>
              <w:fldChar w:fldCharType="begin"/>
            </w:r>
            <w:r>
              <w:rPr>
                <w:noProof/>
                <w:webHidden/>
              </w:rPr>
              <w:instrText xml:space="preserve"> PAGEREF _Toc229143789 \h </w:instrText>
            </w:r>
            <w:r>
              <w:rPr>
                <w:noProof/>
                <w:webHidden/>
              </w:rPr>
            </w:r>
            <w:r>
              <w:rPr>
                <w:noProof/>
                <w:webHidden/>
              </w:rPr>
              <w:fldChar w:fldCharType="separate"/>
            </w:r>
            <w:r>
              <w:rPr>
                <w:noProof/>
                <w:webHidden/>
              </w:rPr>
              <w:t>22</w:t>
            </w:r>
            <w:r>
              <w:rPr>
                <w:noProof/>
                <w:webHidden/>
              </w:rPr>
              <w:fldChar w:fldCharType="end"/>
            </w:r>
          </w:hyperlink>
        </w:p>
        <w:p w14:paraId="6CFAADF6" w14:textId="7458CCEF" w:rsidR="00F107BB" w:rsidRDefault="00F107BB">
          <w:pPr>
            <w:pStyle w:val="TDC3"/>
            <w:tabs>
              <w:tab w:val="right" w:leader="dot" w:pos="9376"/>
            </w:tabs>
            <w:rPr>
              <w:rFonts w:eastAsiaTheme="minorEastAsia" w:cstheme="minorBidi"/>
              <w:noProof/>
              <w:kern w:val="2"/>
              <w:sz w:val="24"/>
              <w:szCs w:val="24"/>
              <w14:ligatures w14:val="standardContextual"/>
            </w:rPr>
          </w:pPr>
          <w:hyperlink w:anchor="_Toc229143790" w:history="1">
            <w:r w:rsidRPr="001F3F63">
              <w:rPr>
                <w:rStyle w:val="Hipervnculo"/>
                <w:noProof/>
              </w:rPr>
              <w:t>4. Tabiques, ventanas y vanos</w:t>
            </w:r>
            <w:r>
              <w:rPr>
                <w:noProof/>
                <w:webHidden/>
              </w:rPr>
              <w:tab/>
            </w:r>
            <w:r>
              <w:rPr>
                <w:noProof/>
                <w:webHidden/>
              </w:rPr>
              <w:fldChar w:fldCharType="begin"/>
            </w:r>
            <w:r>
              <w:rPr>
                <w:noProof/>
                <w:webHidden/>
              </w:rPr>
              <w:instrText xml:space="preserve"> PAGEREF _Toc229143790 \h </w:instrText>
            </w:r>
            <w:r>
              <w:rPr>
                <w:noProof/>
                <w:webHidden/>
              </w:rPr>
            </w:r>
            <w:r>
              <w:rPr>
                <w:noProof/>
                <w:webHidden/>
              </w:rPr>
              <w:fldChar w:fldCharType="separate"/>
            </w:r>
            <w:r>
              <w:rPr>
                <w:noProof/>
                <w:webHidden/>
              </w:rPr>
              <w:t>22</w:t>
            </w:r>
            <w:r>
              <w:rPr>
                <w:noProof/>
                <w:webHidden/>
              </w:rPr>
              <w:fldChar w:fldCharType="end"/>
            </w:r>
          </w:hyperlink>
        </w:p>
        <w:p w14:paraId="67F0B2E5" w14:textId="53A8DF61" w:rsidR="00F107BB" w:rsidRDefault="00F107BB">
          <w:pPr>
            <w:pStyle w:val="TDC3"/>
            <w:tabs>
              <w:tab w:val="right" w:leader="dot" w:pos="9376"/>
            </w:tabs>
            <w:rPr>
              <w:rFonts w:eastAsiaTheme="minorEastAsia" w:cstheme="minorBidi"/>
              <w:noProof/>
              <w:kern w:val="2"/>
              <w:sz w:val="24"/>
              <w:szCs w:val="24"/>
              <w14:ligatures w14:val="standardContextual"/>
            </w:rPr>
          </w:pPr>
          <w:hyperlink w:anchor="_Toc229143791" w:history="1">
            <w:r w:rsidRPr="001F3F63">
              <w:rPr>
                <w:rStyle w:val="Hipervnculo"/>
                <w:noProof/>
              </w:rPr>
              <w:t>5. Vías de circulación</w:t>
            </w:r>
            <w:r>
              <w:rPr>
                <w:noProof/>
                <w:webHidden/>
              </w:rPr>
              <w:tab/>
            </w:r>
            <w:r>
              <w:rPr>
                <w:noProof/>
                <w:webHidden/>
              </w:rPr>
              <w:fldChar w:fldCharType="begin"/>
            </w:r>
            <w:r>
              <w:rPr>
                <w:noProof/>
                <w:webHidden/>
              </w:rPr>
              <w:instrText xml:space="preserve"> PAGEREF _Toc229143791 \h </w:instrText>
            </w:r>
            <w:r>
              <w:rPr>
                <w:noProof/>
                <w:webHidden/>
              </w:rPr>
            </w:r>
            <w:r>
              <w:rPr>
                <w:noProof/>
                <w:webHidden/>
              </w:rPr>
              <w:fldChar w:fldCharType="separate"/>
            </w:r>
            <w:r>
              <w:rPr>
                <w:noProof/>
                <w:webHidden/>
              </w:rPr>
              <w:t>23</w:t>
            </w:r>
            <w:r>
              <w:rPr>
                <w:noProof/>
                <w:webHidden/>
              </w:rPr>
              <w:fldChar w:fldCharType="end"/>
            </w:r>
          </w:hyperlink>
        </w:p>
        <w:p w14:paraId="180BF70D" w14:textId="44A39FC5" w:rsidR="00F107BB" w:rsidRDefault="00F107BB">
          <w:pPr>
            <w:pStyle w:val="TDC3"/>
            <w:tabs>
              <w:tab w:val="right" w:leader="dot" w:pos="9376"/>
            </w:tabs>
            <w:rPr>
              <w:rFonts w:eastAsiaTheme="minorEastAsia" w:cstheme="minorBidi"/>
              <w:noProof/>
              <w:kern w:val="2"/>
              <w:sz w:val="24"/>
              <w:szCs w:val="24"/>
              <w14:ligatures w14:val="standardContextual"/>
            </w:rPr>
          </w:pPr>
          <w:hyperlink w:anchor="_Toc229143792" w:history="1">
            <w:r w:rsidRPr="001F3F63">
              <w:rPr>
                <w:rStyle w:val="Hipervnculo"/>
                <w:noProof/>
              </w:rPr>
              <w:t>6. Puertas y portones</w:t>
            </w:r>
            <w:r>
              <w:rPr>
                <w:noProof/>
                <w:webHidden/>
              </w:rPr>
              <w:tab/>
            </w:r>
            <w:r>
              <w:rPr>
                <w:noProof/>
                <w:webHidden/>
              </w:rPr>
              <w:fldChar w:fldCharType="begin"/>
            </w:r>
            <w:r>
              <w:rPr>
                <w:noProof/>
                <w:webHidden/>
              </w:rPr>
              <w:instrText xml:space="preserve"> PAGEREF _Toc229143792 \h </w:instrText>
            </w:r>
            <w:r>
              <w:rPr>
                <w:noProof/>
                <w:webHidden/>
              </w:rPr>
            </w:r>
            <w:r>
              <w:rPr>
                <w:noProof/>
                <w:webHidden/>
              </w:rPr>
              <w:fldChar w:fldCharType="separate"/>
            </w:r>
            <w:r>
              <w:rPr>
                <w:noProof/>
                <w:webHidden/>
              </w:rPr>
              <w:t>23</w:t>
            </w:r>
            <w:r>
              <w:rPr>
                <w:noProof/>
                <w:webHidden/>
              </w:rPr>
              <w:fldChar w:fldCharType="end"/>
            </w:r>
          </w:hyperlink>
        </w:p>
        <w:p w14:paraId="1E116ADE" w14:textId="16085ADC" w:rsidR="00F107BB" w:rsidRDefault="00F107BB">
          <w:pPr>
            <w:pStyle w:val="TDC3"/>
            <w:tabs>
              <w:tab w:val="right" w:leader="dot" w:pos="9376"/>
            </w:tabs>
            <w:rPr>
              <w:rFonts w:eastAsiaTheme="minorEastAsia" w:cstheme="minorBidi"/>
              <w:noProof/>
              <w:kern w:val="2"/>
              <w:sz w:val="24"/>
              <w:szCs w:val="24"/>
              <w14:ligatures w14:val="standardContextual"/>
            </w:rPr>
          </w:pPr>
          <w:hyperlink w:anchor="_Toc229143793" w:history="1">
            <w:r w:rsidRPr="001F3F63">
              <w:rPr>
                <w:rStyle w:val="Hipervnculo"/>
                <w:noProof/>
              </w:rPr>
              <w:t>7. Rampas, escaleras fijas y de servicio</w:t>
            </w:r>
            <w:r>
              <w:rPr>
                <w:noProof/>
                <w:webHidden/>
              </w:rPr>
              <w:tab/>
            </w:r>
            <w:r>
              <w:rPr>
                <w:noProof/>
                <w:webHidden/>
              </w:rPr>
              <w:fldChar w:fldCharType="begin"/>
            </w:r>
            <w:r>
              <w:rPr>
                <w:noProof/>
                <w:webHidden/>
              </w:rPr>
              <w:instrText xml:space="preserve"> PAGEREF _Toc229143793 \h </w:instrText>
            </w:r>
            <w:r>
              <w:rPr>
                <w:noProof/>
                <w:webHidden/>
              </w:rPr>
            </w:r>
            <w:r>
              <w:rPr>
                <w:noProof/>
                <w:webHidden/>
              </w:rPr>
              <w:fldChar w:fldCharType="separate"/>
            </w:r>
            <w:r>
              <w:rPr>
                <w:noProof/>
                <w:webHidden/>
              </w:rPr>
              <w:t>23</w:t>
            </w:r>
            <w:r>
              <w:rPr>
                <w:noProof/>
                <w:webHidden/>
              </w:rPr>
              <w:fldChar w:fldCharType="end"/>
            </w:r>
          </w:hyperlink>
        </w:p>
        <w:p w14:paraId="1D3D8285" w14:textId="620421F9" w:rsidR="00F107BB" w:rsidRDefault="00F107BB">
          <w:pPr>
            <w:pStyle w:val="TDC3"/>
            <w:tabs>
              <w:tab w:val="right" w:leader="dot" w:pos="9376"/>
            </w:tabs>
            <w:rPr>
              <w:rFonts w:eastAsiaTheme="minorEastAsia" w:cstheme="minorBidi"/>
              <w:noProof/>
              <w:kern w:val="2"/>
              <w:sz w:val="24"/>
              <w:szCs w:val="24"/>
              <w14:ligatures w14:val="standardContextual"/>
            </w:rPr>
          </w:pPr>
          <w:hyperlink w:anchor="_Toc229143794" w:history="1">
            <w:r w:rsidRPr="001F3F63">
              <w:rPr>
                <w:rStyle w:val="Hipervnculo"/>
                <w:noProof/>
              </w:rPr>
              <w:t>8. Escalas fijas</w:t>
            </w:r>
            <w:r>
              <w:rPr>
                <w:noProof/>
                <w:webHidden/>
              </w:rPr>
              <w:tab/>
            </w:r>
            <w:r>
              <w:rPr>
                <w:noProof/>
                <w:webHidden/>
              </w:rPr>
              <w:fldChar w:fldCharType="begin"/>
            </w:r>
            <w:r>
              <w:rPr>
                <w:noProof/>
                <w:webHidden/>
              </w:rPr>
              <w:instrText xml:space="preserve"> PAGEREF _Toc229143794 \h </w:instrText>
            </w:r>
            <w:r>
              <w:rPr>
                <w:noProof/>
                <w:webHidden/>
              </w:rPr>
            </w:r>
            <w:r>
              <w:rPr>
                <w:noProof/>
                <w:webHidden/>
              </w:rPr>
              <w:fldChar w:fldCharType="separate"/>
            </w:r>
            <w:r>
              <w:rPr>
                <w:noProof/>
                <w:webHidden/>
              </w:rPr>
              <w:t>23</w:t>
            </w:r>
            <w:r>
              <w:rPr>
                <w:noProof/>
                <w:webHidden/>
              </w:rPr>
              <w:fldChar w:fldCharType="end"/>
            </w:r>
          </w:hyperlink>
        </w:p>
        <w:p w14:paraId="5BC4E0D0" w14:textId="0EE08385" w:rsidR="00F107BB" w:rsidRDefault="00F107BB">
          <w:pPr>
            <w:pStyle w:val="TDC3"/>
            <w:tabs>
              <w:tab w:val="right" w:leader="dot" w:pos="9376"/>
            </w:tabs>
            <w:rPr>
              <w:rFonts w:eastAsiaTheme="minorEastAsia" w:cstheme="minorBidi"/>
              <w:noProof/>
              <w:kern w:val="2"/>
              <w:sz w:val="24"/>
              <w:szCs w:val="24"/>
              <w14:ligatures w14:val="standardContextual"/>
            </w:rPr>
          </w:pPr>
          <w:hyperlink w:anchor="_Toc229143795" w:history="1">
            <w:r w:rsidRPr="001F3F63">
              <w:rPr>
                <w:rStyle w:val="Hipervnculo"/>
                <w:noProof/>
              </w:rPr>
              <w:t>10. Vías y salidas de evacuación</w:t>
            </w:r>
            <w:r>
              <w:rPr>
                <w:noProof/>
                <w:webHidden/>
              </w:rPr>
              <w:tab/>
            </w:r>
            <w:r>
              <w:rPr>
                <w:noProof/>
                <w:webHidden/>
              </w:rPr>
              <w:fldChar w:fldCharType="begin"/>
            </w:r>
            <w:r>
              <w:rPr>
                <w:noProof/>
                <w:webHidden/>
              </w:rPr>
              <w:instrText xml:space="preserve"> PAGEREF _Toc229143795 \h </w:instrText>
            </w:r>
            <w:r>
              <w:rPr>
                <w:noProof/>
                <w:webHidden/>
              </w:rPr>
            </w:r>
            <w:r>
              <w:rPr>
                <w:noProof/>
                <w:webHidden/>
              </w:rPr>
              <w:fldChar w:fldCharType="separate"/>
            </w:r>
            <w:r>
              <w:rPr>
                <w:noProof/>
                <w:webHidden/>
              </w:rPr>
              <w:t>23</w:t>
            </w:r>
            <w:r>
              <w:rPr>
                <w:noProof/>
                <w:webHidden/>
              </w:rPr>
              <w:fldChar w:fldCharType="end"/>
            </w:r>
          </w:hyperlink>
        </w:p>
        <w:p w14:paraId="2AF163C1" w14:textId="78098B03" w:rsidR="00F107BB" w:rsidRDefault="00F107BB">
          <w:pPr>
            <w:pStyle w:val="TDC3"/>
            <w:tabs>
              <w:tab w:val="right" w:leader="dot" w:pos="9376"/>
            </w:tabs>
            <w:rPr>
              <w:rFonts w:eastAsiaTheme="minorEastAsia" w:cstheme="minorBidi"/>
              <w:noProof/>
              <w:kern w:val="2"/>
              <w:sz w:val="24"/>
              <w:szCs w:val="24"/>
              <w14:ligatures w14:val="standardContextual"/>
            </w:rPr>
          </w:pPr>
          <w:hyperlink w:anchor="_Toc229143796" w:history="1">
            <w:r w:rsidRPr="001F3F63">
              <w:rPr>
                <w:rStyle w:val="Hipervnculo"/>
                <w:noProof/>
              </w:rPr>
              <w:t>11. Condiciones de protección contra incendios</w:t>
            </w:r>
            <w:r>
              <w:rPr>
                <w:noProof/>
                <w:webHidden/>
              </w:rPr>
              <w:tab/>
            </w:r>
            <w:r>
              <w:rPr>
                <w:noProof/>
                <w:webHidden/>
              </w:rPr>
              <w:fldChar w:fldCharType="begin"/>
            </w:r>
            <w:r>
              <w:rPr>
                <w:noProof/>
                <w:webHidden/>
              </w:rPr>
              <w:instrText xml:space="preserve"> PAGEREF _Toc229143796 \h </w:instrText>
            </w:r>
            <w:r>
              <w:rPr>
                <w:noProof/>
                <w:webHidden/>
              </w:rPr>
            </w:r>
            <w:r>
              <w:rPr>
                <w:noProof/>
                <w:webHidden/>
              </w:rPr>
              <w:fldChar w:fldCharType="separate"/>
            </w:r>
            <w:r>
              <w:rPr>
                <w:noProof/>
                <w:webHidden/>
              </w:rPr>
              <w:t>23</w:t>
            </w:r>
            <w:r>
              <w:rPr>
                <w:noProof/>
                <w:webHidden/>
              </w:rPr>
              <w:fldChar w:fldCharType="end"/>
            </w:r>
          </w:hyperlink>
        </w:p>
        <w:p w14:paraId="098CB4F0" w14:textId="6DBF9DB3" w:rsidR="00F107BB" w:rsidRDefault="00F107BB">
          <w:pPr>
            <w:pStyle w:val="TDC3"/>
            <w:tabs>
              <w:tab w:val="right" w:leader="dot" w:pos="9376"/>
            </w:tabs>
            <w:rPr>
              <w:rFonts w:eastAsiaTheme="minorEastAsia" w:cstheme="minorBidi"/>
              <w:noProof/>
              <w:kern w:val="2"/>
              <w:sz w:val="24"/>
              <w:szCs w:val="24"/>
              <w14:ligatures w14:val="standardContextual"/>
            </w:rPr>
          </w:pPr>
          <w:hyperlink w:anchor="_Toc229143797" w:history="1">
            <w:r w:rsidRPr="001F3F63">
              <w:rPr>
                <w:rStyle w:val="Hipervnculo"/>
                <w:noProof/>
              </w:rPr>
              <w:t>12. Instalación eléctrica</w:t>
            </w:r>
            <w:r>
              <w:rPr>
                <w:noProof/>
                <w:webHidden/>
              </w:rPr>
              <w:tab/>
            </w:r>
            <w:r>
              <w:rPr>
                <w:noProof/>
                <w:webHidden/>
              </w:rPr>
              <w:fldChar w:fldCharType="begin"/>
            </w:r>
            <w:r>
              <w:rPr>
                <w:noProof/>
                <w:webHidden/>
              </w:rPr>
              <w:instrText xml:space="preserve"> PAGEREF _Toc229143797 \h </w:instrText>
            </w:r>
            <w:r>
              <w:rPr>
                <w:noProof/>
                <w:webHidden/>
              </w:rPr>
            </w:r>
            <w:r>
              <w:rPr>
                <w:noProof/>
                <w:webHidden/>
              </w:rPr>
              <w:fldChar w:fldCharType="separate"/>
            </w:r>
            <w:r>
              <w:rPr>
                <w:noProof/>
                <w:webHidden/>
              </w:rPr>
              <w:t>23</w:t>
            </w:r>
            <w:r>
              <w:rPr>
                <w:noProof/>
                <w:webHidden/>
              </w:rPr>
              <w:fldChar w:fldCharType="end"/>
            </w:r>
          </w:hyperlink>
        </w:p>
        <w:p w14:paraId="76061C26" w14:textId="2703F791" w:rsidR="00F107BB" w:rsidRDefault="00F107BB">
          <w:pPr>
            <w:pStyle w:val="TDC2"/>
            <w:tabs>
              <w:tab w:val="right" w:leader="dot" w:pos="9376"/>
            </w:tabs>
            <w:rPr>
              <w:rFonts w:eastAsiaTheme="minorEastAsia" w:cstheme="minorBidi"/>
              <w:b w:val="0"/>
              <w:bCs w:val="0"/>
              <w:noProof/>
              <w:kern w:val="2"/>
              <w:sz w:val="24"/>
              <w:szCs w:val="24"/>
              <w14:ligatures w14:val="standardContextual"/>
            </w:rPr>
          </w:pPr>
          <w:hyperlink w:anchor="_Toc229143798" w:history="1">
            <w:r w:rsidRPr="001F3F63">
              <w:rPr>
                <w:rStyle w:val="Hipervnculo"/>
                <w:noProof/>
              </w:rPr>
              <w:t>Anexo III — Condiciones ambientales</w:t>
            </w:r>
            <w:r>
              <w:rPr>
                <w:noProof/>
                <w:webHidden/>
              </w:rPr>
              <w:tab/>
            </w:r>
            <w:r>
              <w:rPr>
                <w:noProof/>
                <w:webHidden/>
              </w:rPr>
              <w:fldChar w:fldCharType="begin"/>
            </w:r>
            <w:r>
              <w:rPr>
                <w:noProof/>
                <w:webHidden/>
              </w:rPr>
              <w:instrText xml:space="preserve"> PAGEREF _Toc229143798 \h </w:instrText>
            </w:r>
            <w:r>
              <w:rPr>
                <w:noProof/>
                <w:webHidden/>
              </w:rPr>
            </w:r>
            <w:r>
              <w:rPr>
                <w:noProof/>
                <w:webHidden/>
              </w:rPr>
              <w:fldChar w:fldCharType="separate"/>
            </w:r>
            <w:r>
              <w:rPr>
                <w:noProof/>
                <w:webHidden/>
              </w:rPr>
              <w:t>23</w:t>
            </w:r>
            <w:r>
              <w:rPr>
                <w:noProof/>
                <w:webHidden/>
              </w:rPr>
              <w:fldChar w:fldCharType="end"/>
            </w:r>
          </w:hyperlink>
        </w:p>
        <w:p w14:paraId="6372CA26" w14:textId="6B8E8CC5" w:rsidR="00F107BB" w:rsidRDefault="00F107BB">
          <w:pPr>
            <w:pStyle w:val="TDC2"/>
            <w:tabs>
              <w:tab w:val="right" w:leader="dot" w:pos="9376"/>
            </w:tabs>
            <w:rPr>
              <w:rFonts w:eastAsiaTheme="minorEastAsia" w:cstheme="minorBidi"/>
              <w:b w:val="0"/>
              <w:bCs w:val="0"/>
              <w:noProof/>
              <w:kern w:val="2"/>
              <w:sz w:val="24"/>
              <w:szCs w:val="24"/>
              <w14:ligatures w14:val="standardContextual"/>
            </w:rPr>
          </w:pPr>
          <w:hyperlink w:anchor="_Toc229143799" w:history="1">
            <w:r w:rsidRPr="001F3F63">
              <w:rPr>
                <w:rStyle w:val="Hipervnculo"/>
                <w:noProof/>
              </w:rPr>
              <w:t>Anexo IV — Iluminación</w:t>
            </w:r>
            <w:r>
              <w:rPr>
                <w:noProof/>
                <w:webHidden/>
              </w:rPr>
              <w:tab/>
            </w:r>
            <w:r>
              <w:rPr>
                <w:noProof/>
                <w:webHidden/>
              </w:rPr>
              <w:fldChar w:fldCharType="begin"/>
            </w:r>
            <w:r>
              <w:rPr>
                <w:noProof/>
                <w:webHidden/>
              </w:rPr>
              <w:instrText xml:space="preserve"> PAGEREF _Toc229143799 \h </w:instrText>
            </w:r>
            <w:r>
              <w:rPr>
                <w:noProof/>
                <w:webHidden/>
              </w:rPr>
            </w:r>
            <w:r>
              <w:rPr>
                <w:noProof/>
                <w:webHidden/>
              </w:rPr>
              <w:fldChar w:fldCharType="separate"/>
            </w:r>
            <w:r>
              <w:rPr>
                <w:noProof/>
                <w:webHidden/>
              </w:rPr>
              <w:t>23</w:t>
            </w:r>
            <w:r>
              <w:rPr>
                <w:noProof/>
                <w:webHidden/>
              </w:rPr>
              <w:fldChar w:fldCharType="end"/>
            </w:r>
          </w:hyperlink>
        </w:p>
        <w:p w14:paraId="45C206AB" w14:textId="696F84AE" w:rsidR="00F107BB" w:rsidRDefault="00F107BB">
          <w:pPr>
            <w:pStyle w:val="TDC2"/>
            <w:tabs>
              <w:tab w:val="right" w:leader="dot" w:pos="9376"/>
            </w:tabs>
            <w:rPr>
              <w:rFonts w:eastAsiaTheme="minorEastAsia" w:cstheme="minorBidi"/>
              <w:b w:val="0"/>
              <w:bCs w:val="0"/>
              <w:noProof/>
              <w:kern w:val="2"/>
              <w:sz w:val="24"/>
              <w:szCs w:val="24"/>
              <w14:ligatures w14:val="standardContextual"/>
            </w:rPr>
          </w:pPr>
          <w:hyperlink w:anchor="_Toc229143800" w:history="1">
            <w:r w:rsidRPr="001F3F63">
              <w:rPr>
                <w:rStyle w:val="Hipervnculo"/>
                <w:noProof/>
              </w:rPr>
              <w:t>Anexo V — Servicios higiénicos y locales de descanso</w:t>
            </w:r>
            <w:r>
              <w:rPr>
                <w:noProof/>
                <w:webHidden/>
              </w:rPr>
              <w:tab/>
            </w:r>
            <w:r>
              <w:rPr>
                <w:noProof/>
                <w:webHidden/>
              </w:rPr>
              <w:fldChar w:fldCharType="begin"/>
            </w:r>
            <w:r>
              <w:rPr>
                <w:noProof/>
                <w:webHidden/>
              </w:rPr>
              <w:instrText xml:space="preserve"> PAGEREF _Toc229143800 \h </w:instrText>
            </w:r>
            <w:r>
              <w:rPr>
                <w:noProof/>
                <w:webHidden/>
              </w:rPr>
            </w:r>
            <w:r>
              <w:rPr>
                <w:noProof/>
                <w:webHidden/>
              </w:rPr>
              <w:fldChar w:fldCharType="separate"/>
            </w:r>
            <w:r>
              <w:rPr>
                <w:noProof/>
                <w:webHidden/>
              </w:rPr>
              <w:t>24</w:t>
            </w:r>
            <w:r>
              <w:rPr>
                <w:noProof/>
                <w:webHidden/>
              </w:rPr>
              <w:fldChar w:fldCharType="end"/>
            </w:r>
          </w:hyperlink>
        </w:p>
        <w:p w14:paraId="3F86B96B" w14:textId="5A604A81" w:rsidR="00F107BB" w:rsidRDefault="00F107BB">
          <w:pPr>
            <w:pStyle w:val="TDC2"/>
            <w:tabs>
              <w:tab w:val="right" w:leader="dot" w:pos="9376"/>
            </w:tabs>
            <w:rPr>
              <w:rFonts w:eastAsiaTheme="minorEastAsia" w:cstheme="minorBidi"/>
              <w:b w:val="0"/>
              <w:bCs w:val="0"/>
              <w:noProof/>
              <w:kern w:val="2"/>
              <w:sz w:val="24"/>
              <w:szCs w:val="24"/>
              <w14:ligatures w14:val="standardContextual"/>
            </w:rPr>
          </w:pPr>
          <w:hyperlink w:anchor="_Toc229143801" w:history="1">
            <w:r w:rsidRPr="001F3F63">
              <w:rPr>
                <w:rStyle w:val="Hipervnculo"/>
                <w:noProof/>
              </w:rPr>
              <w:t>Anexo VI — Material y locales de primeros auxilios</w:t>
            </w:r>
            <w:r>
              <w:rPr>
                <w:noProof/>
                <w:webHidden/>
              </w:rPr>
              <w:tab/>
            </w:r>
            <w:r>
              <w:rPr>
                <w:noProof/>
                <w:webHidden/>
              </w:rPr>
              <w:fldChar w:fldCharType="begin"/>
            </w:r>
            <w:r>
              <w:rPr>
                <w:noProof/>
                <w:webHidden/>
              </w:rPr>
              <w:instrText xml:space="preserve"> PAGEREF _Toc229143801 \h </w:instrText>
            </w:r>
            <w:r>
              <w:rPr>
                <w:noProof/>
                <w:webHidden/>
              </w:rPr>
            </w:r>
            <w:r>
              <w:rPr>
                <w:noProof/>
                <w:webHidden/>
              </w:rPr>
              <w:fldChar w:fldCharType="separate"/>
            </w:r>
            <w:r>
              <w:rPr>
                <w:noProof/>
                <w:webHidden/>
              </w:rPr>
              <w:t>24</w:t>
            </w:r>
            <w:r>
              <w:rPr>
                <w:noProof/>
                <w:webHidden/>
              </w:rPr>
              <w:fldChar w:fldCharType="end"/>
            </w:r>
          </w:hyperlink>
        </w:p>
        <w:p w14:paraId="2E841BE8" w14:textId="7EC61C9C" w:rsidR="00F107BB" w:rsidRDefault="00F107BB">
          <w:pPr>
            <w:pStyle w:val="TDC1"/>
            <w:tabs>
              <w:tab w:val="right" w:leader="dot" w:pos="9376"/>
            </w:tabs>
            <w:rPr>
              <w:rFonts w:eastAsiaTheme="minorEastAsia" w:cstheme="minorBidi"/>
              <w:b w:val="0"/>
              <w:bCs w:val="0"/>
              <w:i w:val="0"/>
              <w:iCs w:val="0"/>
              <w:noProof/>
              <w:kern w:val="2"/>
              <w14:ligatures w14:val="standardContextual"/>
            </w:rPr>
          </w:pPr>
          <w:hyperlink w:anchor="_Toc229143802" w:history="1">
            <w:r w:rsidRPr="001F3F63">
              <w:rPr>
                <w:rStyle w:val="Hipervnculo"/>
                <w:noProof/>
              </w:rPr>
              <w:t>9. REAL DECRETO 488/1997, de 14 de abril</w:t>
            </w:r>
            <w:r>
              <w:rPr>
                <w:noProof/>
                <w:webHidden/>
              </w:rPr>
              <w:tab/>
            </w:r>
            <w:r>
              <w:rPr>
                <w:noProof/>
                <w:webHidden/>
              </w:rPr>
              <w:fldChar w:fldCharType="begin"/>
            </w:r>
            <w:r>
              <w:rPr>
                <w:noProof/>
                <w:webHidden/>
              </w:rPr>
              <w:instrText xml:space="preserve"> PAGEREF _Toc229143802 \h </w:instrText>
            </w:r>
            <w:r>
              <w:rPr>
                <w:noProof/>
                <w:webHidden/>
              </w:rPr>
            </w:r>
            <w:r>
              <w:rPr>
                <w:noProof/>
                <w:webHidden/>
              </w:rPr>
              <w:fldChar w:fldCharType="separate"/>
            </w:r>
            <w:r>
              <w:rPr>
                <w:noProof/>
                <w:webHidden/>
              </w:rPr>
              <w:t>25</w:t>
            </w:r>
            <w:r>
              <w:rPr>
                <w:noProof/>
                <w:webHidden/>
              </w:rPr>
              <w:fldChar w:fldCharType="end"/>
            </w:r>
          </w:hyperlink>
        </w:p>
        <w:p w14:paraId="1D2F6B8D" w14:textId="0F756CC3" w:rsidR="00F107BB" w:rsidRDefault="00F107BB">
          <w:pPr>
            <w:pStyle w:val="TDC2"/>
            <w:tabs>
              <w:tab w:val="right" w:leader="dot" w:pos="9376"/>
            </w:tabs>
            <w:rPr>
              <w:rFonts w:eastAsiaTheme="minorEastAsia" w:cstheme="minorBidi"/>
              <w:b w:val="0"/>
              <w:bCs w:val="0"/>
              <w:noProof/>
              <w:kern w:val="2"/>
              <w:sz w:val="24"/>
              <w:szCs w:val="24"/>
              <w14:ligatures w14:val="standardContextual"/>
            </w:rPr>
          </w:pPr>
          <w:hyperlink w:anchor="_Toc229143803" w:history="1">
            <w:r w:rsidRPr="001F3F63">
              <w:rPr>
                <w:rStyle w:val="Hipervnculo"/>
                <w:noProof/>
              </w:rPr>
              <w:t>Artículos principales</w:t>
            </w:r>
            <w:r>
              <w:rPr>
                <w:noProof/>
                <w:webHidden/>
              </w:rPr>
              <w:tab/>
            </w:r>
            <w:r>
              <w:rPr>
                <w:noProof/>
                <w:webHidden/>
              </w:rPr>
              <w:fldChar w:fldCharType="begin"/>
            </w:r>
            <w:r>
              <w:rPr>
                <w:noProof/>
                <w:webHidden/>
              </w:rPr>
              <w:instrText xml:space="preserve"> PAGEREF _Toc229143803 \h </w:instrText>
            </w:r>
            <w:r>
              <w:rPr>
                <w:noProof/>
                <w:webHidden/>
              </w:rPr>
            </w:r>
            <w:r>
              <w:rPr>
                <w:noProof/>
                <w:webHidden/>
              </w:rPr>
              <w:fldChar w:fldCharType="separate"/>
            </w:r>
            <w:r>
              <w:rPr>
                <w:noProof/>
                <w:webHidden/>
              </w:rPr>
              <w:t>25</w:t>
            </w:r>
            <w:r>
              <w:rPr>
                <w:noProof/>
                <w:webHidden/>
              </w:rPr>
              <w:fldChar w:fldCharType="end"/>
            </w:r>
          </w:hyperlink>
        </w:p>
        <w:p w14:paraId="3F3DB2A6" w14:textId="19CDE2A9" w:rsidR="00F107BB" w:rsidRDefault="00F107BB">
          <w:pPr>
            <w:pStyle w:val="TDC2"/>
            <w:tabs>
              <w:tab w:val="right" w:leader="dot" w:pos="9376"/>
            </w:tabs>
            <w:rPr>
              <w:rFonts w:eastAsiaTheme="minorEastAsia" w:cstheme="minorBidi"/>
              <w:b w:val="0"/>
              <w:bCs w:val="0"/>
              <w:noProof/>
              <w:kern w:val="2"/>
              <w:sz w:val="24"/>
              <w:szCs w:val="24"/>
              <w14:ligatures w14:val="standardContextual"/>
            </w:rPr>
          </w:pPr>
          <w:hyperlink w:anchor="_Toc229143804" w:history="1">
            <w:r w:rsidRPr="001F3F63">
              <w:rPr>
                <w:rStyle w:val="Hipervnculo"/>
                <w:noProof/>
              </w:rPr>
              <w:t>Anexo — Disposiciones mínimas</w:t>
            </w:r>
            <w:r>
              <w:rPr>
                <w:noProof/>
                <w:webHidden/>
              </w:rPr>
              <w:tab/>
            </w:r>
            <w:r>
              <w:rPr>
                <w:noProof/>
                <w:webHidden/>
              </w:rPr>
              <w:fldChar w:fldCharType="begin"/>
            </w:r>
            <w:r>
              <w:rPr>
                <w:noProof/>
                <w:webHidden/>
              </w:rPr>
              <w:instrText xml:space="preserve"> PAGEREF _Toc229143804 \h </w:instrText>
            </w:r>
            <w:r>
              <w:rPr>
                <w:noProof/>
                <w:webHidden/>
              </w:rPr>
            </w:r>
            <w:r>
              <w:rPr>
                <w:noProof/>
                <w:webHidden/>
              </w:rPr>
              <w:fldChar w:fldCharType="separate"/>
            </w:r>
            <w:r>
              <w:rPr>
                <w:noProof/>
                <w:webHidden/>
              </w:rPr>
              <w:t>25</w:t>
            </w:r>
            <w:r>
              <w:rPr>
                <w:noProof/>
                <w:webHidden/>
              </w:rPr>
              <w:fldChar w:fldCharType="end"/>
            </w:r>
          </w:hyperlink>
        </w:p>
        <w:p w14:paraId="3CFB6D83" w14:textId="00E0D478" w:rsidR="00F107BB" w:rsidRDefault="00F107BB">
          <w:pPr>
            <w:pStyle w:val="TDC3"/>
            <w:tabs>
              <w:tab w:val="right" w:leader="dot" w:pos="9376"/>
            </w:tabs>
            <w:rPr>
              <w:rFonts w:eastAsiaTheme="minorEastAsia" w:cstheme="minorBidi"/>
              <w:noProof/>
              <w:kern w:val="2"/>
              <w:sz w:val="24"/>
              <w:szCs w:val="24"/>
              <w14:ligatures w14:val="standardContextual"/>
            </w:rPr>
          </w:pPr>
          <w:hyperlink w:anchor="_Toc229143805" w:history="1">
            <w:r w:rsidRPr="001F3F63">
              <w:rPr>
                <w:rStyle w:val="Hipervnculo"/>
                <w:noProof/>
              </w:rPr>
              <w:t>1. Equipo</w:t>
            </w:r>
            <w:r>
              <w:rPr>
                <w:noProof/>
                <w:webHidden/>
              </w:rPr>
              <w:tab/>
            </w:r>
            <w:r>
              <w:rPr>
                <w:noProof/>
                <w:webHidden/>
              </w:rPr>
              <w:fldChar w:fldCharType="begin"/>
            </w:r>
            <w:r>
              <w:rPr>
                <w:noProof/>
                <w:webHidden/>
              </w:rPr>
              <w:instrText xml:space="preserve"> PAGEREF _Toc229143805 \h </w:instrText>
            </w:r>
            <w:r>
              <w:rPr>
                <w:noProof/>
                <w:webHidden/>
              </w:rPr>
            </w:r>
            <w:r>
              <w:rPr>
                <w:noProof/>
                <w:webHidden/>
              </w:rPr>
              <w:fldChar w:fldCharType="separate"/>
            </w:r>
            <w:r>
              <w:rPr>
                <w:noProof/>
                <w:webHidden/>
              </w:rPr>
              <w:t>25</w:t>
            </w:r>
            <w:r>
              <w:rPr>
                <w:noProof/>
                <w:webHidden/>
              </w:rPr>
              <w:fldChar w:fldCharType="end"/>
            </w:r>
          </w:hyperlink>
        </w:p>
        <w:p w14:paraId="14A500F3" w14:textId="59CF8704" w:rsidR="00F107BB" w:rsidRDefault="00F107BB">
          <w:pPr>
            <w:pStyle w:val="TDC3"/>
            <w:tabs>
              <w:tab w:val="right" w:leader="dot" w:pos="9376"/>
            </w:tabs>
            <w:rPr>
              <w:rFonts w:eastAsiaTheme="minorEastAsia" w:cstheme="minorBidi"/>
              <w:noProof/>
              <w:kern w:val="2"/>
              <w:sz w:val="24"/>
              <w:szCs w:val="24"/>
              <w14:ligatures w14:val="standardContextual"/>
            </w:rPr>
          </w:pPr>
          <w:hyperlink w:anchor="_Toc229143806" w:history="1">
            <w:r w:rsidRPr="001F3F63">
              <w:rPr>
                <w:rStyle w:val="Hipervnculo"/>
                <w:noProof/>
              </w:rPr>
              <w:t>2. Entorno</w:t>
            </w:r>
            <w:r>
              <w:rPr>
                <w:noProof/>
                <w:webHidden/>
              </w:rPr>
              <w:tab/>
            </w:r>
            <w:r>
              <w:rPr>
                <w:noProof/>
                <w:webHidden/>
              </w:rPr>
              <w:fldChar w:fldCharType="begin"/>
            </w:r>
            <w:r>
              <w:rPr>
                <w:noProof/>
                <w:webHidden/>
              </w:rPr>
              <w:instrText xml:space="preserve"> PAGEREF _Toc229143806 \h </w:instrText>
            </w:r>
            <w:r>
              <w:rPr>
                <w:noProof/>
                <w:webHidden/>
              </w:rPr>
            </w:r>
            <w:r>
              <w:rPr>
                <w:noProof/>
                <w:webHidden/>
              </w:rPr>
              <w:fldChar w:fldCharType="separate"/>
            </w:r>
            <w:r>
              <w:rPr>
                <w:noProof/>
                <w:webHidden/>
              </w:rPr>
              <w:t>26</w:t>
            </w:r>
            <w:r>
              <w:rPr>
                <w:noProof/>
                <w:webHidden/>
              </w:rPr>
              <w:fldChar w:fldCharType="end"/>
            </w:r>
          </w:hyperlink>
        </w:p>
        <w:p w14:paraId="19223343" w14:textId="63DC3B91" w:rsidR="00F107BB" w:rsidRDefault="00F107BB">
          <w:pPr>
            <w:pStyle w:val="TDC3"/>
            <w:tabs>
              <w:tab w:val="right" w:leader="dot" w:pos="9376"/>
            </w:tabs>
            <w:rPr>
              <w:rFonts w:eastAsiaTheme="minorEastAsia" w:cstheme="minorBidi"/>
              <w:noProof/>
              <w:kern w:val="2"/>
              <w:sz w:val="24"/>
              <w:szCs w:val="24"/>
              <w14:ligatures w14:val="standardContextual"/>
            </w:rPr>
          </w:pPr>
          <w:hyperlink w:anchor="_Toc229143807" w:history="1">
            <w:r w:rsidRPr="001F3F63">
              <w:rPr>
                <w:rStyle w:val="Hipervnculo"/>
                <w:noProof/>
              </w:rPr>
              <w:t>3. Interconexión ordenador/persona</w:t>
            </w:r>
            <w:r>
              <w:rPr>
                <w:noProof/>
                <w:webHidden/>
              </w:rPr>
              <w:tab/>
            </w:r>
            <w:r>
              <w:rPr>
                <w:noProof/>
                <w:webHidden/>
              </w:rPr>
              <w:fldChar w:fldCharType="begin"/>
            </w:r>
            <w:r>
              <w:rPr>
                <w:noProof/>
                <w:webHidden/>
              </w:rPr>
              <w:instrText xml:space="preserve"> PAGEREF _Toc229143807 \h </w:instrText>
            </w:r>
            <w:r>
              <w:rPr>
                <w:noProof/>
                <w:webHidden/>
              </w:rPr>
            </w:r>
            <w:r>
              <w:rPr>
                <w:noProof/>
                <w:webHidden/>
              </w:rPr>
              <w:fldChar w:fldCharType="separate"/>
            </w:r>
            <w:r>
              <w:rPr>
                <w:noProof/>
                <w:webHidden/>
              </w:rPr>
              <w:t>26</w:t>
            </w:r>
            <w:r>
              <w:rPr>
                <w:noProof/>
                <w:webHidden/>
              </w:rPr>
              <w:fldChar w:fldCharType="end"/>
            </w:r>
          </w:hyperlink>
        </w:p>
        <w:p w14:paraId="501541AB" w14:textId="227FB2CF" w:rsidR="00F107BB" w:rsidRDefault="00F107BB">
          <w:pPr>
            <w:pStyle w:val="TDC1"/>
            <w:tabs>
              <w:tab w:val="right" w:leader="dot" w:pos="9376"/>
            </w:tabs>
            <w:rPr>
              <w:rFonts w:eastAsiaTheme="minorEastAsia" w:cstheme="minorBidi"/>
              <w:b w:val="0"/>
              <w:bCs w:val="0"/>
              <w:i w:val="0"/>
              <w:iCs w:val="0"/>
              <w:noProof/>
              <w:kern w:val="2"/>
              <w14:ligatures w14:val="standardContextual"/>
            </w:rPr>
          </w:pPr>
          <w:hyperlink w:anchor="_Toc229143808" w:history="1">
            <w:r w:rsidRPr="001F3F63">
              <w:rPr>
                <w:rStyle w:val="Hipervnculo"/>
                <w:noProof/>
              </w:rPr>
              <w:t>10. CONVENIO COLECTIVO</w:t>
            </w:r>
            <w:r>
              <w:rPr>
                <w:noProof/>
                <w:webHidden/>
              </w:rPr>
              <w:tab/>
            </w:r>
            <w:r>
              <w:rPr>
                <w:noProof/>
                <w:webHidden/>
              </w:rPr>
              <w:fldChar w:fldCharType="begin"/>
            </w:r>
            <w:r>
              <w:rPr>
                <w:noProof/>
                <w:webHidden/>
              </w:rPr>
              <w:instrText xml:space="preserve"> PAGEREF _Toc229143808 \h </w:instrText>
            </w:r>
            <w:r>
              <w:rPr>
                <w:noProof/>
                <w:webHidden/>
              </w:rPr>
            </w:r>
            <w:r>
              <w:rPr>
                <w:noProof/>
                <w:webHidden/>
              </w:rPr>
              <w:fldChar w:fldCharType="separate"/>
            </w:r>
            <w:r>
              <w:rPr>
                <w:noProof/>
                <w:webHidden/>
              </w:rPr>
              <w:t>27</w:t>
            </w:r>
            <w:r>
              <w:rPr>
                <w:noProof/>
                <w:webHidden/>
              </w:rPr>
              <w:fldChar w:fldCharType="end"/>
            </w:r>
          </w:hyperlink>
        </w:p>
        <w:p w14:paraId="5A851D07" w14:textId="25B42E1A" w:rsidR="00F107BB" w:rsidRDefault="00F107BB">
          <w:pPr>
            <w:pStyle w:val="TDC2"/>
            <w:tabs>
              <w:tab w:val="right" w:leader="dot" w:pos="9376"/>
            </w:tabs>
            <w:rPr>
              <w:rFonts w:eastAsiaTheme="minorEastAsia" w:cstheme="minorBidi"/>
              <w:b w:val="0"/>
              <w:bCs w:val="0"/>
              <w:noProof/>
              <w:kern w:val="2"/>
              <w:sz w:val="24"/>
              <w:szCs w:val="24"/>
              <w14:ligatures w14:val="standardContextual"/>
            </w:rPr>
          </w:pPr>
          <w:hyperlink w:anchor="_Toc229143809" w:history="1">
            <w:r w:rsidRPr="001F3F63">
              <w:rPr>
                <w:rStyle w:val="Hipervnculo"/>
                <w:noProof/>
              </w:rPr>
              <w:t>TÍTULO I — DISPOSICIONES GENERALES</w:t>
            </w:r>
            <w:r>
              <w:rPr>
                <w:noProof/>
                <w:webHidden/>
              </w:rPr>
              <w:tab/>
            </w:r>
            <w:r>
              <w:rPr>
                <w:noProof/>
                <w:webHidden/>
              </w:rPr>
              <w:fldChar w:fldCharType="begin"/>
            </w:r>
            <w:r>
              <w:rPr>
                <w:noProof/>
                <w:webHidden/>
              </w:rPr>
              <w:instrText xml:space="preserve"> PAGEREF _Toc229143809 \h </w:instrText>
            </w:r>
            <w:r>
              <w:rPr>
                <w:noProof/>
                <w:webHidden/>
              </w:rPr>
            </w:r>
            <w:r>
              <w:rPr>
                <w:noProof/>
                <w:webHidden/>
              </w:rPr>
              <w:fldChar w:fldCharType="separate"/>
            </w:r>
            <w:r>
              <w:rPr>
                <w:noProof/>
                <w:webHidden/>
              </w:rPr>
              <w:t>28</w:t>
            </w:r>
            <w:r>
              <w:rPr>
                <w:noProof/>
                <w:webHidden/>
              </w:rPr>
              <w:fldChar w:fldCharType="end"/>
            </w:r>
          </w:hyperlink>
        </w:p>
        <w:p w14:paraId="3FB78290" w14:textId="5D8B137C" w:rsidR="00F107BB" w:rsidRDefault="00F107BB">
          <w:pPr>
            <w:pStyle w:val="TDC2"/>
            <w:tabs>
              <w:tab w:val="right" w:leader="dot" w:pos="9376"/>
            </w:tabs>
            <w:rPr>
              <w:rFonts w:eastAsiaTheme="minorEastAsia" w:cstheme="minorBidi"/>
              <w:b w:val="0"/>
              <w:bCs w:val="0"/>
              <w:noProof/>
              <w:kern w:val="2"/>
              <w:sz w:val="24"/>
              <w:szCs w:val="24"/>
              <w14:ligatures w14:val="standardContextual"/>
            </w:rPr>
          </w:pPr>
          <w:hyperlink w:anchor="_Toc229143810" w:history="1">
            <w:r w:rsidRPr="001F3F63">
              <w:rPr>
                <w:rStyle w:val="Hipervnculo"/>
                <w:noProof/>
              </w:rPr>
              <w:t>TÍTULO II — ORGANIZACIÓN DEL TRABAJO</w:t>
            </w:r>
            <w:r>
              <w:rPr>
                <w:noProof/>
                <w:webHidden/>
              </w:rPr>
              <w:tab/>
            </w:r>
            <w:r>
              <w:rPr>
                <w:noProof/>
                <w:webHidden/>
              </w:rPr>
              <w:fldChar w:fldCharType="begin"/>
            </w:r>
            <w:r>
              <w:rPr>
                <w:noProof/>
                <w:webHidden/>
              </w:rPr>
              <w:instrText xml:space="preserve"> PAGEREF _Toc229143810 \h </w:instrText>
            </w:r>
            <w:r>
              <w:rPr>
                <w:noProof/>
                <w:webHidden/>
              </w:rPr>
            </w:r>
            <w:r>
              <w:rPr>
                <w:noProof/>
                <w:webHidden/>
              </w:rPr>
              <w:fldChar w:fldCharType="separate"/>
            </w:r>
            <w:r>
              <w:rPr>
                <w:noProof/>
                <w:webHidden/>
              </w:rPr>
              <w:t>29</w:t>
            </w:r>
            <w:r>
              <w:rPr>
                <w:noProof/>
                <w:webHidden/>
              </w:rPr>
              <w:fldChar w:fldCharType="end"/>
            </w:r>
          </w:hyperlink>
        </w:p>
        <w:p w14:paraId="7E18B32A" w14:textId="6F29147A" w:rsidR="00F107BB" w:rsidRDefault="00F107BB">
          <w:pPr>
            <w:pStyle w:val="TDC3"/>
            <w:tabs>
              <w:tab w:val="right" w:leader="dot" w:pos="9376"/>
            </w:tabs>
            <w:rPr>
              <w:rFonts w:eastAsiaTheme="minorEastAsia" w:cstheme="minorBidi"/>
              <w:noProof/>
              <w:kern w:val="2"/>
              <w:sz w:val="24"/>
              <w:szCs w:val="24"/>
              <w14:ligatures w14:val="standardContextual"/>
            </w:rPr>
          </w:pPr>
          <w:hyperlink w:anchor="_Toc229143811" w:history="1">
            <w:r w:rsidRPr="001F3F63">
              <w:rPr>
                <w:rStyle w:val="Hipervnculo"/>
                <w:noProof/>
              </w:rPr>
              <w:t>Capítulo I — Organización del trabajo</w:t>
            </w:r>
            <w:r>
              <w:rPr>
                <w:noProof/>
                <w:webHidden/>
              </w:rPr>
              <w:tab/>
            </w:r>
            <w:r>
              <w:rPr>
                <w:noProof/>
                <w:webHidden/>
              </w:rPr>
              <w:fldChar w:fldCharType="begin"/>
            </w:r>
            <w:r>
              <w:rPr>
                <w:noProof/>
                <w:webHidden/>
              </w:rPr>
              <w:instrText xml:space="preserve"> PAGEREF _Toc229143811 \h </w:instrText>
            </w:r>
            <w:r>
              <w:rPr>
                <w:noProof/>
                <w:webHidden/>
              </w:rPr>
            </w:r>
            <w:r>
              <w:rPr>
                <w:noProof/>
                <w:webHidden/>
              </w:rPr>
              <w:fldChar w:fldCharType="separate"/>
            </w:r>
            <w:r>
              <w:rPr>
                <w:noProof/>
                <w:webHidden/>
              </w:rPr>
              <w:t>29</w:t>
            </w:r>
            <w:r>
              <w:rPr>
                <w:noProof/>
                <w:webHidden/>
              </w:rPr>
              <w:fldChar w:fldCharType="end"/>
            </w:r>
          </w:hyperlink>
        </w:p>
        <w:p w14:paraId="149E3ED5" w14:textId="1C983774" w:rsidR="00F107BB" w:rsidRDefault="00F107BB">
          <w:pPr>
            <w:pStyle w:val="TDC3"/>
            <w:tabs>
              <w:tab w:val="right" w:leader="dot" w:pos="9376"/>
            </w:tabs>
            <w:rPr>
              <w:rFonts w:eastAsiaTheme="minorEastAsia" w:cstheme="minorBidi"/>
              <w:noProof/>
              <w:kern w:val="2"/>
              <w:sz w:val="24"/>
              <w:szCs w:val="24"/>
              <w14:ligatures w14:val="standardContextual"/>
            </w:rPr>
          </w:pPr>
          <w:hyperlink w:anchor="_Toc229143812" w:history="1">
            <w:r w:rsidRPr="001F3F63">
              <w:rPr>
                <w:rStyle w:val="Hipervnculo"/>
                <w:noProof/>
              </w:rPr>
              <w:t>Capítulo II — Movilidad</w:t>
            </w:r>
            <w:r>
              <w:rPr>
                <w:noProof/>
                <w:webHidden/>
              </w:rPr>
              <w:tab/>
            </w:r>
            <w:r>
              <w:rPr>
                <w:noProof/>
                <w:webHidden/>
              </w:rPr>
              <w:fldChar w:fldCharType="begin"/>
            </w:r>
            <w:r>
              <w:rPr>
                <w:noProof/>
                <w:webHidden/>
              </w:rPr>
              <w:instrText xml:space="preserve"> PAGEREF _Toc229143812 \h </w:instrText>
            </w:r>
            <w:r>
              <w:rPr>
                <w:noProof/>
                <w:webHidden/>
              </w:rPr>
            </w:r>
            <w:r>
              <w:rPr>
                <w:noProof/>
                <w:webHidden/>
              </w:rPr>
              <w:fldChar w:fldCharType="separate"/>
            </w:r>
            <w:r>
              <w:rPr>
                <w:noProof/>
                <w:webHidden/>
              </w:rPr>
              <w:t>29</w:t>
            </w:r>
            <w:r>
              <w:rPr>
                <w:noProof/>
                <w:webHidden/>
              </w:rPr>
              <w:fldChar w:fldCharType="end"/>
            </w:r>
          </w:hyperlink>
        </w:p>
        <w:p w14:paraId="15DD2C80" w14:textId="4A87A0F9" w:rsidR="00F107BB" w:rsidRDefault="00F107BB">
          <w:pPr>
            <w:pStyle w:val="TDC3"/>
            <w:tabs>
              <w:tab w:val="right" w:leader="dot" w:pos="9376"/>
            </w:tabs>
            <w:rPr>
              <w:rFonts w:eastAsiaTheme="minorEastAsia" w:cstheme="minorBidi"/>
              <w:noProof/>
              <w:kern w:val="2"/>
              <w:sz w:val="24"/>
              <w:szCs w:val="24"/>
              <w14:ligatures w14:val="standardContextual"/>
            </w:rPr>
          </w:pPr>
          <w:hyperlink w:anchor="_Toc229143813" w:history="1">
            <w:r w:rsidRPr="001F3F63">
              <w:rPr>
                <w:rStyle w:val="Hipervnculo"/>
                <w:noProof/>
              </w:rPr>
              <w:t>Sección 1ª — Movilidad Funcional</w:t>
            </w:r>
            <w:r>
              <w:rPr>
                <w:noProof/>
                <w:webHidden/>
              </w:rPr>
              <w:tab/>
            </w:r>
            <w:r>
              <w:rPr>
                <w:noProof/>
                <w:webHidden/>
              </w:rPr>
              <w:fldChar w:fldCharType="begin"/>
            </w:r>
            <w:r>
              <w:rPr>
                <w:noProof/>
                <w:webHidden/>
              </w:rPr>
              <w:instrText xml:space="preserve"> PAGEREF _Toc229143813 \h </w:instrText>
            </w:r>
            <w:r>
              <w:rPr>
                <w:noProof/>
                <w:webHidden/>
              </w:rPr>
            </w:r>
            <w:r>
              <w:rPr>
                <w:noProof/>
                <w:webHidden/>
              </w:rPr>
              <w:fldChar w:fldCharType="separate"/>
            </w:r>
            <w:r>
              <w:rPr>
                <w:noProof/>
                <w:webHidden/>
              </w:rPr>
              <w:t>29</w:t>
            </w:r>
            <w:r>
              <w:rPr>
                <w:noProof/>
                <w:webHidden/>
              </w:rPr>
              <w:fldChar w:fldCharType="end"/>
            </w:r>
          </w:hyperlink>
        </w:p>
        <w:p w14:paraId="6100EA0A" w14:textId="75C524C9" w:rsidR="00F107BB" w:rsidRDefault="00F107BB">
          <w:pPr>
            <w:pStyle w:val="TDC3"/>
            <w:tabs>
              <w:tab w:val="right" w:leader="dot" w:pos="9376"/>
            </w:tabs>
            <w:rPr>
              <w:rFonts w:eastAsiaTheme="minorEastAsia" w:cstheme="minorBidi"/>
              <w:noProof/>
              <w:kern w:val="2"/>
              <w:sz w:val="24"/>
              <w:szCs w:val="24"/>
              <w14:ligatures w14:val="standardContextual"/>
            </w:rPr>
          </w:pPr>
          <w:hyperlink w:anchor="_Toc229143814" w:history="1">
            <w:r w:rsidRPr="001F3F63">
              <w:rPr>
                <w:rStyle w:val="Hipervnculo"/>
                <w:noProof/>
              </w:rPr>
              <w:t>Sección 2ª — Movilidad organizativa y geográfica</w:t>
            </w:r>
            <w:r>
              <w:rPr>
                <w:noProof/>
                <w:webHidden/>
              </w:rPr>
              <w:tab/>
            </w:r>
            <w:r>
              <w:rPr>
                <w:noProof/>
                <w:webHidden/>
              </w:rPr>
              <w:fldChar w:fldCharType="begin"/>
            </w:r>
            <w:r>
              <w:rPr>
                <w:noProof/>
                <w:webHidden/>
              </w:rPr>
              <w:instrText xml:space="preserve"> PAGEREF _Toc229143814 \h </w:instrText>
            </w:r>
            <w:r>
              <w:rPr>
                <w:noProof/>
                <w:webHidden/>
              </w:rPr>
            </w:r>
            <w:r>
              <w:rPr>
                <w:noProof/>
                <w:webHidden/>
              </w:rPr>
              <w:fldChar w:fldCharType="separate"/>
            </w:r>
            <w:r>
              <w:rPr>
                <w:noProof/>
                <w:webHidden/>
              </w:rPr>
              <w:t>29</w:t>
            </w:r>
            <w:r>
              <w:rPr>
                <w:noProof/>
                <w:webHidden/>
              </w:rPr>
              <w:fldChar w:fldCharType="end"/>
            </w:r>
          </w:hyperlink>
        </w:p>
        <w:p w14:paraId="7B1F5CAB" w14:textId="3D91DC15" w:rsidR="00F107BB" w:rsidRDefault="00F107BB">
          <w:pPr>
            <w:pStyle w:val="TDC3"/>
            <w:tabs>
              <w:tab w:val="right" w:leader="dot" w:pos="9376"/>
            </w:tabs>
            <w:rPr>
              <w:rFonts w:eastAsiaTheme="minorEastAsia" w:cstheme="minorBidi"/>
              <w:noProof/>
              <w:kern w:val="2"/>
              <w:sz w:val="24"/>
              <w:szCs w:val="24"/>
              <w14:ligatures w14:val="standardContextual"/>
            </w:rPr>
          </w:pPr>
          <w:hyperlink w:anchor="_Toc229143815" w:history="1">
            <w:r w:rsidRPr="001F3F63">
              <w:rPr>
                <w:rStyle w:val="Hipervnculo"/>
                <w:noProof/>
              </w:rPr>
              <w:t>Capítulo III — Ordenación del tiempo de trabajo</w:t>
            </w:r>
            <w:r>
              <w:rPr>
                <w:noProof/>
                <w:webHidden/>
              </w:rPr>
              <w:tab/>
            </w:r>
            <w:r>
              <w:rPr>
                <w:noProof/>
                <w:webHidden/>
              </w:rPr>
              <w:fldChar w:fldCharType="begin"/>
            </w:r>
            <w:r>
              <w:rPr>
                <w:noProof/>
                <w:webHidden/>
              </w:rPr>
              <w:instrText xml:space="preserve"> PAGEREF _Toc229143815 \h </w:instrText>
            </w:r>
            <w:r>
              <w:rPr>
                <w:noProof/>
                <w:webHidden/>
              </w:rPr>
            </w:r>
            <w:r>
              <w:rPr>
                <w:noProof/>
                <w:webHidden/>
              </w:rPr>
              <w:fldChar w:fldCharType="separate"/>
            </w:r>
            <w:r>
              <w:rPr>
                <w:noProof/>
                <w:webHidden/>
              </w:rPr>
              <w:t>29</w:t>
            </w:r>
            <w:r>
              <w:rPr>
                <w:noProof/>
                <w:webHidden/>
              </w:rPr>
              <w:fldChar w:fldCharType="end"/>
            </w:r>
          </w:hyperlink>
        </w:p>
        <w:p w14:paraId="7D33008E" w14:textId="77E2ECFB" w:rsidR="00F107BB" w:rsidRDefault="00F107BB">
          <w:pPr>
            <w:pStyle w:val="TDC2"/>
            <w:tabs>
              <w:tab w:val="right" w:leader="dot" w:pos="9376"/>
            </w:tabs>
            <w:rPr>
              <w:rFonts w:eastAsiaTheme="minorEastAsia" w:cstheme="minorBidi"/>
              <w:b w:val="0"/>
              <w:bCs w:val="0"/>
              <w:noProof/>
              <w:kern w:val="2"/>
              <w:sz w:val="24"/>
              <w:szCs w:val="24"/>
              <w14:ligatures w14:val="standardContextual"/>
            </w:rPr>
          </w:pPr>
          <w:hyperlink w:anchor="_Toc229143816" w:history="1">
            <w:r w:rsidRPr="001F3F63">
              <w:rPr>
                <w:rStyle w:val="Hipervnculo"/>
                <w:noProof/>
              </w:rPr>
              <w:t>TÍTULO III — CLASIFICACIÓN PROFESIONAL</w:t>
            </w:r>
            <w:r>
              <w:rPr>
                <w:noProof/>
                <w:webHidden/>
              </w:rPr>
              <w:tab/>
            </w:r>
            <w:r>
              <w:rPr>
                <w:noProof/>
                <w:webHidden/>
              </w:rPr>
              <w:fldChar w:fldCharType="begin"/>
            </w:r>
            <w:r>
              <w:rPr>
                <w:noProof/>
                <w:webHidden/>
              </w:rPr>
              <w:instrText xml:space="preserve"> PAGEREF _Toc229143816 \h </w:instrText>
            </w:r>
            <w:r>
              <w:rPr>
                <w:noProof/>
                <w:webHidden/>
              </w:rPr>
            </w:r>
            <w:r>
              <w:rPr>
                <w:noProof/>
                <w:webHidden/>
              </w:rPr>
              <w:fldChar w:fldCharType="separate"/>
            </w:r>
            <w:r>
              <w:rPr>
                <w:noProof/>
                <w:webHidden/>
              </w:rPr>
              <w:t>32</w:t>
            </w:r>
            <w:r>
              <w:rPr>
                <w:noProof/>
                <w:webHidden/>
              </w:rPr>
              <w:fldChar w:fldCharType="end"/>
            </w:r>
          </w:hyperlink>
        </w:p>
        <w:p w14:paraId="28A95221" w14:textId="3E2851A5" w:rsidR="00F107BB" w:rsidRDefault="00F107BB">
          <w:pPr>
            <w:pStyle w:val="TDC2"/>
            <w:tabs>
              <w:tab w:val="right" w:leader="dot" w:pos="9376"/>
            </w:tabs>
            <w:rPr>
              <w:rFonts w:eastAsiaTheme="minorEastAsia" w:cstheme="minorBidi"/>
              <w:b w:val="0"/>
              <w:bCs w:val="0"/>
              <w:noProof/>
              <w:kern w:val="2"/>
              <w:sz w:val="24"/>
              <w:szCs w:val="24"/>
              <w14:ligatures w14:val="standardContextual"/>
            </w:rPr>
          </w:pPr>
          <w:hyperlink w:anchor="_Toc229143817" w:history="1">
            <w:r w:rsidRPr="001F3F63">
              <w:rPr>
                <w:rStyle w:val="Hipervnculo"/>
                <w:noProof/>
              </w:rPr>
              <w:t>TÍTULO IV — DESARROLLO PROFESIONAL, SELECCIÓN Y APRENDIZAJE</w:t>
            </w:r>
            <w:r>
              <w:rPr>
                <w:noProof/>
                <w:webHidden/>
              </w:rPr>
              <w:tab/>
            </w:r>
            <w:r>
              <w:rPr>
                <w:noProof/>
                <w:webHidden/>
              </w:rPr>
              <w:fldChar w:fldCharType="begin"/>
            </w:r>
            <w:r>
              <w:rPr>
                <w:noProof/>
                <w:webHidden/>
              </w:rPr>
              <w:instrText xml:space="preserve"> PAGEREF _Toc229143817 \h </w:instrText>
            </w:r>
            <w:r>
              <w:rPr>
                <w:noProof/>
                <w:webHidden/>
              </w:rPr>
            </w:r>
            <w:r>
              <w:rPr>
                <w:noProof/>
                <w:webHidden/>
              </w:rPr>
              <w:fldChar w:fldCharType="separate"/>
            </w:r>
            <w:r>
              <w:rPr>
                <w:noProof/>
                <w:webHidden/>
              </w:rPr>
              <w:t>33</w:t>
            </w:r>
            <w:r>
              <w:rPr>
                <w:noProof/>
                <w:webHidden/>
              </w:rPr>
              <w:fldChar w:fldCharType="end"/>
            </w:r>
          </w:hyperlink>
        </w:p>
        <w:p w14:paraId="02C09049" w14:textId="0B45F3C6" w:rsidR="00F107BB" w:rsidRDefault="00F107BB">
          <w:pPr>
            <w:pStyle w:val="TDC3"/>
            <w:tabs>
              <w:tab w:val="right" w:leader="dot" w:pos="9376"/>
            </w:tabs>
            <w:rPr>
              <w:rFonts w:eastAsiaTheme="minorEastAsia" w:cstheme="minorBidi"/>
              <w:noProof/>
              <w:kern w:val="2"/>
              <w:sz w:val="24"/>
              <w:szCs w:val="24"/>
              <w14:ligatures w14:val="standardContextual"/>
            </w:rPr>
          </w:pPr>
          <w:hyperlink w:anchor="_Toc229143818" w:history="1">
            <w:r w:rsidRPr="001F3F63">
              <w:rPr>
                <w:rStyle w:val="Hipervnculo"/>
                <w:noProof/>
              </w:rPr>
              <w:t>Capítulo I — Desarrollo profesional y selección</w:t>
            </w:r>
            <w:r>
              <w:rPr>
                <w:noProof/>
                <w:webHidden/>
              </w:rPr>
              <w:tab/>
            </w:r>
            <w:r>
              <w:rPr>
                <w:noProof/>
                <w:webHidden/>
              </w:rPr>
              <w:fldChar w:fldCharType="begin"/>
            </w:r>
            <w:r>
              <w:rPr>
                <w:noProof/>
                <w:webHidden/>
              </w:rPr>
              <w:instrText xml:space="preserve"> PAGEREF _Toc229143818 \h </w:instrText>
            </w:r>
            <w:r>
              <w:rPr>
                <w:noProof/>
                <w:webHidden/>
              </w:rPr>
            </w:r>
            <w:r>
              <w:rPr>
                <w:noProof/>
                <w:webHidden/>
              </w:rPr>
              <w:fldChar w:fldCharType="separate"/>
            </w:r>
            <w:r>
              <w:rPr>
                <w:noProof/>
                <w:webHidden/>
              </w:rPr>
              <w:t>33</w:t>
            </w:r>
            <w:r>
              <w:rPr>
                <w:noProof/>
                <w:webHidden/>
              </w:rPr>
              <w:fldChar w:fldCharType="end"/>
            </w:r>
          </w:hyperlink>
        </w:p>
        <w:p w14:paraId="306C0142" w14:textId="0DF3A0B5" w:rsidR="00F107BB" w:rsidRDefault="00F107BB">
          <w:pPr>
            <w:pStyle w:val="TDC3"/>
            <w:tabs>
              <w:tab w:val="right" w:leader="dot" w:pos="9376"/>
            </w:tabs>
            <w:rPr>
              <w:rFonts w:eastAsiaTheme="minorEastAsia" w:cstheme="minorBidi"/>
              <w:noProof/>
              <w:kern w:val="2"/>
              <w:sz w:val="24"/>
              <w:szCs w:val="24"/>
              <w14:ligatures w14:val="standardContextual"/>
            </w:rPr>
          </w:pPr>
          <w:hyperlink w:anchor="_Toc229143819" w:history="1">
            <w:r w:rsidRPr="001F3F63">
              <w:rPr>
                <w:rStyle w:val="Hipervnculo"/>
                <w:noProof/>
              </w:rPr>
              <w:t>Capítulo II — Disposiciones comunes a las contrataciones</w:t>
            </w:r>
            <w:r>
              <w:rPr>
                <w:noProof/>
                <w:webHidden/>
              </w:rPr>
              <w:tab/>
            </w:r>
            <w:r>
              <w:rPr>
                <w:noProof/>
                <w:webHidden/>
              </w:rPr>
              <w:fldChar w:fldCharType="begin"/>
            </w:r>
            <w:r>
              <w:rPr>
                <w:noProof/>
                <w:webHidden/>
              </w:rPr>
              <w:instrText xml:space="preserve"> PAGEREF _Toc229143819 \h </w:instrText>
            </w:r>
            <w:r>
              <w:rPr>
                <w:noProof/>
                <w:webHidden/>
              </w:rPr>
            </w:r>
            <w:r>
              <w:rPr>
                <w:noProof/>
                <w:webHidden/>
              </w:rPr>
              <w:fldChar w:fldCharType="separate"/>
            </w:r>
            <w:r>
              <w:rPr>
                <w:noProof/>
                <w:webHidden/>
              </w:rPr>
              <w:t>33</w:t>
            </w:r>
            <w:r>
              <w:rPr>
                <w:noProof/>
                <w:webHidden/>
              </w:rPr>
              <w:fldChar w:fldCharType="end"/>
            </w:r>
          </w:hyperlink>
        </w:p>
        <w:p w14:paraId="3A79186C" w14:textId="153379FE" w:rsidR="00F107BB" w:rsidRDefault="00F107BB">
          <w:pPr>
            <w:pStyle w:val="TDC3"/>
            <w:tabs>
              <w:tab w:val="right" w:leader="dot" w:pos="9376"/>
            </w:tabs>
            <w:rPr>
              <w:rFonts w:eastAsiaTheme="minorEastAsia" w:cstheme="minorBidi"/>
              <w:noProof/>
              <w:kern w:val="2"/>
              <w:sz w:val="24"/>
              <w:szCs w:val="24"/>
              <w14:ligatures w14:val="standardContextual"/>
            </w:rPr>
          </w:pPr>
          <w:hyperlink w:anchor="_Toc229143820" w:history="1">
            <w:r w:rsidRPr="001F3F63">
              <w:rPr>
                <w:rStyle w:val="Hipervnculo"/>
                <w:noProof/>
              </w:rPr>
              <w:t>Capítulo III — Aprendizaje (Arts. 65-70)</w:t>
            </w:r>
            <w:r>
              <w:rPr>
                <w:noProof/>
                <w:webHidden/>
              </w:rPr>
              <w:tab/>
            </w:r>
            <w:r>
              <w:rPr>
                <w:noProof/>
                <w:webHidden/>
              </w:rPr>
              <w:fldChar w:fldCharType="begin"/>
            </w:r>
            <w:r>
              <w:rPr>
                <w:noProof/>
                <w:webHidden/>
              </w:rPr>
              <w:instrText xml:space="preserve"> PAGEREF _Toc229143820 \h </w:instrText>
            </w:r>
            <w:r>
              <w:rPr>
                <w:noProof/>
                <w:webHidden/>
              </w:rPr>
            </w:r>
            <w:r>
              <w:rPr>
                <w:noProof/>
                <w:webHidden/>
              </w:rPr>
              <w:fldChar w:fldCharType="separate"/>
            </w:r>
            <w:r>
              <w:rPr>
                <w:noProof/>
                <w:webHidden/>
              </w:rPr>
              <w:t>33</w:t>
            </w:r>
            <w:r>
              <w:rPr>
                <w:noProof/>
                <w:webHidden/>
              </w:rPr>
              <w:fldChar w:fldCharType="end"/>
            </w:r>
          </w:hyperlink>
        </w:p>
        <w:p w14:paraId="52AAB0BD" w14:textId="75DAA66C" w:rsidR="00F107BB" w:rsidRDefault="00F107BB">
          <w:pPr>
            <w:pStyle w:val="TDC2"/>
            <w:tabs>
              <w:tab w:val="right" w:leader="dot" w:pos="9376"/>
            </w:tabs>
            <w:rPr>
              <w:rFonts w:eastAsiaTheme="minorEastAsia" w:cstheme="minorBidi"/>
              <w:b w:val="0"/>
              <w:bCs w:val="0"/>
              <w:noProof/>
              <w:kern w:val="2"/>
              <w:sz w:val="24"/>
              <w:szCs w:val="24"/>
              <w14:ligatures w14:val="standardContextual"/>
            </w:rPr>
          </w:pPr>
          <w:hyperlink w:anchor="_Toc229143821" w:history="1">
            <w:r w:rsidRPr="001F3F63">
              <w:rPr>
                <w:rStyle w:val="Hipervnculo"/>
                <w:noProof/>
              </w:rPr>
              <w:t>TÍTULO V — RETRIBUCIONES ECONÓMICAS</w:t>
            </w:r>
            <w:r>
              <w:rPr>
                <w:noProof/>
                <w:webHidden/>
              </w:rPr>
              <w:tab/>
            </w:r>
            <w:r>
              <w:rPr>
                <w:noProof/>
                <w:webHidden/>
              </w:rPr>
              <w:fldChar w:fldCharType="begin"/>
            </w:r>
            <w:r>
              <w:rPr>
                <w:noProof/>
                <w:webHidden/>
              </w:rPr>
              <w:instrText xml:space="preserve"> PAGEREF _Toc229143821 \h </w:instrText>
            </w:r>
            <w:r>
              <w:rPr>
                <w:noProof/>
                <w:webHidden/>
              </w:rPr>
            </w:r>
            <w:r>
              <w:rPr>
                <w:noProof/>
                <w:webHidden/>
              </w:rPr>
              <w:fldChar w:fldCharType="separate"/>
            </w:r>
            <w:r>
              <w:rPr>
                <w:noProof/>
                <w:webHidden/>
              </w:rPr>
              <w:t>35</w:t>
            </w:r>
            <w:r>
              <w:rPr>
                <w:noProof/>
                <w:webHidden/>
              </w:rPr>
              <w:fldChar w:fldCharType="end"/>
            </w:r>
          </w:hyperlink>
        </w:p>
        <w:p w14:paraId="794B23C4" w14:textId="18900793" w:rsidR="00F107BB" w:rsidRDefault="00F107BB">
          <w:pPr>
            <w:pStyle w:val="TDC2"/>
            <w:tabs>
              <w:tab w:val="right" w:leader="dot" w:pos="9376"/>
            </w:tabs>
            <w:rPr>
              <w:rFonts w:eastAsiaTheme="minorEastAsia" w:cstheme="minorBidi"/>
              <w:b w:val="0"/>
              <w:bCs w:val="0"/>
              <w:noProof/>
              <w:kern w:val="2"/>
              <w:sz w:val="24"/>
              <w:szCs w:val="24"/>
              <w14:ligatures w14:val="standardContextual"/>
            </w:rPr>
          </w:pPr>
          <w:hyperlink w:anchor="_Toc229143822" w:history="1">
            <w:r w:rsidRPr="001F3F63">
              <w:rPr>
                <w:rStyle w:val="Hipervnculo"/>
                <w:noProof/>
              </w:rPr>
              <w:t>TÍTULO VI — SEGURIDAD Y SALUD LABORAL</w:t>
            </w:r>
            <w:r>
              <w:rPr>
                <w:noProof/>
                <w:webHidden/>
              </w:rPr>
              <w:tab/>
            </w:r>
            <w:r>
              <w:rPr>
                <w:noProof/>
                <w:webHidden/>
              </w:rPr>
              <w:fldChar w:fldCharType="begin"/>
            </w:r>
            <w:r>
              <w:rPr>
                <w:noProof/>
                <w:webHidden/>
              </w:rPr>
              <w:instrText xml:space="preserve"> PAGEREF _Toc229143822 \h </w:instrText>
            </w:r>
            <w:r>
              <w:rPr>
                <w:noProof/>
                <w:webHidden/>
              </w:rPr>
            </w:r>
            <w:r>
              <w:rPr>
                <w:noProof/>
                <w:webHidden/>
              </w:rPr>
              <w:fldChar w:fldCharType="separate"/>
            </w:r>
            <w:r>
              <w:rPr>
                <w:noProof/>
                <w:webHidden/>
              </w:rPr>
              <w:t>36</w:t>
            </w:r>
            <w:r>
              <w:rPr>
                <w:noProof/>
                <w:webHidden/>
              </w:rPr>
              <w:fldChar w:fldCharType="end"/>
            </w:r>
          </w:hyperlink>
        </w:p>
        <w:p w14:paraId="52A7FFA0" w14:textId="79269230" w:rsidR="00F107BB" w:rsidRDefault="00F107BB">
          <w:pPr>
            <w:pStyle w:val="TDC2"/>
            <w:tabs>
              <w:tab w:val="right" w:leader="dot" w:pos="9376"/>
            </w:tabs>
            <w:rPr>
              <w:rFonts w:eastAsiaTheme="minorEastAsia" w:cstheme="minorBidi"/>
              <w:b w:val="0"/>
              <w:bCs w:val="0"/>
              <w:noProof/>
              <w:kern w:val="2"/>
              <w:sz w:val="24"/>
              <w:szCs w:val="24"/>
              <w14:ligatures w14:val="standardContextual"/>
            </w:rPr>
          </w:pPr>
          <w:hyperlink w:anchor="_Toc229143823" w:history="1">
            <w:r w:rsidRPr="001F3F63">
              <w:rPr>
                <w:rStyle w:val="Hipervnculo"/>
                <w:noProof/>
              </w:rPr>
              <w:t>TÍTULO VII — PRESTACIONES ASISTENCIALES Y COMPLEMENTARIAS</w:t>
            </w:r>
            <w:r>
              <w:rPr>
                <w:noProof/>
                <w:webHidden/>
              </w:rPr>
              <w:tab/>
            </w:r>
            <w:r>
              <w:rPr>
                <w:noProof/>
                <w:webHidden/>
              </w:rPr>
              <w:fldChar w:fldCharType="begin"/>
            </w:r>
            <w:r>
              <w:rPr>
                <w:noProof/>
                <w:webHidden/>
              </w:rPr>
              <w:instrText xml:space="preserve"> PAGEREF _Toc229143823 \h </w:instrText>
            </w:r>
            <w:r>
              <w:rPr>
                <w:noProof/>
                <w:webHidden/>
              </w:rPr>
            </w:r>
            <w:r>
              <w:rPr>
                <w:noProof/>
                <w:webHidden/>
              </w:rPr>
              <w:fldChar w:fldCharType="separate"/>
            </w:r>
            <w:r>
              <w:rPr>
                <w:noProof/>
                <w:webHidden/>
              </w:rPr>
              <w:t>37</w:t>
            </w:r>
            <w:r>
              <w:rPr>
                <w:noProof/>
                <w:webHidden/>
              </w:rPr>
              <w:fldChar w:fldCharType="end"/>
            </w:r>
          </w:hyperlink>
        </w:p>
        <w:p w14:paraId="12068CD9" w14:textId="7569D00D" w:rsidR="00F107BB" w:rsidRDefault="00F107BB">
          <w:pPr>
            <w:pStyle w:val="TDC3"/>
            <w:tabs>
              <w:tab w:val="right" w:leader="dot" w:pos="9376"/>
            </w:tabs>
            <w:rPr>
              <w:rFonts w:eastAsiaTheme="minorEastAsia" w:cstheme="minorBidi"/>
              <w:noProof/>
              <w:kern w:val="2"/>
              <w:sz w:val="24"/>
              <w:szCs w:val="24"/>
              <w14:ligatures w14:val="standardContextual"/>
            </w:rPr>
          </w:pPr>
          <w:hyperlink w:anchor="_Toc229143824" w:history="1">
            <w:r w:rsidRPr="001F3F63">
              <w:rPr>
                <w:rStyle w:val="Hipervnculo"/>
                <w:noProof/>
              </w:rPr>
              <w:t>Capítulo I — Beneficios sociales</w:t>
            </w:r>
            <w:r>
              <w:rPr>
                <w:noProof/>
                <w:webHidden/>
              </w:rPr>
              <w:tab/>
            </w:r>
            <w:r>
              <w:rPr>
                <w:noProof/>
                <w:webHidden/>
              </w:rPr>
              <w:fldChar w:fldCharType="begin"/>
            </w:r>
            <w:r>
              <w:rPr>
                <w:noProof/>
                <w:webHidden/>
              </w:rPr>
              <w:instrText xml:space="preserve"> PAGEREF _Toc229143824 \h </w:instrText>
            </w:r>
            <w:r>
              <w:rPr>
                <w:noProof/>
                <w:webHidden/>
              </w:rPr>
            </w:r>
            <w:r>
              <w:rPr>
                <w:noProof/>
                <w:webHidden/>
              </w:rPr>
              <w:fldChar w:fldCharType="separate"/>
            </w:r>
            <w:r>
              <w:rPr>
                <w:noProof/>
                <w:webHidden/>
              </w:rPr>
              <w:t>37</w:t>
            </w:r>
            <w:r>
              <w:rPr>
                <w:noProof/>
                <w:webHidden/>
              </w:rPr>
              <w:fldChar w:fldCharType="end"/>
            </w:r>
          </w:hyperlink>
        </w:p>
        <w:p w14:paraId="20560DA4" w14:textId="26AA2A36" w:rsidR="00F107BB" w:rsidRDefault="00F107BB">
          <w:pPr>
            <w:pStyle w:val="TDC3"/>
            <w:tabs>
              <w:tab w:val="right" w:leader="dot" w:pos="9376"/>
            </w:tabs>
            <w:rPr>
              <w:rFonts w:eastAsiaTheme="minorEastAsia" w:cstheme="minorBidi"/>
              <w:noProof/>
              <w:kern w:val="2"/>
              <w:sz w:val="24"/>
              <w:szCs w:val="24"/>
              <w14:ligatures w14:val="standardContextual"/>
            </w:rPr>
          </w:pPr>
          <w:hyperlink w:anchor="_Toc229143825" w:history="1">
            <w:r w:rsidRPr="001F3F63">
              <w:rPr>
                <w:rStyle w:val="Hipervnculo"/>
                <w:noProof/>
              </w:rPr>
              <w:t>Capítulo II — Acción complementaria</w:t>
            </w:r>
            <w:r>
              <w:rPr>
                <w:noProof/>
                <w:webHidden/>
              </w:rPr>
              <w:tab/>
            </w:r>
            <w:r>
              <w:rPr>
                <w:noProof/>
                <w:webHidden/>
              </w:rPr>
              <w:fldChar w:fldCharType="begin"/>
            </w:r>
            <w:r>
              <w:rPr>
                <w:noProof/>
                <w:webHidden/>
              </w:rPr>
              <w:instrText xml:space="preserve"> PAGEREF _Toc229143825 \h </w:instrText>
            </w:r>
            <w:r>
              <w:rPr>
                <w:noProof/>
                <w:webHidden/>
              </w:rPr>
            </w:r>
            <w:r>
              <w:rPr>
                <w:noProof/>
                <w:webHidden/>
              </w:rPr>
              <w:fldChar w:fldCharType="separate"/>
            </w:r>
            <w:r>
              <w:rPr>
                <w:noProof/>
                <w:webHidden/>
              </w:rPr>
              <w:t>37</w:t>
            </w:r>
            <w:r>
              <w:rPr>
                <w:noProof/>
                <w:webHidden/>
              </w:rPr>
              <w:fldChar w:fldCharType="end"/>
            </w:r>
          </w:hyperlink>
        </w:p>
        <w:p w14:paraId="205617E2" w14:textId="5C7F4AD1" w:rsidR="00F107BB" w:rsidRDefault="00F107BB">
          <w:pPr>
            <w:pStyle w:val="TDC3"/>
            <w:tabs>
              <w:tab w:val="right" w:leader="dot" w:pos="9376"/>
            </w:tabs>
            <w:rPr>
              <w:rFonts w:eastAsiaTheme="minorEastAsia" w:cstheme="minorBidi"/>
              <w:noProof/>
              <w:kern w:val="2"/>
              <w:sz w:val="24"/>
              <w:szCs w:val="24"/>
              <w14:ligatures w14:val="standardContextual"/>
            </w:rPr>
          </w:pPr>
          <w:hyperlink w:anchor="_Toc229143826" w:history="1">
            <w:r w:rsidRPr="001F3F63">
              <w:rPr>
                <w:rStyle w:val="Hipervnculo"/>
                <w:noProof/>
              </w:rPr>
              <w:t>Capítulo III — Jubilación (Arts. 95-97)</w:t>
            </w:r>
            <w:r>
              <w:rPr>
                <w:noProof/>
                <w:webHidden/>
              </w:rPr>
              <w:tab/>
            </w:r>
            <w:r>
              <w:rPr>
                <w:noProof/>
                <w:webHidden/>
              </w:rPr>
              <w:fldChar w:fldCharType="begin"/>
            </w:r>
            <w:r>
              <w:rPr>
                <w:noProof/>
                <w:webHidden/>
              </w:rPr>
              <w:instrText xml:space="preserve"> PAGEREF _Toc229143826 \h </w:instrText>
            </w:r>
            <w:r>
              <w:rPr>
                <w:noProof/>
                <w:webHidden/>
              </w:rPr>
            </w:r>
            <w:r>
              <w:rPr>
                <w:noProof/>
                <w:webHidden/>
              </w:rPr>
              <w:fldChar w:fldCharType="separate"/>
            </w:r>
            <w:r>
              <w:rPr>
                <w:noProof/>
                <w:webHidden/>
              </w:rPr>
              <w:t>37</w:t>
            </w:r>
            <w:r>
              <w:rPr>
                <w:noProof/>
                <w:webHidden/>
              </w:rPr>
              <w:fldChar w:fldCharType="end"/>
            </w:r>
          </w:hyperlink>
        </w:p>
        <w:p w14:paraId="21DF01A2" w14:textId="5B7DC398" w:rsidR="00F107BB" w:rsidRDefault="00F107BB">
          <w:pPr>
            <w:pStyle w:val="TDC2"/>
            <w:tabs>
              <w:tab w:val="right" w:leader="dot" w:pos="9376"/>
            </w:tabs>
            <w:rPr>
              <w:rFonts w:eastAsiaTheme="minorEastAsia" w:cstheme="minorBidi"/>
              <w:b w:val="0"/>
              <w:bCs w:val="0"/>
              <w:noProof/>
              <w:kern w:val="2"/>
              <w:sz w:val="24"/>
              <w:szCs w:val="24"/>
              <w14:ligatures w14:val="standardContextual"/>
            </w:rPr>
          </w:pPr>
          <w:hyperlink w:anchor="_Toc229143827" w:history="1">
            <w:r w:rsidRPr="001F3F63">
              <w:rPr>
                <w:rStyle w:val="Hipervnculo"/>
                <w:noProof/>
              </w:rPr>
              <w:t>TÍTULO VIII — DERECHOS DE REPRESENTACIÓN COLECTIVA</w:t>
            </w:r>
            <w:r>
              <w:rPr>
                <w:noProof/>
                <w:webHidden/>
              </w:rPr>
              <w:tab/>
            </w:r>
            <w:r>
              <w:rPr>
                <w:noProof/>
                <w:webHidden/>
              </w:rPr>
              <w:fldChar w:fldCharType="begin"/>
            </w:r>
            <w:r>
              <w:rPr>
                <w:noProof/>
                <w:webHidden/>
              </w:rPr>
              <w:instrText xml:space="preserve"> PAGEREF _Toc229143827 \h </w:instrText>
            </w:r>
            <w:r>
              <w:rPr>
                <w:noProof/>
                <w:webHidden/>
              </w:rPr>
            </w:r>
            <w:r>
              <w:rPr>
                <w:noProof/>
                <w:webHidden/>
              </w:rPr>
              <w:fldChar w:fldCharType="separate"/>
            </w:r>
            <w:r>
              <w:rPr>
                <w:noProof/>
                <w:webHidden/>
              </w:rPr>
              <w:t>37</w:t>
            </w:r>
            <w:r>
              <w:rPr>
                <w:noProof/>
                <w:webHidden/>
              </w:rPr>
              <w:fldChar w:fldCharType="end"/>
            </w:r>
          </w:hyperlink>
        </w:p>
        <w:p w14:paraId="034E771A" w14:textId="6DB55C72" w:rsidR="00F107BB" w:rsidRDefault="00F107BB">
          <w:pPr>
            <w:pStyle w:val="TDC2"/>
            <w:tabs>
              <w:tab w:val="right" w:leader="dot" w:pos="9376"/>
            </w:tabs>
            <w:rPr>
              <w:rFonts w:eastAsiaTheme="minorEastAsia" w:cstheme="minorBidi"/>
              <w:b w:val="0"/>
              <w:bCs w:val="0"/>
              <w:noProof/>
              <w:kern w:val="2"/>
              <w:sz w:val="24"/>
              <w:szCs w:val="24"/>
              <w14:ligatures w14:val="standardContextual"/>
            </w:rPr>
          </w:pPr>
          <w:hyperlink w:anchor="_Toc229143828" w:history="1">
            <w:r w:rsidRPr="001F3F63">
              <w:rPr>
                <w:rStyle w:val="Hipervnculo"/>
                <w:noProof/>
              </w:rPr>
              <w:t>TÍTULO IX — RÉGIMEN SANCIONADOR</w:t>
            </w:r>
            <w:r>
              <w:rPr>
                <w:noProof/>
                <w:webHidden/>
              </w:rPr>
              <w:tab/>
            </w:r>
            <w:r>
              <w:rPr>
                <w:noProof/>
                <w:webHidden/>
              </w:rPr>
              <w:fldChar w:fldCharType="begin"/>
            </w:r>
            <w:r>
              <w:rPr>
                <w:noProof/>
                <w:webHidden/>
              </w:rPr>
              <w:instrText xml:space="preserve"> PAGEREF _Toc229143828 \h </w:instrText>
            </w:r>
            <w:r>
              <w:rPr>
                <w:noProof/>
                <w:webHidden/>
              </w:rPr>
            </w:r>
            <w:r>
              <w:rPr>
                <w:noProof/>
                <w:webHidden/>
              </w:rPr>
              <w:fldChar w:fldCharType="separate"/>
            </w:r>
            <w:r>
              <w:rPr>
                <w:noProof/>
                <w:webHidden/>
              </w:rPr>
              <w:t>38</w:t>
            </w:r>
            <w:r>
              <w:rPr>
                <w:noProof/>
                <w:webHidden/>
              </w:rPr>
              <w:fldChar w:fldCharType="end"/>
            </w:r>
          </w:hyperlink>
        </w:p>
        <w:p w14:paraId="743BCC5A" w14:textId="156816C5" w:rsidR="00F107BB" w:rsidRDefault="00F107BB">
          <w:pPr>
            <w:pStyle w:val="TDC3"/>
            <w:tabs>
              <w:tab w:val="right" w:leader="dot" w:pos="9376"/>
            </w:tabs>
            <w:rPr>
              <w:rFonts w:eastAsiaTheme="minorEastAsia" w:cstheme="minorBidi"/>
              <w:noProof/>
              <w:kern w:val="2"/>
              <w:sz w:val="24"/>
              <w:szCs w:val="24"/>
              <w14:ligatures w14:val="standardContextual"/>
            </w:rPr>
          </w:pPr>
          <w:hyperlink w:anchor="_Toc229143829" w:history="1">
            <w:r w:rsidRPr="001F3F63">
              <w:rPr>
                <w:rStyle w:val="Hipervnculo"/>
                <w:noProof/>
              </w:rPr>
              <w:t>Faltas LEVES (prescripción: 10 días)</w:t>
            </w:r>
            <w:r>
              <w:rPr>
                <w:noProof/>
                <w:webHidden/>
              </w:rPr>
              <w:tab/>
            </w:r>
            <w:r>
              <w:rPr>
                <w:noProof/>
                <w:webHidden/>
              </w:rPr>
              <w:fldChar w:fldCharType="begin"/>
            </w:r>
            <w:r>
              <w:rPr>
                <w:noProof/>
                <w:webHidden/>
              </w:rPr>
              <w:instrText xml:space="preserve"> PAGEREF _Toc229143829 \h </w:instrText>
            </w:r>
            <w:r>
              <w:rPr>
                <w:noProof/>
                <w:webHidden/>
              </w:rPr>
            </w:r>
            <w:r>
              <w:rPr>
                <w:noProof/>
                <w:webHidden/>
              </w:rPr>
              <w:fldChar w:fldCharType="separate"/>
            </w:r>
            <w:r>
              <w:rPr>
                <w:noProof/>
                <w:webHidden/>
              </w:rPr>
              <w:t>38</w:t>
            </w:r>
            <w:r>
              <w:rPr>
                <w:noProof/>
                <w:webHidden/>
              </w:rPr>
              <w:fldChar w:fldCharType="end"/>
            </w:r>
          </w:hyperlink>
        </w:p>
        <w:p w14:paraId="351B8379" w14:textId="511FB828" w:rsidR="00F107BB" w:rsidRDefault="00F107BB">
          <w:pPr>
            <w:pStyle w:val="TDC3"/>
            <w:tabs>
              <w:tab w:val="right" w:leader="dot" w:pos="9376"/>
            </w:tabs>
            <w:rPr>
              <w:rFonts w:eastAsiaTheme="minorEastAsia" w:cstheme="minorBidi"/>
              <w:noProof/>
              <w:kern w:val="2"/>
              <w:sz w:val="24"/>
              <w:szCs w:val="24"/>
              <w14:ligatures w14:val="standardContextual"/>
            </w:rPr>
          </w:pPr>
          <w:hyperlink w:anchor="_Toc229143830" w:history="1">
            <w:r w:rsidRPr="001F3F63">
              <w:rPr>
                <w:rStyle w:val="Hipervnculo"/>
                <w:noProof/>
              </w:rPr>
              <w:t>Faltas GRAVES (prescripción: 20 días)</w:t>
            </w:r>
            <w:r>
              <w:rPr>
                <w:noProof/>
                <w:webHidden/>
              </w:rPr>
              <w:tab/>
            </w:r>
            <w:r>
              <w:rPr>
                <w:noProof/>
                <w:webHidden/>
              </w:rPr>
              <w:fldChar w:fldCharType="begin"/>
            </w:r>
            <w:r>
              <w:rPr>
                <w:noProof/>
                <w:webHidden/>
              </w:rPr>
              <w:instrText xml:space="preserve"> PAGEREF _Toc229143830 \h </w:instrText>
            </w:r>
            <w:r>
              <w:rPr>
                <w:noProof/>
                <w:webHidden/>
              </w:rPr>
            </w:r>
            <w:r>
              <w:rPr>
                <w:noProof/>
                <w:webHidden/>
              </w:rPr>
              <w:fldChar w:fldCharType="separate"/>
            </w:r>
            <w:r>
              <w:rPr>
                <w:noProof/>
                <w:webHidden/>
              </w:rPr>
              <w:t>38</w:t>
            </w:r>
            <w:r>
              <w:rPr>
                <w:noProof/>
                <w:webHidden/>
              </w:rPr>
              <w:fldChar w:fldCharType="end"/>
            </w:r>
          </w:hyperlink>
        </w:p>
        <w:p w14:paraId="7B8F7D37" w14:textId="21922062" w:rsidR="00F107BB" w:rsidRDefault="00F107BB">
          <w:pPr>
            <w:pStyle w:val="TDC3"/>
            <w:tabs>
              <w:tab w:val="right" w:leader="dot" w:pos="9376"/>
            </w:tabs>
            <w:rPr>
              <w:rFonts w:eastAsiaTheme="minorEastAsia" w:cstheme="minorBidi"/>
              <w:noProof/>
              <w:kern w:val="2"/>
              <w:sz w:val="24"/>
              <w:szCs w:val="24"/>
              <w14:ligatures w14:val="standardContextual"/>
            </w:rPr>
          </w:pPr>
          <w:hyperlink w:anchor="_Toc229143831" w:history="1">
            <w:r w:rsidRPr="001F3F63">
              <w:rPr>
                <w:rStyle w:val="Hipervnculo"/>
                <w:noProof/>
              </w:rPr>
              <w:t>Faltas MUY GRAVES (prescripción: 60 días)</w:t>
            </w:r>
            <w:r>
              <w:rPr>
                <w:noProof/>
                <w:webHidden/>
              </w:rPr>
              <w:tab/>
            </w:r>
            <w:r>
              <w:rPr>
                <w:noProof/>
                <w:webHidden/>
              </w:rPr>
              <w:fldChar w:fldCharType="begin"/>
            </w:r>
            <w:r>
              <w:rPr>
                <w:noProof/>
                <w:webHidden/>
              </w:rPr>
              <w:instrText xml:space="preserve"> PAGEREF _Toc229143831 \h </w:instrText>
            </w:r>
            <w:r>
              <w:rPr>
                <w:noProof/>
                <w:webHidden/>
              </w:rPr>
            </w:r>
            <w:r>
              <w:rPr>
                <w:noProof/>
                <w:webHidden/>
              </w:rPr>
              <w:fldChar w:fldCharType="separate"/>
            </w:r>
            <w:r>
              <w:rPr>
                <w:noProof/>
                <w:webHidden/>
              </w:rPr>
              <w:t>38</w:t>
            </w:r>
            <w:r>
              <w:rPr>
                <w:noProof/>
                <w:webHidden/>
              </w:rPr>
              <w:fldChar w:fldCharType="end"/>
            </w:r>
          </w:hyperlink>
        </w:p>
        <w:p w14:paraId="4AC39307" w14:textId="26BE9203" w:rsidR="00F107BB" w:rsidRDefault="00F107BB">
          <w:pPr>
            <w:pStyle w:val="TDC2"/>
            <w:tabs>
              <w:tab w:val="right" w:leader="dot" w:pos="9376"/>
            </w:tabs>
            <w:rPr>
              <w:rFonts w:eastAsiaTheme="minorEastAsia" w:cstheme="minorBidi"/>
              <w:b w:val="0"/>
              <w:bCs w:val="0"/>
              <w:noProof/>
              <w:kern w:val="2"/>
              <w:sz w:val="24"/>
              <w:szCs w:val="24"/>
              <w14:ligatures w14:val="standardContextual"/>
            </w:rPr>
          </w:pPr>
          <w:hyperlink w:anchor="_Toc229143832" w:history="1">
            <w:r w:rsidRPr="001F3F63">
              <w:rPr>
                <w:rStyle w:val="Hipervnculo"/>
                <w:noProof/>
              </w:rPr>
              <w:t>DISPOSICIONES ADICIONALES Y TRANSITORIAS (resumen)</w:t>
            </w:r>
            <w:r>
              <w:rPr>
                <w:noProof/>
                <w:webHidden/>
              </w:rPr>
              <w:tab/>
            </w:r>
            <w:r>
              <w:rPr>
                <w:noProof/>
                <w:webHidden/>
              </w:rPr>
              <w:fldChar w:fldCharType="begin"/>
            </w:r>
            <w:r>
              <w:rPr>
                <w:noProof/>
                <w:webHidden/>
              </w:rPr>
              <w:instrText xml:space="preserve"> PAGEREF _Toc229143832 \h </w:instrText>
            </w:r>
            <w:r>
              <w:rPr>
                <w:noProof/>
                <w:webHidden/>
              </w:rPr>
            </w:r>
            <w:r>
              <w:rPr>
                <w:noProof/>
                <w:webHidden/>
              </w:rPr>
              <w:fldChar w:fldCharType="separate"/>
            </w:r>
            <w:r>
              <w:rPr>
                <w:noProof/>
                <w:webHidden/>
              </w:rPr>
              <w:t>39</w:t>
            </w:r>
            <w:r>
              <w:rPr>
                <w:noProof/>
                <w:webHidden/>
              </w:rPr>
              <w:fldChar w:fldCharType="end"/>
            </w:r>
          </w:hyperlink>
        </w:p>
        <w:p w14:paraId="4BEC4A89" w14:textId="6F176F6A" w:rsidR="00F107BB" w:rsidRDefault="00F107BB">
          <w:pPr>
            <w:pStyle w:val="TDC3"/>
            <w:tabs>
              <w:tab w:val="right" w:leader="dot" w:pos="9376"/>
            </w:tabs>
            <w:rPr>
              <w:rFonts w:eastAsiaTheme="minorEastAsia" w:cstheme="minorBidi"/>
              <w:noProof/>
              <w:kern w:val="2"/>
              <w:sz w:val="24"/>
              <w:szCs w:val="24"/>
              <w14:ligatures w14:val="standardContextual"/>
            </w:rPr>
          </w:pPr>
          <w:hyperlink w:anchor="_Toc229143833" w:history="1">
            <w:r w:rsidRPr="001F3F63">
              <w:rPr>
                <w:rStyle w:val="Hipervnculo"/>
                <w:noProof/>
              </w:rPr>
              <w:t>Disposiciones adicionales principales</w:t>
            </w:r>
            <w:r>
              <w:rPr>
                <w:noProof/>
                <w:webHidden/>
              </w:rPr>
              <w:tab/>
            </w:r>
            <w:r>
              <w:rPr>
                <w:noProof/>
                <w:webHidden/>
              </w:rPr>
              <w:fldChar w:fldCharType="begin"/>
            </w:r>
            <w:r>
              <w:rPr>
                <w:noProof/>
                <w:webHidden/>
              </w:rPr>
              <w:instrText xml:space="preserve"> PAGEREF _Toc229143833 \h </w:instrText>
            </w:r>
            <w:r>
              <w:rPr>
                <w:noProof/>
                <w:webHidden/>
              </w:rPr>
            </w:r>
            <w:r>
              <w:rPr>
                <w:noProof/>
                <w:webHidden/>
              </w:rPr>
              <w:fldChar w:fldCharType="separate"/>
            </w:r>
            <w:r>
              <w:rPr>
                <w:noProof/>
                <w:webHidden/>
              </w:rPr>
              <w:t>39</w:t>
            </w:r>
            <w:r>
              <w:rPr>
                <w:noProof/>
                <w:webHidden/>
              </w:rPr>
              <w:fldChar w:fldCharType="end"/>
            </w:r>
          </w:hyperlink>
        </w:p>
        <w:p w14:paraId="42F43F30" w14:textId="1135CAC9" w:rsidR="00F107BB" w:rsidRDefault="00F107BB">
          <w:pPr>
            <w:pStyle w:val="TDC3"/>
            <w:tabs>
              <w:tab w:val="right" w:leader="dot" w:pos="9376"/>
            </w:tabs>
            <w:rPr>
              <w:rFonts w:eastAsiaTheme="minorEastAsia" w:cstheme="minorBidi"/>
              <w:noProof/>
              <w:kern w:val="2"/>
              <w:sz w:val="24"/>
              <w:szCs w:val="24"/>
              <w14:ligatures w14:val="standardContextual"/>
            </w:rPr>
          </w:pPr>
          <w:hyperlink w:anchor="_Toc229143834" w:history="1">
            <w:r w:rsidRPr="001F3F63">
              <w:rPr>
                <w:rStyle w:val="Hipervnculo"/>
                <w:noProof/>
              </w:rPr>
              <w:t>Disposiciones transitorias</w:t>
            </w:r>
            <w:r>
              <w:rPr>
                <w:noProof/>
                <w:webHidden/>
              </w:rPr>
              <w:tab/>
            </w:r>
            <w:r>
              <w:rPr>
                <w:noProof/>
                <w:webHidden/>
              </w:rPr>
              <w:fldChar w:fldCharType="begin"/>
            </w:r>
            <w:r>
              <w:rPr>
                <w:noProof/>
                <w:webHidden/>
              </w:rPr>
              <w:instrText xml:space="preserve"> PAGEREF _Toc229143834 \h </w:instrText>
            </w:r>
            <w:r>
              <w:rPr>
                <w:noProof/>
                <w:webHidden/>
              </w:rPr>
            </w:r>
            <w:r>
              <w:rPr>
                <w:noProof/>
                <w:webHidden/>
              </w:rPr>
              <w:fldChar w:fldCharType="separate"/>
            </w:r>
            <w:r>
              <w:rPr>
                <w:noProof/>
                <w:webHidden/>
              </w:rPr>
              <w:t>39</w:t>
            </w:r>
            <w:r>
              <w:rPr>
                <w:noProof/>
                <w:webHidden/>
              </w:rPr>
              <w:fldChar w:fldCharType="end"/>
            </w:r>
          </w:hyperlink>
        </w:p>
        <w:p w14:paraId="2F28F0FA" w14:textId="47E0D3A6" w:rsidR="00F107BB" w:rsidRDefault="00F107BB">
          <w:pPr>
            <w:pStyle w:val="TDC3"/>
            <w:tabs>
              <w:tab w:val="right" w:leader="dot" w:pos="9376"/>
            </w:tabs>
            <w:rPr>
              <w:rFonts w:eastAsiaTheme="minorEastAsia" w:cstheme="minorBidi"/>
              <w:noProof/>
              <w:kern w:val="2"/>
              <w:sz w:val="24"/>
              <w:szCs w:val="24"/>
              <w14:ligatures w14:val="standardContextual"/>
            </w:rPr>
          </w:pPr>
          <w:hyperlink w:anchor="_Toc229143835" w:history="1">
            <w:r w:rsidRPr="001F3F63">
              <w:rPr>
                <w:rStyle w:val="Hipervnculo"/>
                <w:noProof/>
              </w:rPr>
              <w:t>Disposición final — Entrada en vigor</w:t>
            </w:r>
            <w:r>
              <w:rPr>
                <w:noProof/>
                <w:webHidden/>
              </w:rPr>
              <w:tab/>
            </w:r>
            <w:r>
              <w:rPr>
                <w:noProof/>
                <w:webHidden/>
              </w:rPr>
              <w:fldChar w:fldCharType="begin"/>
            </w:r>
            <w:r>
              <w:rPr>
                <w:noProof/>
                <w:webHidden/>
              </w:rPr>
              <w:instrText xml:space="preserve"> PAGEREF _Toc229143835 \h </w:instrText>
            </w:r>
            <w:r>
              <w:rPr>
                <w:noProof/>
                <w:webHidden/>
              </w:rPr>
            </w:r>
            <w:r>
              <w:rPr>
                <w:noProof/>
                <w:webHidden/>
              </w:rPr>
              <w:fldChar w:fldCharType="separate"/>
            </w:r>
            <w:r>
              <w:rPr>
                <w:noProof/>
                <w:webHidden/>
              </w:rPr>
              <w:t>40</w:t>
            </w:r>
            <w:r>
              <w:rPr>
                <w:noProof/>
                <w:webHidden/>
              </w:rPr>
              <w:fldChar w:fldCharType="end"/>
            </w:r>
          </w:hyperlink>
        </w:p>
        <w:p w14:paraId="50B166CF" w14:textId="69819C2E" w:rsidR="00F107BB" w:rsidRDefault="00F107BB">
          <w:pPr>
            <w:pStyle w:val="TDC2"/>
            <w:tabs>
              <w:tab w:val="right" w:leader="dot" w:pos="9376"/>
            </w:tabs>
            <w:rPr>
              <w:rFonts w:eastAsiaTheme="minorEastAsia" w:cstheme="minorBidi"/>
              <w:b w:val="0"/>
              <w:bCs w:val="0"/>
              <w:noProof/>
              <w:kern w:val="2"/>
              <w:sz w:val="24"/>
              <w:szCs w:val="24"/>
              <w14:ligatures w14:val="standardContextual"/>
            </w:rPr>
          </w:pPr>
          <w:hyperlink w:anchor="_Toc229143836" w:history="1">
            <w:r w:rsidRPr="001F3F63">
              <w:rPr>
                <w:rStyle w:val="Hipervnculo"/>
                <w:noProof/>
              </w:rPr>
              <w:t>ANEXOS (contenido resumido)</w:t>
            </w:r>
            <w:r>
              <w:rPr>
                <w:noProof/>
                <w:webHidden/>
              </w:rPr>
              <w:tab/>
            </w:r>
            <w:r>
              <w:rPr>
                <w:noProof/>
                <w:webHidden/>
              </w:rPr>
              <w:fldChar w:fldCharType="begin"/>
            </w:r>
            <w:r>
              <w:rPr>
                <w:noProof/>
                <w:webHidden/>
              </w:rPr>
              <w:instrText xml:space="preserve"> PAGEREF _Toc229143836 \h </w:instrText>
            </w:r>
            <w:r>
              <w:rPr>
                <w:noProof/>
                <w:webHidden/>
              </w:rPr>
            </w:r>
            <w:r>
              <w:rPr>
                <w:noProof/>
                <w:webHidden/>
              </w:rPr>
              <w:fldChar w:fldCharType="separate"/>
            </w:r>
            <w:r>
              <w:rPr>
                <w:noProof/>
                <w:webHidden/>
              </w:rPr>
              <w:t>40</w:t>
            </w:r>
            <w:r>
              <w:rPr>
                <w:noProof/>
                <w:webHidden/>
              </w:rPr>
              <w:fldChar w:fldCharType="end"/>
            </w:r>
          </w:hyperlink>
        </w:p>
        <w:p w14:paraId="40C1F1AF" w14:textId="4E820614" w:rsidR="00F107BB" w:rsidRDefault="00F107BB">
          <w:pPr>
            <w:pStyle w:val="TDC1"/>
            <w:tabs>
              <w:tab w:val="right" w:leader="dot" w:pos="9376"/>
            </w:tabs>
            <w:rPr>
              <w:rFonts w:eastAsiaTheme="minorEastAsia" w:cstheme="minorBidi"/>
              <w:b w:val="0"/>
              <w:bCs w:val="0"/>
              <w:i w:val="0"/>
              <w:iCs w:val="0"/>
              <w:noProof/>
              <w:kern w:val="2"/>
              <w14:ligatures w14:val="standardContextual"/>
            </w:rPr>
          </w:pPr>
          <w:hyperlink w:anchor="_Toc229143837" w:history="1">
            <w:r w:rsidRPr="001F3F63">
              <w:rPr>
                <w:rStyle w:val="Hipervnculo"/>
                <w:noProof/>
              </w:rPr>
              <w:t>11.Tipos de presas de Madrid</w:t>
            </w:r>
            <w:r>
              <w:rPr>
                <w:noProof/>
                <w:webHidden/>
              </w:rPr>
              <w:tab/>
            </w:r>
            <w:r>
              <w:rPr>
                <w:noProof/>
                <w:webHidden/>
              </w:rPr>
              <w:fldChar w:fldCharType="begin"/>
            </w:r>
            <w:r>
              <w:rPr>
                <w:noProof/>
                <w:webHidden/>
              </w:rPr>
              <w:instrText xml:space="preserve"> PAGEREF _Toc229143837 \h </w:instrText>
            </w:r>
            <w:r>
              <w:rPr>
                <w:noProof/>
                <w:webHidden/>
              </w:rPr>
            </w:r>
            <w:r>
              <w:rPr>
                <w:noProof/>
                <w:webHidden/>
              </w:rPr>
              <w:fldChar w:fldCharType="separate"/>
            </w:r>
            <w:r>
              <w:rPr>
                <w:noProof/>
                <w:webHidden/>
              </w:rPr>
              <w:t>41</w:t>
            </w:r>
            <w:r>
              <w:rPr>
                <w:noProof/>
                <w:webHidden/>
              </w:rPr>
              <w:fldChar w:fldCharType="end"/>
            </w:r>
          </w:hyperlink>
        </w:p>
        <w:p w14:paraId="6B61A249" w14:textId="6722E1C1" w:rsidR="00F107BB" w:rsidRDefault="00F107BB">
          <w:pPr>
            <w:pStyle w:val="TDC1"/>
            <w:tabs>
              <w:tab w:val="right" w:leader="dot" w:pos="9376"/>
            </w:tabs>
            <w:rPr>
              <w:rFonts w:eastAsiaTheme="minorEastAsia" w:cstheme="minorBidi"/>
              <w:b w:val="0"/>
              <w:bCs w:val="0"/>
              <w:i w:val="0"/>
              <w:iCs w:val="0"/>
              <w:noProof/>
              <w:kern w:val="2"/>
              <w14:ligatures w14:val="standardContextual"/>
            </w:rPr>
          </w:pPr>
          <w:hyperlink w:anchor="_Toc229143838" w:history="1">
            <w:r w:rsidRPr="001F3F63">
              <w:rPr>
                <w:rStyle w:val="Hipervnculo"/>
                <w:noProof/>
              </w:rPr>
              <w:t>12.Convenio Canal</w:t>
            </w:r>
            <w:r>
              <w:rPr>
                <w:noProof/>
                <w:webHidden/>
              </w:rPr>
              <w:tab/>
            </w:r>
            <w:r>
              <w:rPr>
                <w:noProof/>
                <w:webHidden/>
              </w:rPr>
              <w:fldChar w:fldCharType="begin"/>
            </w:r>
            <w:r>
              <w:rPr>
                <w:noProof/>
                <w:webHidden/>
              </w:rPr>
              <w:instrText xml:space="preserve"> PAGEREF _Toc229143838 \h </w:instrText>
            </w:r>
            <w:r>
              <w:rPr>
                <w:noProof/>
                <w:webHidden/>
              </w:rPr>
            </w:r>
            <w:r>
              <w:rPr>
                <w:noProof/>
                <w:webHidden/>
              </w:rPr>
              <w:fldChar w:fldCharType="separate"/>
            </w:r>
            <w:r>
              <w:rPr>
                <w:noProof/>
                <w:webHidden/>
              </w:rPr>
              <w:t>42</w:t>
            </w:r>
            <w:r>
              <w:rPr>
                <w:noProof/>
                <w:webHidden/>
              </w:rPr>
              <w:fldChar w:fldCharType="end"/>
            </w:r>
          </w:hyperlink>
        </w:p>
        <w:p w14:paraId="1B9BB0F3" w14:textId="486BC1AC" w:rsidR="00F107BB" w:rsidRDefault="00F107BB">
          <w:pPr>
            <w:pStyle w:val="TDC1"/>
            <w:tabs>
              <w:tab w:val="right" w:leader="dot" w:pos="9376"/>
            </w:tabs>
            <w:rPr>
              <w:rFonts w:eastAsiaTheme="minorEastAsia" w:cstheme="minorBidi"/>
              <w:b w:val="0"/>
              <w:bCs w:val="0"/>
              <w:i w:val="0"/>
              <w:iCs w:val="0"/>
              <w:noProof/>
              <w:kern w:val="2"/>
              <w14:ligatures w14:val="standardContextual"/>
            </w:rPr>
          </w:pPr>
          <w:hyperlink w:anchor="_Toc229143839" w:history="1">
            <w:r w:rsidRPr="001F3F63">
              <w:rPr>
                <w:rStyle w:val="Hipervnculo"/>
                <w:noProof/>
              </w:rPr>
              <w:t>13. Tablas resumen tarifas Decreto 29/2018, de 17 de abril y de la Orden 1330/2018</w:t>
            </w:r>
            <w:r>
              <w:rPr>
                <w:noProof/>
                <w:webHidden/>
              </w:rPr>
              <w:tab/>
            </w:r>
            <w:r>
              <w:rPr>
                <w:noProof/>
                <w:webHidden/>
              </w:rPr>
              <w:fldChar w:fldCharType="begin"/>
            </w:r>
            <w:r>
              <w:rPr>
                <w:noProof/>
                <w:webHidden/>
              </w:rPr>
              <w:instrText xml:space="preserve"> PAGEREF _Toc229143839 \h </w:instrText>
            </w:r>
            <w:r>
              <w:rPr>
                <w:noProof/>
                <w:webHidden/>
              </w:rPr>
            </w:r>
            <w:r>
              <w:rPr>
                <w:noProof/>
                <w:webHidden/>
              </w:rPr>
              <w:fldChar w:fldCharType="separate"/>
            </w:r>
            <w:r>
              <w:rPr>
                <w:noProof/>
                <w:webHidden/>
              </w:rPr>
              <w:t>45</w:t>
            </w:r>
            <w:r>
              <w:rPr>
                <w:noProof/>
                <w:webHidden/>
              </w:rPr>
              <w:fldChar w:fldCharType="end"/>
            </w:r>
          </w:hyperlink>
        </w:p>
        <w:p w14:paraId="3EE01971" w14:textId="1C29F423" w:rsidR="00F107BB" w:rsidRDefault="00F107BB">
          <w:pPr>
            <w:pStyle w:val="TDC1"/>
            <w:tabs>
              <w:tab w:val="right" w:leader="dot" w:pos="9376"/>
            </w:tabs>
            <w:rPr>
              <w:rFonts w:eastAsiaTheme="minorEastAsia" w:cstheme="minorBidi"/>
              <w:b w:val="0"/>
              <w:bCs w:val="0"/>
              <w:i w:val="0"/>
              <w:iCs w:val="0"/>
              <w:noProof/>
              <w:kern w:val="2"/>
              <w14:ligatures w14:val="standardContextual"/>
            </w:rPr>
          </w:pPr>
          <w:hyperlink w:anchor="_Toc229143840" w:history="1">
            <w:r w:rsidRPr="001F3F63">
              <w:rPr>
                <w:rStyle w:val="Hipervnculo"/>
                <w:noProof/>
              </w:rPr>
              <w:t>14. Información General</w:t>
            </w:r>
            <w:r>
              <w:rPr>
                <w:noProof/>
                <w:webHidden/>
              </w:rPr>
              <w:tab/>
            </w:r>
            <w:r>
              <w:rPr>
                <w:noProof/>
                <w:webHidden/>
              </w:rPr>
              <w:fldChar w:fldCharType="begin"/>
            </w:r>
            <w:r>
              <w:rPr>
                <w:noProof/>
                <w:webHidden/>
              </w:rPr>
              <w:instrText xml:space="preserve"> PAGEREF _Toc229143840 \h </w:instrText>
            </w:r>
            <w:r>
              <w:rPr>
                <w:noProof/>
                <w:webHidden/>
              </w:rPr>
            </w:r>
            <w:r>
              <w:rPr>
                <w:noProof/>
                <w:webHidden/>
              </w:rPr>
              <w:fldChar w:fldCharType="separate"/>
            </w:r>
            <w:r>
              <w:rPr>
                <w:noProof/>
                <w:webHidden/>
              </w:rPr>
              <w:t>56</w:t>
            </w:r>
            <w:r>
              <w:rPr>
                <w:noProof/>
                <w:webHidden/>
              </w:rPr>
              <w:fldChar w:fldCharType="end"/>
            </w:r>
          </w:hyperlink>
        </w:p>
        <w:p w14:paraId="3A62BE1B" w14:textId="363CE29C" w:rsidR="00F107BB" w:rsidRDefault="00F107BB">
          <w:r>
            <w:rPr>
              <w:b/>
              <w:bCs/>
              <w:noProof/>
            </w:rPr>
            <w:fldChar w:fldCharType="end"/>
          </w:r>
        </w:p>
      </w:sdtContent>
    </w:sdt>
    <w:p w14:paraId="76051BFD" w14:textId="77777777" w:rsidR="007E59E7" w:rsidRDefault="007E59E7"/>
    <w:p w14:paraId="137D4C49" w14:textId="48E43654" w:rsidR="007E59E7" w:rsidRDefault="007E59E7">
      <w:pPr>
        <w:rPr>
          <w:b/>
          <w:bCs/>
          <w:color w:val="FFFFFF"/>
          <w:sz w:val="28"/>
          <w:szCs w:val="28"/>
        </w:rPr>
      </w:pPr>
      <w:r>
        <w:br w:type="page"/>
      </w:r>
    </w:p>
    <w:p w14:paraId="69841B70" w14:textId="4F734079" w:rsidR="003B7B40" w:rsidRDefault="00000000" w:rsidP="00A662B4">
      <w:pPr>
        <w:pStyle w:val="Ttulo1"/>
      </w:pPr>
      <w:bookmarkStart w:id="0" w:name="_Toc229143739"/>
      <w:r>
        <w:lastRenderedPageBreak/>
        <w:t>1. DECRETO 2922/1975, de 31 de octubre</w:t>
      </w:r>
      <w:bookmarkEnd w:id="0"/>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00" w:type="dxa"/>
          <w:left w:w="10" w:type="dxa"/>
          <w:bottom w:w="100" w:type="dxa"/>
          <w:right w:w="10" w:type="dxa"/>
        </w:tblCellMar>
        <w:tblLook w:val="0000" w:firstRow="0" w:lastRow="0" w:firstColumn="0" w:lastColumn="0" w:noHBand="0" w:noVBand="0"/>
      </w:tblPr>
      <w:tblGrid>
        <w:gridCol w:w="2800"/>
        <w:gridCol w:w="6560"/>
      </w:tblGrid>
      <w:tr w:rsidR="003B7B40" w14:paraId="08D49FFB" w14:textId="77777777">
        <w:tc>
          <w:tcPr>
            <w:tcW w:w="2800" w:type="dxa"/>
            <w:tcBorders>
              <w:top w:val="single" w:sz="1" w:space="0" w:color="2E75B6"/>
              <w:left w:val="single" w:sz="1" w:space="0" w:color="2E75B6"/>
              <w:bottom w:val="single" w:sz="1" w:space="0" w:color="2E75B6"/>
              <w:right w:val="single" w:sz="1" w:space="0" w:color="2E75B6"/>
            </w:tcBorders>
            <w:shd w:val="clear" w:color="auto" w:fill="D6E4F0"/>
            <w:tcMar>
              <w:top w:w="60" w:type="dxa"/>
              <w:left w:w="100" w:type="dxa"/>
              <w:bottom w:w="60" w:type="dxa"/>
              <w:right w:w="100" w:type="dxa"/>
            </w:tcMar>
          </w:tcPr>
          <w:p w14:paraId="0C1D974C" w14:textId="77777777" w:rsidR="003B7B40" w:rsidRDefault="00000000">
            <w:r>
              <w:rPr>
                <w:b/>
                <w:bCs/>
                <w:color w:val="1F3864"/>
                <w:sz w:val="18"/>
                <w:szCs w:val="18"/>
              </w:rPr>
              <w:t>Tipo</w:t>
            </w:r>
          </w:p>
        </w:tc>
        <w:tc>
          <w:tcPr>
            <w:tcW w:w="6560" w:type="dxa"/>
            <w:tcBorders>
              <w:top w:val="single" w:sz="1" w:space="0" w:color="2E75B6"/>
              <w:left w:val="single" w:sz="1" w:space="0" w:color="2E75B6"/>
              <w:bottom w:val="single" w:sz="1" w:space="0" w:color="2E75B6"/>
              <w:right w:val="single" w:sz="1" w:space="0" w:color="2E75B6"/>
            </w:tcBorders>
            <w:tcMar>
              <w:top w:w="60" w:type="dxa"/>
              <w:left w:w="100" w:type="dxa"/>
              <w:bottom w:w="60" w:type="dxa"/>
              <w:right w:w="100" w:type="dxa"/>
            </w:tcMar>
          </w:tcPr>
          <w:p w14:paraId="6641E3FF" w14:textId="77777777" w:rsidR="003B7B40" w:rsidRDefault="00000000">
            <w:r>
              <w:rPr>
                <w:sz w:val="18"/>
                <w:szCs w:val="18"/>
              </w:rPr>
              <w:t>Decreto (Ministerio de Obras Públicas)</w:t>
            </w:r>
          </w:p>
        </w:tc>
      </w:tr>
      <w:tr w:rsidR="003B7B40" w14:paraId="2433A34A" w14:textId="77777777">
        <w:tc>
          <w:tcPr>
            <w:tcW w:w="2800" w:type="dxa"/>
            <w:tcBorders>
              <w:top w:val="single" w:sz="1" w:space="0" w:color="2E75B6"/>
              <w:left w:val="single" w:sz="1" w:space="0" w:color="2E75B6"/>
              <w:bottom w:val="single" w:sz="1" w:space="0" w:color="2E75B6"/>
              <w:right w:val="single" w:sz="1" w:space="0" w:color="2E75B6"/>
            </w:tcBorders>
            <w:shd w:val="clear" w:color="auto" w:fill="D6E4F0"/>
            <w:tcMar>
              <w:top w:w="60" w:type="dxa"/>
              <w:left w:w="100" w:type="dxa"/>
              <w:bottom w:w="60" w:type="dxa"/>
              <w:right w:w="100" w:type="dxa"/>
            </w:tcMar>
          </w:tcPr>
          <w:p w14:paraId="600A1AB3" w14:textId="77777777" w:rsidR="003B7B40" w:rsidRDefault="00000000">
            <w:r>
              <w:rPr>
                <w:b/>
                <w:bCs/>
                <w:color w:val="1F3864"/>
                <w:sz w:val="18"/>
                <w:szCs w:val="18"/>
              </w:rPr>
              <w:t>Fecha</w:t>
            </w:r>
          </w:p>
        </w:tc>
        <w:tc>
          <w:tcPr>
            <w:tcW w:w="6560" w:type="dxa"/>
            <w:tcBorders>
              <w:top w:val="single" w:sz="1" w:space="0" w:color="2E75B6"/>
              <w:left w:val="single" w:sz="1" w:space="0" w:color="2E75B6"/>
              <w:bottom w:val="single" w:sz="1" w:space="0" w:color="2E75B6"/>
              <w:right w:val="single" w:sz="1" w:space="0" w:color="2E75B6"/>
            </w:tcBorders>
            <w:tcMar>
              <w:top w:w="60" w:type="dxa"/>
              <w:left w:w="100" w:type="dxa"/>
              <w:bottom w:w="60" w:type="dxa"/>
              <w:right w:w="100" w:type="dxa"/>
            </w:tcMar>
          </w:tcPr>
          <w:p w14:paraId="7EAF3FE8" w14:textId="77777777" w:rsidR="003B7B40" w:rsidRDefault="00000000">
            <w:r>
              <w:rPr>
                <w:sz w:val="18"/>
                <w:szCs w:val="18"/>
              </w:rPr>
              <w:t>31 de octubre de 1975</w:t>
            </w:r>
          </w:p>
        </w:tc>
      </w:tr>
      <w:tr w:rsidR="003B7B40" w14:paraId="76D13F8E" w14:textId="77777777">
        <w:tc>
          <w:tcPr>
            <w:tcW w:w="2800" w:type="dxa"/>
            <w:tcBorders>
              <w:top w:val="single" w:sz="1" w:space="0" w:color="2E75B6"/>
              <w:left w:val="single" w:sz="1" w:space="0" w:color="2E75B6"/>
              <w:bottom w:val="single" w:sz="1" w:space="0" w:color="2E75B6"/>
              <w:right w:val="single" w:sz="1" w:space="0" w:color="2E75B6"/>
            </w:tcBorders>
            <w:shd w:val="clear" w:color="auto" w:fill="D6E4F0"/>
            <w:tcMar>
              <w:top w:w="60" w:type="dxa"/>
              <w:left w:w="100" w:type="dxa"/>
              <w:bottom w:w="60" w:type="dxa"/>
              <w:right w:w="100" w:type="dxa"/>
            </w:tcMar>
          </w:tcPr>
          <w:p w14:paraId="6C0C1909" w14:textId="77777777" w:rsidR="003B7B40" w:rsidRDefault="00000000">
            <w:r>
              <w:rPr>
                <w:b/>
                <w:bCs/>
                <w:color w:val="1F3864"/>
                <w:sz w:val="18"/>
                <w:szCs w:val="18"/>
              </w:rPr>
              <w:t>Publicación</w:t>
            </w:r>
          </w:p>
        </w:tc>
        <w:tc>
          <w:tcPr>
            <w:tcW w:w="6560" w:type="dxa"/>
            <w:tcBorders>
              <w:top w:val="single" w:sz="1" w:space="0" w:color="2E75B6"/>
              <w:left w:val="single" w:sz="1" w:space="0" w:color="2E75B6"/>
              <w:bottom w:val="single" w:sz="1" w:space="0" w:color="2E75B6"/>
              <w:right w:val="single" w:sz="1" w:space="0" w:color="2E75B6"/>
            </w:tcBorders>
            <w:tcMar>
              <w:top w:w="60" w:type="dxa"/>
              <w:left w:w="100" w:type="dxa"/>
              <w:bottom w:w="60" w:type="dxa"/>
              <w:right w:w="100" w:type="dxa"/>
            </w:tcMar>
          </w:tcPr>
          <w:p w14:paraId="27294F3B" w14:textId="77777777" w:rsidR="003B7B40" w:rsidRDefault="00000000">
            <w:r>
              <w:rPr>
                <w:sz w:val="18"/>
                <w:szCs w:val="18"/>
              </w:rPr>
              <w:t>BOE núm. 272, de 13 de noviembre de 1975</w:t>
            </w:r>
          </w:p>
        </w:tc>
      </w:tr>
      <w:tr w:rsidR="003B7B40" w14:paraId="5C3B5D9C" w14:textId="77777777">
        <w:tc>
          <w:tcPr>
            <w:tcW w:w="2800" w:type="dxa"/>
            <w:tcBorders>
              <w:top w:val="single" w:sz="1" w:space="0" w:color="2E75B6"/>
              <w:left w:val="single" w:sz="1" w:space="0" w:color="2E75B6"/>
              <w:bottom w:val="single" w:sz="1" w:space="0" w:color="2E75B6"/>
              <w:right w:val="single" w:sz="1" w:space="0" w:color="2E75B6"/>
            </w:tcBorders>
            <w:shd w:val="clear" w:color="auto" w:fill="D6E4F0"/>
            <w:tcMar>
              <w:top w:w="60" w:type="dxa"/>
              <w:left w:w="100" w:type="dxa"/>
              <w:bottom w:w="60" w:type="dxa"/>
              <w:right w:w="100" w:type="dxa"/>
            </w:tcMar>
          </w:tcPr>
          <w:p w14:paraId="54802278" w14:textId="77777777" w:rsidR="003B7B40" w:rsidRDefault="00000000">
            <w:r>
              <w:rPr>
                <w:b/>
                <w:bCs/>
                <w:color w:val="1F3864"/>
                <w:sz w:val="18"/>
                <w:szCs w:val="18"/>
              </w:rPr>
              <w:t>Objeto</w:t>
            </w:r>
          </w:p>
        </w:tc>
        <w:tc>
          <w:tcPr>
            <w:tcW w:w="6560" w:type="dxa"/>
            <w:tcBorders>
              <w:top w:val="single" w:sz="1" w:space="0" w:color="2E75B6"/>
              <w:left w:val="single" w:sz="1" w:space="0" w:color="2E75B6"/>
              <w:bottom w:val="single" w:sz="1" w:space="0" w:color="2E75B6"/>
              <w:right w:val="single" w:sz="1" w:space="0" w:color="2E75B6"/>
            </w:tcBorders>
            <w:tcMar>
              <w:top w:w="60" w:type="dxa"/>
              <w:left w:w="100" w:type="dxa"/>
              <w:bottom w:w="60" w:type="dxa"/>
              <w:right w:w="100" w:type="dxa"/>
            </w:tcMar>
          </w:tcPr>
          <w:p w14:paraId="52B74769" w14:textId="77777777" w:rsidR="003B7B40" w:rsidRDefault="00000000">
            <w:r>
              <w:rPr>
                <w:sz w:val="18"/>
                <w:szCs w:val="18"/>
              </w:rPr>
              <w:t>Reglamento para el servicio y distribución de las aguas del Canal de Isabel II</w:t>
            </w:r>
          </w:p>
        </w:tc>
      </w:tr>
      <w:tr w:rsidR="003B7B40" w14:paraId="3264E766" w14:textId="77777777">
        <w:tc>
          <w:tcPr>
            <w:tcW w:w="2800" w:type="dxa"/>
            <w:tcBorders>
              <w:top w:val="single" w:sz="1" w:space="0" w:color="2E75B6"/>
              <w:left w:val="single" w:sz="1" w:space="0" w:color="2E75B6"/>
              <w:bottom w:val="single" w:sz="1" w:space="0" w:color="2E75B6"/>
              <w:right w:val="single" w:sz="1" w:space="0" w:color="2E75B6"/>
            </w:tcBorders>
            <w:shd w:val="clear" w:color="auto" w:fill="D6E4F0"/>
            <w:tcMar>
              <w:top w:w="60" w:type="dxa"/>
              <w:left w:w="100" w:type="dxa"/>
              <w:bottom w:w="60" w:type="dxa"/>
              <w:right w:w="100" w:type="dxa"/>
            </w:tcMar>
          </w:tcPr>
          <w:p w14:paraId="6C831B09" w14:textId="77777777" w:rsidR="003B7B40" w:rsidRDefault="00000000">
            <w:r>
              <w:rPr>
                <w:b/>
                <w:bCs/>
                <w:color w:val="1F3864"/>
                <w:sz w:val="18"/>
                <w:szCs w:val="18"/>
              </w:rPr>
              <w:t>Estado</w:t>
            </w:r>
          </w:p>
        </w:tc>
        <w:tc>
          <w:tcPr>
            <w:tcW w:w="6560" w:type="dxa"/>
            <w:tcBorders>
              <w:top w:val="single" w:sz="1" w:space="0" w:color="2E75B6"/>
              <w:left w:val="single" w:sz="1" w:space="0" w:color="2E75B6"/>
              <w:bottom w:val="single" w:sz="1" w:space="0" w:color="2E75B6"/>
              <w:right w:val="single" w:sz="1" w:space="0" w:color="2E75B6"/>
            </w:tcBorders>
            <w:tcMar>
              <w:top w:w="60" w:type="dxa"/>
              <w:left w:w="100" w:type="dxa"/>
              <w:bottom w:w="60" w:type="dxa"/>
              <w:right w:w="100" w:type="dxa"/>
            </w:tcMar>
          </w:tcPr>
          <w:p w14:paraId="7CB121A6" w14:textId="77777777" w:rsidR="003B7B40" w:rsidRDefault="00000000">
            <w:r>
              <w:rPr>
                <w:sz w:val="18"/>
                <w:szCs w:val="18"/>
              </w:rPr>
              <w:t>Derogado el Reglamento de 1903 y sus modificaciones anteriores</w:t>
            </w:r>
          </w:p>
        </w:tc>
      </w:tr>
    </w:tbl>
    <w:p w14:paraId="640E04E7" w14:textId="77777777" w:rsidR="003B7B40" w:rsidRDefault="003B7B40">
      <w:pPr>
        <w:spacing w:before="100" w:after="100"/>
      </w:pPr>
    </w:p>
    <w:p w14:paraId="08DEEB63" w14:textId="77777777" w:rsidR="003B7B40" w:rsidRDefault="00000000">
      <w:pPr>
        <w:spacing w:before="60" w:after="60"/>
        <w:ind w:left="200"/>
      </w:pPr>
      <w:r>
        <w:t>El Reglamento anterior (Real Decreto de 6 de febrero de 1903, con sucesivas modificaciones en 1947, 1951, 1953, 1957, 1963 y 1965) había quedado desfasado por la ampliación de fuentes de suministro, extensión de la zona, aumento del consumo y perfeccionamiento técnico. Se aprueba un nuevo Reglamento que entra en vigor al día siguiente de su publicación en el BOE.</w:t>
      </w:r>
    </w:p>
    <w:p w14:paraId="6AF8E3CB" w14:textId="77777777" w:rsidR="003B7B40" w:rsidRDefault="003B7B40">
      <w:pPr>
        <w:spacing w:before="100" w:after="100"/>
      </w:pPr>
    </w:p>
    <w:p w14:paraId="6947D0BD" w14:textId="77777777" w:rsidR="003B7B40" w:rsidRDefault="00000000" w:rsidP="00A662B4">
      <w:pPr>
        <w:pStyle w:val="Ttulo2"/>
      </w:pPr>
      <w:bookmarkStart w:id="1" w:name="_Toc229143740"/>
      <w:r>
        <w:t>CAPÍTULO I — Ámbito de aplicación</w:t>
      </w:r>
      <w:bookmarkEnd w:id="1"/>
    </w:p>
    <w:p w14:paraId="031FD561" w14:textId="77777777" w:rsidR="003B7B40" w:rsidRDefault="00000000">
      <w:pPr>
        <w:spacing w:before="80" w:after="80"/>
        <w:ind w:left="360"/>
      </w:pPr>
      <w:r>
        <w:rPr>
          <w:b/>
          <w:bCs/>
          <w:color w:val="4472C4"/>
        </w:rPr>
        <w:t xml:space="preserve">Art. 1. </w:t>
      </w:r>
      <w:r>
        <w:t>El Canal de Isabel II podrá extender el servicio únicamente a terrenos que reúnan los requisitos de la Ley del Suelo para suelo urbano o urbanizable, según proyectos conocidos y aceptados por el Canal e informados por las entidades competentes.</w:t>
      </w:r>
    </w:p>
    <w:p w14:paraId="7749A13C" w14:textId="77777777" w:rsidR="003B7B40" w:rsidRDefault="00000000">
      <w:pPr>
        <w:spacing w:before="80" w:after="80"/>
        <w:ind w:left="360"/>
      </w:pPr>
      <w:r>
        <w:rPr>
          <w:b/>
          <w:bCs/>
          <w:color w:val="4472C4"/>
        </w:rPr>
        <w:t xml:space="preserve">Art. 2. </w:t>
      </w:r>
      <w:r>
        <w:t>El suministro se ajustará al Reglamento y al Reglamento de Verificaciones Eléctricas de 1954. Las reclamaciones y dudas de aplicación serán resueltas por la Delegación del Gobierno.</w:t>
      </w:r>
    </w:p>
    <w:p w14:paraId="5EBB6113" w14:textId="77777777" w:rsidR="003B7B40" w:rsidRDefault="00000000">
      <w:pPr>
        <w:spacing w:before="80" w:after="80"/>
        <w:ind w:left="360"/>
      </w:pPr>
      <w:r>
        <w:rPr>
          <w:b/>
          <w:bCs/>
          <w:color w:val="4472C4"/>
        </w:rPr>
        <w:t xml:space="preserve">Art. 3. </w:t>
      </w:r>
      <w:r>
        <w:t>No existirán suministros gratuitos ni contratos con precios inferiores a las tarifas legalmente aprobadas.</w:t>
      </w:r>
    </w:p>
    <w:p w14:paraId="5588046C" w14:textId="77777777" w:rsidR="003B7B40" w:rsidRDefault="00000000" w:rsidP="00A662B4">
      <w:pPr>
        <w:pStyle w:val="Ttulo2"/>
      </w:pPr>
      <w:bookmarkStart w:id="2" w:name="_Toc229143741"/>
      <w:r>
        <w:t>CAPÍTULO II — Condiciones del suministro</w:t>
      </w:r>
      <w:bookmarkEnd w:id="2"/>
    </w:p>
    <w:p w14:paraId="5E1E7A00" w14:textId="77777777" w:rsidR="003B7B40" w:rsidRDefault="00000000">
      <w:pPr>
        <w:spacing w:before="80" w:after="80"/>
        <w:ind w:left="360"/>
      </w:pPr>
      <w:r>
        <w:rPr>
          <w:b/>
          <w:bCs/>
          <w:color w:val="4472C4"/>
        </w:rPr>
        <w:t xml:space="preserve">Art. 4. </w:t>
      </w:r>
      <w:r>
        <w:t>Toda acometida para nuevos usuarios procederá de la red de distribución del Canal, adecuadamente construida.</w:t>
      </w:r>
    </w:p>
    <w:p w14:paraId="523B38E0" w14:textId="77777777" w:rsidR="003B7B40" w:rsidRDefault="00000000">
      <w:pPr>
        <w:spacing w:before="80" w:after="80"/>
        <w:ind w:left="360"/>
      </w:pPr>
      <w:r>
        <w:rPr>
          <w:b/>
          <w:bCs/>
          <w:color w:val="4472C4"/>
        </w:rPr>
        <w:t xml:space="preserve">Art. 5. </w:t>
      </w:r>
      <w:r>
        <w:t>El Canal garantiza la potabilidad del agua en el punto de entrega. Si las instalaciones interiores pudieran afectar la potabilidad por retornos contaminantes, el Canal suspenderá el suministro hasta que se adopten las medidas oportunas.</w:t>
      </w:r>
    </w:p>
    <w:p w14:paraId="4501D246" w14:textId="77777777" w:rsidR="003B7B40" w:rsidRDefault="00000000">
      <w:pPr>
        <w:spacing w:before="80" w:after="80"/>
        <w:ind w:left="360"/>
      </w:pPr>
      <w:r>
        <w:rPr>
          <w:b/>
          <w:bCs/>
          <w:color w:val="4472C4"/>
        </w:rPr>
        <w:t xml:space="preserve">Art. 6. </w:t>
      </w:r>
      <w:r>
        <w:t>Los abastecimientos de fuentes distintas a la red de distribución tienen carácter singular, sin garantía de potabilidad, y están subordinados a las necesidades del servicio. Cuando exista solución técnica, se procederá a la sustitución por tomas de la red de distribución.</w:t>
      </w:r>
    </w:p>
    <w:p w14:paraId="71ECACA8" w14:textId="77777777" w:rsidR="003B7B40" w:rsidRDefault="00000000">
      <w:pPr>
        <w:spacing w:before="80" w:after="80"/>
        <w:ind w:left="360"/>
      </w:pPr>
      <w:r>
        <w:rPr>
          <w:b/>
          <w:bCs/>
          <w:color w:val="4472C4"/>
        </w:rPr>
        <w:t xml:space="preserve">Art. 7. </w:t>
      </w:r>
      <w:r>
        <w:t>La presión en los puntos de suministro queda sujeta a las variaciones técnicas de la red general.</w:t>
      </w:r>
    </w:p>
    <w:p w14:paraId="1FA89215" w14:textId="77777777" w:rsidR="003B7B40" w:rsidRDefault="00000000">
      <w:pPr>
        <w:spacing w:before="80" w:after="80"/>
        <w:ind w:left="360"/>
      </w:pPr>
      <w:r>
        <w:rPr>
          <w:b/>
          <w:bCs/>
          <w:color w:val="4472C4"/>
        </w:rPr>
        <w:t xml:space="preserve">Art. 8. </w:t>
      </w:r>
      <w:r>
        <w:t>Los abonados estudiarán las condiciones de funcionamiento de sus redes interiores. Queda prohibido inyectar bombas directamente en las acometidas sin autorización previa.</w:t>
      </w:r>
    </w:p>
    <w:p w14:paraId="20F8FC6F" w14:textId="77777777" w:rsidR="003B7B40" w:rsidRDefault="00000000">
      <w:pPr>
        <w:spacing w:before="80" w:after="80"/>
        <w:ind w:left="360"/>
      </w:pPr>
      <w:r>
        <w:rPr>
          <w:b/>
          <w:bCs/>
          <w:color w:val="4472C4"/>
        </w:rPr>
        <w:t xml:space="preserve">Art. 9. </w:t>
      </w:r>
      <w:r>
        <w:t>Queda prohibida la instalación en la misma finca de acometidas de otras empresas suministradoras, salvo que no haya conexión entre instalaciones interiores. El Canal debe conocer dichas situaciones y tener autorización para controlar los volúmenes consumidos.</w:t>
      </w:r>
    </w:p>
    <w:p w14:paraId="0AF8E8C6" w14:textId="77777777" w:rsidR="003B7B40" w:rsidRDefault="00000000">
      <w:pPr>
        <w:spacing w:before="80" w:after="80"/>
        <w:ind w:left="360"/>
      </w:pPr>
      <w:r>
        <w:rPr>
          <w:b/>
          <w:bCs/>
          <w:color w:val="4472C4"/>
        </w:rPr>
        <w:t xml:space="preserve">Art. 10. </w:t>
      </w:r>
      <w:r>
        <w:t>En previsión de rotura de tubería, toda finca dispondrá de desagües suficientes para la libre evacuación del agua al máximo caudal suministrable, sin ocasionar daños. El Canal declina responsabilidad por incumplimiento.</w:t>
      </w:r>
    </w:p>
    <w:p w14:paraId="0A069B1F" w14:textId="77777777" w:rsidR="003B7B40" w:rsidRDefault="00000000">
      <w:pPr>
        <w:spacing w:before="80" w:after="80"/>
        <w:ind w:left="360"/>
      </w:pPr>
      <w:r>
        <w:rPr>
          <w:b/>
          <w:bCs/>
          <w:color w:val="4472C4"/>
        </w:rPr>
        <w:t xml:space="preserve">Art. 11. </w:t>
      </w:r>
      <w:r>
        <w:t>La falta de suministro por avería, rotura o falta de disponibilidad no dará lugar a indemnización. Los cortes por conservación tampoco darán lugar a indemnización; el Canal lo publicará en dos periódicos de mayor difusión.</w:t>
      </w:r>
    </w:p>
    <w:p w14:paraId="3A79A7AA" w14:textId="77777777" w:rsidR="003B7B40" w:rsidRDefault="00000000">
      <w:pPr>
        <w:spacing w:before="80" w:after="80"/>
        <w:ind w:left="360"/>
      </w:pPr>
      <w:r>
        <w:rPr>
          <w:b/>
          <w:bCs/>
          <w:color w:val="4472C4"/>
        </w:rPr>
        <w:t xml:space="preserve">Art. 12. </w:t>
      </w:r>
      <w:r>
        <w:t>El cobro de reparaciones de averías en la red imputables a terceros se realizará conforme a las normas de la Delegación del Gobierno.</w:t>
      </w:r>
    </w:p>
    <w:p w14:paraId="20F17787" w14:textId="77777777" w:rsidR="00DE0421" w:rsidRDefault="00DE0421">
      <w:pPr>
        <w:rPr>
          <w:b/>
          <w:bCs/>
          <w:color w:val="FFFFFF"/>
          <w:sz w:val="24"/>
          <w:szCs w:val="24"/>
        </w:rPr>
      </w:pPr>
      <w:bookmarkStart w:id="3" w:name="_Toc229143742"/>
      <w:r>
        <w:br w:type="page"/>
      </w:r>
    </w:p>
    <w:p w14:paraId="6821EF76" w14:textId="642CACE3" w:rsidR="003B7B40" w:rsidRDefault="00000000" w:rsidP="00A662B4">
      <w:pPr>
        <w:pStyle w:val="Ttulo2"/>
      </w:pPr>
      <w:r>
        <w:lastRenderedPageBreak/>
        <w:t>CAPÍTULO III — Red de distribución</w:t>
      </w:r>
      <w:bookmarkEnd w:id="3"/>
    </w:p>
    <w:p w14:paraId="78EC5F60" w14:textId="77777777" w:rsidR="003B7B40" w:rsidRDefault="00000000">
      <w:pPr>
        <w:spacing w:before="80" w:after="80"/>
        <w:ind w:left="360"/>
      </w:pPr>
      <w:r>
        <w:rPr>
          <w:b/>
          <w:bCs/>
          <w:color w:val="4472C4"/>
        </w:rPr>
        <w:t xml:space="preserve">Art. 13. </w:t>
      </w:r>
      <w:r>
        <w:t>La red de distribución es el conjunto de tuberías y elementos de maniobra que conducen agua a presión, del que se derivan las acometidas. Las arterias enlazan sectores sin tomas directas. La acometida se compone de: a) primer ramal (desde la red hasta la primera llave de paso en acera); b) segundo ramal (desde la primera llave hasta la segunda llave interior, previa al aparato de medida); c) el conjunto contador, válvula de retención, grifo de comprobación y tercera llave de paso.</w:t>
      </w:r>
    </w:p>
    <w:p w14:paraId="1F13DA17" w14:textId="77777777" w:rsidR="003B7B40" w:rsidRDefault="00000000">
      <w:pPr>
        <w:spacing w:before="80" w:after="80"/>
        <w:ind w:left="360"/>
      </w:pPr>
      <w:r>
        <w:rPr>
          <w:b/>
          <w:bCs/>
          <w:color w:val="4472C4"/>
        </w:rPr>
        <w:t xml:space="preserve">Art. 14. </w:t>
      </w:r>
      <w:r>
        <w:t>La red de distribución y las acometidas son propiedad del Canal.</w:t>
      </w:r>
    </w:p>
    <w:p w14:paraId="57A273B4" w14:textId="77777777" w:rsidR="003B7B40" w:rsidRDefault="00000000">
      <w:pPr>
        <w:spacing w:before="80" w:after="80"/>
        <w:ind w:left="360"/>
      </w:pPr>
      <w:r>
        <w:rPr>
          <w:b/>
          <w:bCs/>
          <w:color w:val="4472C4"/>
        </w:rPr>
        <w:t xml:space="preserve">Art. 15. </w:t>
      </w:r>
      <w:r>
        <w:t xml:space="preserve">El Canal es responsable de la explotación y conservación de la red. Solo su personal está facultado para actuar sobre ella. En caso de urgencia por terceros, se notificará inmediatamente al Canal. Las actuaciones que supongan </w:t>
      </w:r>
      <w:proofErr w:type="gramStart"/>
      <w:r>
        <w:t>manifiesta</w:t>
      </w:r>
      <w:proofErr w:type="gramEnd"/>
      <w:r>
        <w:t xml:space="preserve"> inobservancia se pondrán en conocimiento de autoridades y tribunales.</w:t>
      </w:r>
    </w:p>
    <w:p w14:paraId="0E3DA7F2" w14:textId="77777777" w:rsidR="003B7B40" w:rsidRDefault="00000000">
      <w:pPr>
        <w:spacing w:before="80" w:after="80"/>
        <w:ind w:left="360"/>
      </w:pPr>
      <w:r>
        <w:rPr>
          <w:b/>
          <w:bCs/>
          <w:color w:val="4472C4"/>
        </w:rPr>
        <w:t xml:space="preserve">Art. 16. </w:t>
      </w:r>
      <w:r>
        <w:t xml:space="preserve">Si no existe tubería suficiente o adecuada, el Canal podrá instalar nueva tubería aplicando las normas de financiación establecidas. El coste de información y proyecto corre a cargo del </w:t>
      </w:r>
      <w:proofErr w:type="gramStart"/>
      <w:r>
        <w:t>peticionario</w:t>
      </w:r>
      <w:proofErr w:type="gramEnd"/>
      <w:r>
        <w:t xml:space="preserve"> aunque no llegue a formalizarse el contrato.</w:t>
      </w:r>
    </w:p>
    <w:p w14:paraId="6E60A370" w14:textId="77777777" w:rsidR="003B7B40" w:rsidRDefault="00000000">
      <w:pPr>
        <w:spacing w:before="80" w:after="80"/>
        <w:ind w:left="360"/>
      </w:pPr>
      <w:r>
        <w:rPr>
          <w:b/>
          <w:bCs/>
          <w:color w:val="4472C4"/>
        </w:rPr>
        <w:t xml:space="preserve">Art. 17. </w:t>
      </w:r>
      <w:r>
        <w:t>Cualquier obra en la red o acometidas a instancias de particulares será de cuenta de estos, quienes deberán ingresar el importe en la Caja-Pagaduría del Canal previamente al comienzo de la obra.</w:t>
      </w:r>
    </w:p>
    <w:p w14:paraId="0C6AE631" w14:textId="77777777" w:rsidR="003B7B40" w:rsidRDefault="00000000" w:rsidP="00A662B4">
      <w:pPr>
        <w:pStyle w:val="Ttulo2"/>
      </w:pPr>
      <w:bookmarkStart w:id="4" w:name="_Toc229143743"/>
      <w:r>
        <w:t>CAPÍTULO IV — Contratación del suministro</w:t>
      </w:r>
      <w:bookmarkEnd w:id="4"/>
    </w:p>
    <w:p w14:paraId="7C0DABDB" w14:textId="77777777" w:rsidR="003B7B40" w:rsidRDefault="00000000">
      <w:pPr>
        <w:spacing w:before="80" w:after="80"/>
        <w:ind w:left="360"/>
      </w:pPr>
      <w:r>
        <w:rPr>
          <w:b/>
          <w:bCs/>
          <w:color w:val="4472C4"/>
        </w:rPr>
        <w:t xml:space="preserve">Art. 18. </w:t>
      </w:r>
      <w:r>
        <w:t>Las peticiones de suministro se formularán en impresos del Canal, indicando nombre, finca, uso del agua y dirección de contactos.</w:t>
      </w:r>
    </w:p>
    <w:p w14:paraId="3386EA65" w14:textId="77777777" w:rsidR="003B7B40" w:rsidRDefault="00000000">
      <w:pPr>
        <w:spacing w:before="80" w:after="80"/>
        <w:ind w:left="360"/>
      </w:pPr>
      <w:r>
        <w:rPr>
          <w:b/>
          <w:bCs/>
          <w:color w:val="4472C4"/>
        </w:rPr>
        <w:t xml:space="preserve">Art. 19. </w:t>
      </w:r>
      <w:r>
        <w:t>Los informes técnicos o proyectos previos a la formalización del contrato son de cuenta del peticionario.</w:t>
      </w:r>
    </w:p>
    <w:p w14:paraId="59DAE581" w14:textId="77777777" w:rsidR="003B7B40" w:rsidRDefault="00000000">
      <w:pPr>
        <w:spacing w:before="80" w:after="80"/>
        <w:ind w:left="360"/>
      </w:pPr>
      <w:r>
        <w:rPr>
          <w:b/>
          <w:bCs/>
          <w:color w:val="4472C4"/>
        </w:rPr>
        <w:t xml:space="preserve">Art. 20. </w:t>
      </w:r>
      <w:r>
        <w:t>Los contratos se formalizarán en póliza oficial. El consumo será intervenido por un aparato de medida.</w:t>
      </w:r>
    </w:p>
    <w:p w14:paraId="3DA36446" w14:textId="77777777" w:rsidR="003B7B40" w:rsidRDefault="00000000">
      <w:pPr>
        <w:spacing w:before="80" w:after="80"/>
        <w:ind w:left="360"/>
      </w:pPr>
      <w:r>
        <w:rPr>
          <w:b/>
          <w:bCs/>
          <w:color w:val="4472C4"/>
        </w:rPr>
        <w:t xml:space="preserve">Art. 21. </w:t>
      </w:r>
      <w:r>
        <w:t>El contratante será el titular de la finca, industria o local, o quien lo represente con autorización bastante. No podrá ser abonado quien tenga el suministro suspendido o contrato resuelto por impago, salvo que satisfaga las deudas anteriores.</w:t>
      </w:r>
    </w:p>
    <w:p w14:paraId="404AA62D" w14:textId="77777777" w:rsidR="003B7B40" w:rsidRDefault="00000000">
      <w:pPr>
        <w:spacing w:before="80" w:after="80"/>
        <w:ind w:left="360"/>
      </w:pPr>
      <w:r>
        <w:rPr>
          <w:b/>
          <w:bCs/>
          <w:color w:val="4472C4"/>
        </w:rPr>
        <w:t xml:space="preserve">Art. 22. </w:t>
      </w:r>
      <w:r>
        <w:t>Cada acometida se destinará únicamente a los usos solicitados y concedidos. Cualquier modificación deberá comunicarse al Canal para su aprobación.</w:t>
      </w:r>
    </w:p>
    <w:p w14:paraId="0AD5D089" w14:textId="77777777" w:rsidR="003B7B40" w:rsidRDefault="00000000">
      <w:pPr>
        <w:spacing w:before="80" w:after="80"/>
        <w:ind w:left="360"/>
      </w:pPr>
      <w:r>
        <w:rPr>
          <w:b/>
          <w:bCs/>
          <w:color w:val="4472C4"/>
        </w:rPr>
        <w:t xml:space="preserve">Art. 23. </w:t>
      </w:r>
      <w:r>
        <w:t xml:space="preserve">En </w:t>
      </w:r>
      <w:proofErr w:type="gramStart"/>
      <w:r>
        <w:t>cambio</w:t>
      </w:r>
      <w:proofErr w:type="gramEnd"/>
      <w:r>
        <w:t xml:space="preserve"> de titularidad, el nuevo titular y el anterior deben comunicarlo conjuntamente al Canal en el plazo de un mes para formalizar nuevo contrato. El incumplimiento se considerará infracción grave.</w:t>
      </w:r>
    </w:p>
    <w:p w14:paraId="47ADD67C" w14:textId="77777777" w:rsidR="003B7B40" w:rsidRDefault="00000000">
      <w:pPr>
        <w:spacing w:before="80" w:after="80"/>
        <w:ind w:left="360"/>
      </w:pPr>
      <w:r>
        <w:rPr>
          <w:b/>
          <w:bCs/>
          <w:color w:val="4472C4"/>
        </w:rPr>
        <w:t xml:space="preserve">Art. 24. </w:t>
      </w:r>
      <w:r>
        <w:t>El abonado que prevea no consumir agua deberá comunicarlo al Canal con 15 días de antelación para solicitar baja provisional. En defecto de comunicación, se facturará según el art. 51 b) y c).</w:t>
      </w:r>
    </w:p>
    <w:p w14:paraId="730A2E28" w14:textId="77777777" w:rsidR="003B7B40" w:rsidRDefault="00000000">
      <w:pPr>
        <w:spacing w:before="80" w:after="80"/>
        <w:ind w:left="360"/>
      </w:pPr>
      <w:r>
        <w:rPr>
          <w:b/>
          <w:bCs/>
          <w:color w:val="4472C4"/>
        </w:rPr>
        <w:t xml:space="preserve">Art. 25. </w:t>
      </w:r>
      <w:r>
        <w:t>Si el cese se debe a demolición y no se comunicó, el contrato quedará resuelto. En caso de suspensión temporal, el Canal puede levantar la acometida, subsistiendo los derechos del abonado.</w:t>
      </w:r>
    </w:p>
    <w:p w14:paraId="6899AFF0" w14:textId="77777777" w:rsidR="003B7B40" w:rsidRDefault="00000000">
      <w:pPr>
        <w:spacing w:before="80" w:after="80"/>
        <w:ind w:left="360"/>
      </w:pPr>
      <w:r>
        <w:rPr>
          <w:b/>
          <w:bCs/>
          <w:color w:val="4472C4"/>
        </w:rPr>
        <w:t xml:space="preserve">Art. 26 al 28. </w:t>
      </w:r>
      <w:r>
        <w:t>El Canal podrá contratar tomas provisionales para obras. Las tomas sin contrato serán inmediatamente condenadas. Los contratos se extinguen: a instancia del contratante, por fin del plazo, por incumplimiento, o por las causas del Reglamento.</w:t>
      </w:r>
    </w:p>
    <w:p w14:paraId="6AFF6A51" w14:textId="77777777" w:rsidR="003B7B40" w:rsidRDefault="00000000" w:rsidP="00A662B4">
      <w:pPr>
        <w:pStyle w:val="Ttulo2"/>
      </w:pPr>
      <w:bookmarkStart w:id="5" w:name="_Toc229143744"/>
      <w:r>
        <w:t>CAPÍTULO V — Acometidas</w:t>
      </w:r>
      <w:bookmarkEnd w:id="5"/>
    </w:p>
    <w:p w14:paraId="639EA759" w14:textId="77777777" w:rsidR="003B7B40" w:rsidRDefault="00000000">
      <w:pPr>
        <w:spacing w:before="80" w:after="80"/>
        <w:ind w:left="360"/>
      </w:pPr>
      <w:r>
        <w:rPr>
          <w:b/>
          <w:bCs/>
          <w:color w:val="4472C4"/>
        </w:rPr>
        <w:t xml:space="preserve">Art. 29. </w:t>
      </w:r>
      <w:r>
        <w:t>El Canal ejecutará las acometidas con cargo a los abonados, por el trazado más corto, entrando por el acceso principal.</w:t>
      </w:r>
    </w:p>
    <w:p w14:paraId="5887002F" w14:textId="77777777" w:rsidR="003B7B40" w:rsidRDefault="00000000">
      <w:pPr>
        <w:spacing w:before="80" w:after="80"/>
        <w:ind w:left="360"/>
      </w:pPr>
      <w:r>
        <w:rPr>
          <w:b/>
          <w:bCs/>
          <w:color w:val="4472C4"/>
        </w:rPr>
        <w:t xml:space="preserve">Art. 30 a 32. </w:t>
      </w:r>
      <w:r>
        <w:t>Las acometidas no pasarán por fincas distintas a la abastecida. Para suministro directo a vivienda es necesario contador independiente. Toda acometida tendrá en vía pública las llaves de paso necesarias.</w:t>
      </w:r>
    </w:p>
    <w:p w14:paraId="4E1EF8C5" w14:textId="77777777" w:rsidR="003B7B40" w:rsidRDefault="00000000">
      <w:pPr>
        <w:spacing w:before="80" w:after="80"/>
        <w:ind w:left="360"/>
      </w:pPr>
      <w:r>
        <w:rPr>
          <w:b/>
          <w:bCs/>
          <w:color w:val="4472C4"/>
        </w:rPr>
        <w:t xml:space="preserve">Art. 33 a 35. </w:t>
      </w:r>
      <w:r>
        <w:t>Los aparatos de medida deberán ser probados y verificados en los laboratorios del Canal. El aparato de medida se situará junto al muro de fachada en arqueta de acceso inmediato desde el acceso principal. El punto de suministro (donde terminan las instalaciones del Canal) es la llave de paso tras el conjunto contador-válvula-grifo.</w:t>
      </w:r>
    </w:p>
    <w:p w14:paraId="153A7469" w14:textId="77777777" w:rsidR="003B7B40" w:rsidRDefault="00000000">
      <w:pPr>
        <w:spacing w:before="80" w:after="80"/>
        <w:ind w:left="360"/>
      </w:pPr>
      <w:r>
        <w:rPr>
          <w:b/>
          <w:bCs/>
          <w:color w:val="4472C4"/>
        </w:rPr>
        <w:lastRenderedPageBreak/>
        <w:t xml:space="preserve">Art. 36 a 39. </w:t>
      </w:r>
      <w:r>
        <w:t>El Canal podrá modificar el diámetro de las acometidas si es inadecuado respecto al consumo. Queda prohibida la conexión interior de acometidas de distinta presión o para diferentes usos. Para viviendas o bloques, se concederá una única acometida para uso domiciliario. Cuando varias fincas compartan parque, central térmica u otras instalaciones en régimen de comunidad, será preceptiva una acometida independiente para esos servicios.</w:t>
      </w:r>
    </w:p>
    <w:p w14:paraId="7E90A79F" w14:textId="77777777" w:rsidR="003B7B40" w:rsidRDefault="00000000">
      <w:pPr>
        <w:spacing w:before="80" w:after="80"/>
        <w:ind w:left="360"/>
      </w:pPr>
      <w:r>
        <w:rPr>
          <w:b/>
          <w:bCs/>
          <w:color w:val="4472C4"/>
        </w:rPr>
        <w:t xml:space="preserve">Art. 40 a 44. </w:t>
      </w:r>
      <w:r>
        <w:t>El Canal podrá inspeccionar las instalaciones interiores. Las modificaciones en acometidas existentes serán realizadas por el Canal a cargo del solicitante. Los contadores son propiedad del Canal. Las llaves de paso anteriores al contador solo pueden ser manipuladas por agentes del Canal (o usuarios en emergencia). El abonado debe mantener accesible la llave de paso de la acera.</w:t>
      </w:r>
    </w:p>
    <w:p w14:paraId="0E7B89E8" w14:textId="77777777" w:rsidR="003B7B40" w:rsidRDefault="00000000">
      <w:pPr>
        <w:spacing w:before="80" w:after="80"/>
        <w:ind w:left="360"/>
      </w:pPr>
      <w:r>
        <w:rPr>
          <w:b/>
          <w:bCs/>
          <w:color w:val="4472C4"/>
        </w:rPr>
        <w:t xml:space="preserve">Art. 45. </w:t>
      </w:r>
      <w:r>
        <w:t>Cuando el abonado solicite resolución del contrato, el Canal procederá a la condena de la acometida y practicará la liquidación oportuna. Los gastos de condena son siempre de cuenta del abonado.</w:t>
      </w:r>
    </w:p>
    <w:p w14:paraId="34664899" w14:textId="77777777" w:rsidR="003B7B40" w:rsidRDefault="00000000" w:rsidP="00A662B4">
      <w:pPr>
        <w:pStyle w:val="Ttulo2"/>
      </w:pPr>
      <w:bookmarkStart w:id="6" w:name="_Toc229143745"/>
      <w:r>
        <w:t>CAPÍTULO VI — Facturación, cobro e información</w:t>
      </w:r>
      <w:bookmarkEnd w:id="6"/>
    </w:p>
    <w:p w14:paraId="52FBDBB7" w14:textId="77777777" w:rsidR="003B7B40" w:rsidRDefault="00000000">
      <w:pPr>
        <w:spacing w:before="80" w:after="80"/>
        <w:ind w:left="360"/>
      </w:pPr>
      <w:r>
        <w:rPr>
          <w:b/>
          <w:bCs/>
          <w:color w:val="4472C4"/>
        </w:rPr>
        <w:t xml:space="preserve">Art. 46 a 48. </w:t>
      </w:r>
      <w:r>
        <w:t>Es obligatoria la verificación y precintado por el Canal de todo aparato de medida. El precinto garantiza que el contador pertenece a un sistema aprobado, que funciona correctamente y que no ha sido manipulado. Los aparatos se verificarán: antes de su instalación, tras toda reparación, siempre que el Canal lo estime necesario, y por disposición de la Delegación del Gobierno. El abonado está obligado a conservar en buen estado el aparato y su recinto.</w:t>
      </w:r>
    </w:p>
    <w:p w14:paraId="2328D5EC" w14:textId="77777777" w:rsidR="003B7B40" w:rsidRDefault="00000000">
      <w:pPr>
        <w:spacing w:before="80" w:after="80"/>
        <w:ind w:left="360"/>
      </w:pPr>
      <w:r>
        <w:rPr>
          <w:b/>
          <w:bCs/>
          <w:color w:val="4472C4"/>
        </w:rPr>
        <w:t xml:space="preserve">Art. 49 a 50. </w:t>
      </w:r>
      <w:r>
        <w:t>La lectura del contador se realizará trimestralmente, con un mínimo de cuatro lecturas anuales siempre que sea posible el acceso. El horario lo fijará el Canal, que podrá informar al abonado del día de lectura si lo solicita por escrito.</w:t>
      </w:r>
    </w:p>
    <w:p w14:paraId="70A37B6C" w14:textId="77777777" w:rsidR="003B7B40" w:rsidRDefault="00000000">
      <w:pPr>
        <w:spacing w:before="80" w:after="80"/>
        <w:ind w:left="360"/>
      </w:pPr>
      <w:r>
        <w:rPr>
          <w:b/>
          <w:bCs/>
          <w:color w:val="4472C4"/>
        </w:rPr>
        <w:t xml:space="preserve">Art. 51. </w:t>
      </w:r>
      <w:r>
        <w:t>La facturación del consumo se realizará por: a) diferencia de lecturas; b) estimación de consumos cuando no sea posible la lectura (se considera facturación a cuenta); c) evaluación de consumos cuando haya anomalía del contador o solo se disponga de un índice por invalidez del anterior (se considera facturación firme); d) excepcionalmente, según el caudal que pueda suministrar la toma en condiciones reales.</w:t>
      </w:r>
    </w:p>
    <w:p w14:paraId="4AC2E362" w14:textId="77777777" w:rsidR="003B7B40" w:rsidRDefault="00000000">
      <w:pPr>
        <w:spacing w:before="80" w:after="80"/>
        <w:ind w:left="360"/>
      </w:pPr>
      <w:r>
        <w:rPr>
          <w:b/>
          <w:bCs/>
          <w:color w:val="4472C4"/>
        </w:rPr>
        <w:t xml:space="preserve">Art. 52 a 53. </w:t>
      </w:r>
      <w:r>
        <w:t>Cuando exista más de una toma abasteciendo una red interior, se tendrán en cuenta todas las fuentes. El abonado podrá instalar contadores divisionarios por su cuenta para uso propio; el Canal no los tomará como base de facturación.</w:t>
      </w:r>
    </w:p>
    <w:p w14:paraId="3199F7E6" w14:textId="77777777" w:rsidR="003B7B40" w:rsidRDefault="00000000">
      <w:pPr>
        <w:spacing w:before="80" w:after="80"/>
        <w:ind w:left="360"/>
      </w:pPr>
      <w:r>
        <w:rPr>
          <w:b/>
          <w:bCs/>
          <w:color w:val="4472C4"/>
        </w:rPr>
        <w:t xml:space="preserve">Art. 54 a 58. </w:t>
      </w:r>
      <w:r>
        <w:t>Todo usuario puede solicitar comprobación del aparato de medida. Si no está conforme, puede pedir nueva verificación en el laboratorio a la Delegación del Gobierno. El Canal podrá instalar registradores de presiones y caudales. El abonado debe permitir el acceso de los agentes del Canal en horario diurno y mantener accesible la arqueta del contador.</w:t>
      </w:r>
    </w:p>
    <w:p w14:paraId="7AC80F76" w14:textId="77777777" w:rsidR="003B7B40" w:rsidRDefault="00000000">
      <w:pPr>
        <w:spacing w:before="80" w:after="80"/>
        <w:ind w:left="360"/>
      </w:pPr>
      <w:r>
        <w:rPr>
          <w:b/>
          <w:bCs/>
          <w:color w:val="4472C4"/>
        </w:rPr>
        <w:t xml:space="preserve">Art. 59 a 62. </w:t>
      </w:r>
      <w:r>
        <w:t>El Canal facturará aplicando las tarifas legalmente aprobadas. Toda facturación se notificará al abonado con las cantidades, período, índice leído y tarifa aplicada. El Canal entregará justificante de pago. Se facturará con periodicidad trimestral. El volumen consumido no abonado se pagará según tarifa; si no puede determinarse exactamente, se supondrá igual al máximo que haya podido pasar, a razón de 8 horas diarias, sin exceder dos años. El cobro podrá realizarse por domiciliación bancaria, correspondencia o en ventanillas autorizadas.</w:t>
      </w:r>
    </w:p>
    <w:p w14:paraId="68062B0F" w14:textId="77777777" w:rsidR="003B7B40" w:rsidRDefault="00000000">
      <w:pPr>
        <w:spacing w:before="80" w:after="80"/>
        <w:ind w:left="360"/>
      </w:pPr>
      <w:r>
        <w:rPr>
          <w:b/>
          <w:bCs/>
          <w:color w:val="4472C4"/>
        </w:rPr>
        <w:t xml:space="preserve">Art. 63 a 67. </w:t>
      </w:r>
      <w:r>
        <w:t>Los recibos se emiten con 15 días naturales para pago voluntario y otros 15 días más como plazo adicional. Transcurrido el plazo voluntario, se procederá a la suspensión del suministro salvo que se abone en el momento. Transcurrido un trimestre desde la suspensión sin pago, el contrato se declarará resuelto y se condena la acometida. El pago debe identificarse con el número de expediente o contrato. El cheque sin fondos conllevará suspensión inmediata del suministro.</w:t>
      </w:r>
    </w:p>
    <w:p w14:paraId="4FAECEC4" w14:textId="77777777" w:rsidR="003B7B40" w:rsidRDefault="00000000">
      <w:pPr>
        <w:spacing w:before="80" w:after="80"/>
        <w:ind w:left="360"/>
      </w:pPr>
      <w:r>
        <w:rPr>
          <w:b/>
          <w:bCs/>
          <w:color w:val="4472C4"/>
        </w:rPr>
        <w:t xml:space="preserve">Art. 68 a 70. </w:t>
      </w:r>
      <w:r>
        <w:t>El cobro a establecimientos de la Administración se rige por normas especiales. El régimen para dependencias del Ayuntamiento de Madrid se regulará por convenio especial. El abonado puede solicitar información de los últimos dos años sobre lecturas, facturaciones, comprobaciones, cobros y tarifas aplicadas.</w:t>
      </w:r>
    </w:p>
    <w:p w14:paraId="003F19C3" w14:textId="77777777" w:rsidR="003B7B40" w:rsidRDefault="00000000">
      <w:pPr>
        <w:spacing w:before="80" w:after="80"/>
        <w:ind w:left="360"/>
      </w:pPr>
      <w:r>
        <w:rPr>
          <w:b/>
          <w:bCs/>
          <w:color w:val="4472C4"/>
        </w:rPr>
        <w:t xml:space="preserve">Art. 71. </w:t>
      </w:r>
      <w:r>
        <w:t>Si hay error positivo del contador, el Canal reintegrará la cantidad cobrada en exceso. El cálculo del consumo real se realizará: si el error es constante, por el tanto por ciento de adelanto; si es irregular, por la media de consumos de períodos análogos en los dos años anteriores. El período de retroacción no excederá de seis meses.</w:t>
      </w:r>
    </w:p>
    <w:p w14:paraId="0FCBF82D" w14:textId="77777777" w:rsidR="003B7B40" w:rsidRDefault="00000000">
      <w:pPr>
        <w:spacing w:before="80" w:after="80"/>
        <w:ind w:left="360"/>
      </w:pPr>
      <w:r>
        <w:rPr>
          <w:b/>
          <w:bCs/>
          <w:color w:val="4472C4"/>
        </w:rPr>
        <w:lastRenderedPageBreak/>
        <w:t xml:space="preserve">Art. 72 a 74. </w:t>
      </w:r>
      <w:r>
        <w:t>No se atenderán reclamaciones de consumo que no provengan del abonado o representante legal. El Canal podrá suspender el suministro por: impago, fraude, usos distintos a los contratados, derivaciones o injertos no autorizados posteriores al contador, impedimento de acceso a agentes del Canal, o incumplimiento del contrato. El Canal declina responsabilidad sobre perjuicios causados por cortes motivados por falta de pago u otra medida reglamentaria.</w:t>
      </w:r>
    </w:p>
    <w:p w14:paraId="1EFCA1E1" w14:textId="77777777" w:rsidR="003B7B40" w:rsidRDefault="00000000" w:rsidP="00A662B4">
      <w:pPr>
        <w:pStyle w:val="Ttulo2"/>
      </w:pPr>
      <w:bookmarkStart w:id="7" w:name="_Toc229143746"/>
      <w:r>
        <w:t>CAPÍTULO VII — Suministros singulares – Láminas</w:t>
      </w:r>
      <w:bookmarkEnd w:id="7"/>
    </w:p>
    <w:p w14:paraId="5CDAFA2D" w14:textId="77777777" w:rsidR="003B7B40" w:rsidRDefault="00000000">
      <w:pPr>
        <w:spacing w:before="80" w:after="80"/>
        <w:ind w:left="360"/>
      </w:pPr>
      <w:r>
        <w:rPr>
          <w:b/>
          <w:bCs/>
          <w:color w:val="4472C4"/>
        </w:rPr>
        <w:t xml:space="preserve">Art. 75. </w:t>
      </w:r>
      <w:r>
        <w:t>Los contratos de suministro generales colectivos para Ayuntamientos, urbanizaciones, núcleos residenciales o polígonos industriales deben tener justificación suficiente y, en su caso, carácter temporal. La red particular se ajustará a normas para su futura integración en la red del Canal, cuyo proyecto e inspección corresponderá a los técnicos del Canal.</w:t>
      </w:r>
    </w:p>
    <w:p w14:paraId="57BC80AA" w14:textId="77777777" w:rsidR="003B7B40" w:rsidRDefault="00000000">
      <w:pPr>
        <w:spacing w:before="80" w:after="80"/>
        <w:ind w:left="360"/>
      </w:pPr>
      <w:r>
        <w:rPr>
          <w:b/>
          <w:bCs/>
          <w:color w:val="4472C4"/>
        </w:rPr>
        <w:t xml:space="preserve">Art. 76 a 81. </w:t>
      </w:r>
      <w:r>
        <w:t>Las acometidas para incendios requieren las mismas condiciones que las de abastecimiento. Se facturará el agua consumida en acometidas de incendios. Queda prohibida la utilización de estas acometidas para usos distintos de los estipulados. El Canal podrá contratar suministros temporales a través de bocas de riego municipales (máximo 3 meses, mínimo 15 m³/día, con abono anticipado). Las tomas en bocas de riego se realizarán con tubería roscada provista de grifo, sin dejar correr el agua libremente. El Canal podrá instalar contador para tomas eventuales en bocas de riego.</w:t>
      </w:r>
    </w:p>
    <w:p w14:paraId="75A0DE4F" w14:textId="77777777" w:rsidR="003B7B40" w:rsidRDefault="00000000">
      <w:pPr>
        <w:spacing w:before="80" w:after="80"/>
        <w:ind w:left="360"/>
      </w:pPr>
      <w:r>
        <w:rPr>
          <w:b/>
          <w:bCs/>
          <w:color w:val="4472C4"/>
        </w:rPr>
        <w:t xml:space="preserve">Art. 82 a 84. </w:t>
      </w:r>
      <w:r>
        <w:t>En el sistema de aforo, el abonado recibe agua de manera constante mediante una llave especial con diafragma en el segundo ramal. Los consumos por aforo se facturarán en las mismas condiciones que por contador. Queda prohibido establecer injertos en la tubería que conduce el agua al depósito (antes o después de la llave de aforo); sí se permite en las tuberías que deriven del depósito.</w:t>
      </w:r>
    </w:p>
    <w:p w14:paraId="377D73C3" w14:textId="77777777" w:rsidR="003B7B40" w:rsidRDefault="00000000">
      <w:pPr>
        <w:spacing w:before="80" w:after="80"/>
        <w:ind w:left="360"/>
      </w:pPr>
      <w:r>
        <w:rPr>
          <w:b/>
          <w:bCs/>
          <w:color w:val="4472C4"/>
        </w:rPr>
        <w:t xml:space="preserve">Art. 85 a 89. </w:t>
      </w:r>
      <w:r>
        <w:t>El propietario de láminas solo tiene derecho a la entrega de un caudal continuo de 32 hectolitros por lámina de un real fontanero cada 24 horas. Los propietarios de láminas quedan sujetos al Reglamento. Las láminas o certificaciones son nominativas y las expide el Canal a quien justifique mejor derecho. Se anotará al dorso la aplicación del volumen correspondiente. No se permitirá compensación por volumen no consumido o no aplicado.</w:t>
      </w:r>
    </w:p>
    <w:p w14:paraId="62CECB71" w14:textId="77777777" w:rsidR="003B7B40" w:rsidRDefault="00000000" w:rsidP="00A662B4">
      <w:pPr>
        <w:pStyle w:val="Ttulo2"/>
      </w:pPr>
      <w:bookmarkStart w:id="8" w:name="_Toc229143747"/>
      <w:r>
        <w:t>CAPÍTULO VIII — Infracciones</w:t>
      </w:r>
      <w:bookmarkEnd w:id="8"/>
    </w:p>
    <w:p w14:paraId="325F9275" w14:textId="77777777" w:rsidR="003B7B40" w:rsidRDefault="00000000">
      <w:pPr>
        <w:spacing w:before="80" w:after="80"/>
        <w:ind w:left="360"/>
      </w:pPr>
      <w:r>
        <w:rPr>
          <w:b/>
          <w:bCs/>
          <w:color w:val="4472C4"/>
        </w:rPr>
        <w:t xml:space="preserve">Art. 90 a 92. </w:t>
      </w:r>
      <w:r>
        <w:t xml:space="preserve">No podrá imponerse sanción sin procedimiento sancionador regulado en la Ley de Procedimiento Administrativo. El expediente lo instruirá la Delegación del Gobierno (de oficio, a instancia de parte o por denuncia). Contra las resoluciones sancionadoras cabe recurso de alzada ante el </w:t>
      </w:r>
      <w:proofErr w:type="gramStart"/>
      <w:r>
        <w:t>Ministro</w:t>
      </w:r>
      <w:proofErr w:type="gramEnd"/>
      <w:r>
        <w:t xml:space="preserve"> de Obras Públicas (previo depósito del importe de la sanción).</w:t>
      </w:r>
    </w:p>
    <w:p w14:paraId="17825545" w14:textId="77777777" w:rsidR="003B7B40" w:rsidRDefault="00000000">
      <w:pPr>
        <w:spacing w:before="80" w:after="80"/>
        <w:ind w:left="360"/>
      </w:pPr>
      <w:r>
        <w:rPr>
          <w:b/>
          <w:bCs/>
          <w:color w:val="4472C4"/>
        </w:rPr>
        <w:t xml:space="preserve">Art. 93. </w:t>
      </w:r>
      <w:r>
        <w:t>Infracciones LEVES: cualquier infracción que no sea grave o muy grave. Sanción: apercibimiento. La reiteración en infracción leve se califica como grave.</w:t>
      </w:r>
    </w:p>
    <w:p w14:paraId="7E0DE578" w14:textId="77777777" w:rsidR="003B7B40" w:rsidRDefault="00000000">
      <w:pPr>
        <w:spacing w:before="80" w:after="80"/>
        <w:ind w:left="360"/>
      </w:pPr>
      <w:r>
        <w:rPr>
          <w:b/>
          <w:bCs/>
          <w:color w:val="4472C4"/>
        </w:rPr>
        <w:t xml:space="preserve">Art. 94. </w:t>
      </w:r>
      <w:r>
        <w:t>Infracciones GRAVES (recargo hasta 1.000 m³ a tarifa general): impedir lecturas de contadores; modificar o ampliar los usos del agua sin comunicación; incumplir el art. 23 en cambio de titularidad; maniobrar la llave de paso del interior sin autorización; recibir el aparato de medida con cualquier clase de fábrica.</w:t>
      </w:r>
    </w:p>
    <w:p w14:paraId="76292FA4" w14:textId="77777777" w:rsidR="003B7B40" w:rsidRDefault="00000000">
      <w:pPr>
        <w:spacing w:before="80" w:after="80"/>
        <w:ind w:left="360"/>
      </w:pPr>
      <w:r>
        <w:rPr>
          <w:b/>
          <w:bCs/>
          <w:color w:val="4472C4"/>
        </w:rPr>
        <w:t xml:space="preserve">Art. 95. </w:t>
      </w:r>
      <w:r>
        <w:t>Infracciones MUY GRAVES (recargo hasta 2.000 m³ a tarifa general): alterar tuberías, precintos, cerraduras o aparatos del Canal; establecer injertos para uso fraudulento del agua; unir interiormente instalaciones del Canal con otras empresas o polígonos sin autorización; conectar una toma a finca distinta de la contratada; usar agua sin aparato de medida instalado; desperdiciar agua en boca de riego; coaccionar al personal del Canal; obstaculizar a los agentes de corte; modificar acometidas sin atenerse al art. 41.</w:t>
      </w:r>
    </w:p>
    <w:p w14:paraId="25159AF2" w14:textId="77777777" w:rsidR="003B7B40" w:rsidRDefault="00000000">
      <w:pPr>
        <w:spacing w:before="80" w:after="80"/>
        <w:ind w:left="360"/>
      </w:pPr>
      <w:r>
        <w:rPr>
          <w:b/>
          <w:bCs/>
          <w:color w:val="4472C4"/>
        </w:rPr>
        <w:t xml:space="preserve">Art. 96 a 97. </w:t>
      </w:r>
      <w:r>
        <w:t>La repetición de infracciones graves o muy graves: sanción triple + resolución del contrato + suspensión inmediata del suministro. La reventa de agua con lucro: recargo hasta 5.000 m³ a tarifa general, posible resolución y suspensión.</w:t>
      </w:r>
    </w:p>
    <w:p w14:paraId="48E5ECD6" w14:textId="77777777" w:rsidR="003B7B40" w:rsidRDefault="003B7B40">
      <w:pPr>
        <w:pBdr>
          <w:bottom w:val="single" w:sz="4" w:space="0" w:color="D6E4F0"/>
        </w:pBdr>
        <w:spacing w:before="200" w:after="200"/>
      </w:pPr>
    </w:p>
    <w:p w14:paraId="781365E5" w14:textId="77777777" w:rsidR="002A2D4C" w:rsidRDefault="002A2D4C">
      <w:pPr>
        <w:rPr>
          <w:b/>
          <w:bCs/>
          <w:color w:val="FFFFFF"/>
          <w:sz w:val="28"/>
          <w:szCs w:val="28"/>
        </w:rPr>
      </w:pPr>
      <w:r>
        <w:br w:type="page"/>
      </w:r>
    </w:p>
    <w:p w14:paraId="37BBAD0D" w14:textId="40A79532" w:rsidR="003B7B40" w:rsidRDefault="00000000" w:rsidP="00A662B4">
      <w:pPr>
        <w:pStyle w:val="Ttulo1"/>
      </w:pPr>
      <w:bookmarkStart w:id="9" w:name="_Toc229143748"/>
      <w:r>
        <w:lastRenderedPageBreak/>
        <w:t>2. DECRETO 3068/1975, de 31 de octubre</w:t>
      </w:r>
      <w:bookmarkEnd w:id="9"/>
    </w:p>
    <w:tbl>
      <w:tblPr>
        <w:tblW w:w="96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00" w:type="dxa"/>
          <w:left w:w="10" w:type="dxa"/>
          <w:bottom w:w="100" w:type="dxa"/>
          <w:right w:w="10" w:type="dxa"/>
        </w:tblCellMar>
        <w:tblLook w:val="0000" w:firstRow="0" w:lastRow="0" w:firstColumn="0" w:lastColumn="0" w:noHBand="0" w:noVBand="0"/>
      </w:tblPr>
      <w:tblGrid>
        <w:gridCol w:w="2879"/>
        <w:gridCol w:w="6747"/>
      </w:tblGrid>
      <w:tr w:rsidR="003B7B40" w14:paraId="1455C851" w14:textId="77777777" w:rsidTr="00DE0421">
        <w:trPr>
          <w:trHeight w:val="298"/>
        </w:trPr>
        <w:tc>
          <w:tcPr>
            <w:tcW w:w="2879" w:type="dxa"/>
            <w:tcBorders>
              <w:top w:val="single" w:sz="1" w:space="0" w:color="2E75B6"/>
              <w:left w:val="single" w:sz="1" w:space="0" w:color="2E75B6"/>
              <w:bottom w:val="single" w:sz="1" w:space="0" w:color="2E75B6"/>
              <w:right w:val="single" w:sz="1" w:space="0" w:color="2E75B6"/>
            </w:tcBorders>
            <w:shd w:val="clear" w:color="auto" w:fill="D6E4F0"/>
            <w:tcMar>
              <w:top w:w="60" w:type="dxa"/>
              <w:left w:w="100" w:type="dxa"/>
              <w:bottom w:w="60" w:type="dxa"/>
              <w:right w:w="100" w:type="dxa"/>
            </w:tcMar>
          </w:tcPr>
          <w:p w14:paraId="35EAA75C" w14:textId="77777777" w:rsidR="003B7B40" w:rsidRDefault="00000000">
            <w:r>
              <w:rPr>
                <w:b/>
                <w:bCs/>
                <w:color w:val="1F3864"/>
                <w:sz w:val="18"/>
                <w:szCs w:val="18"/>
              </w:rPr>
              <w:t>Tipo</w:t>
            </w:r>
          </w:p>
        </w:tc>
        <w:tc>
          <w:tcPr>
            <w:tcW w:w="6747" w:type="dxa"/>
            <w:tcBorders>
              <w:top w:val="single" w:sz="1" w:space="0" w:color="2E75B6"/>
              <w:left w:val="single" w:sz="1" w:space="0" w:color="2E75B6"/>
              <w:bottom w:val="single" w:sz="1" w:space="0" w:color="2E75B6"/>
              <w:right w:val="single" w:sz="1" w:space="0" w:color="2E75B6"/>
            </w:tcBorders>
            <w:tcMar>
              <w:top w:w="60" w:type="dxa"/>
              <w:left w:w="100" w:type="dxa"/>
              <w:bottom w:w="60" w:type="dxa"/>
              <w:right w:w="100" w:type="dxa"/>
            </w:tcMar>
          </w:tcPr>
          <w:p w14:paraId="062353E2" w14:textId="77777777" w:rsidR="003B7B40" w:rsidRDefault="00000000">
            <w:r>
              <w:rPr>
                <w:sz w:val="18"/>
                <w:szCs w:val="18"/>
              </w:rPr>
              <w:t>Decreto (Ministerio de Obras Públicas)</w:t>
            </w:r>
          </w:p>
        </w:tc>
      </w:tr>
      <w:tr w:rsidR="003B7B40" w14:paraId="7AA34112" w14:textId="77777777" w:rsidTr="00DE0421">
        <w:trPr>
          <w:trHeight w:val="298"/>
        </w:trPr>
        <w:tc>
          <w:tcPr>
            <w:tcW w:w="2879" w:type="dxa"/>
            <w:tcBorders>
              <w:top w:val="single" w:sz="1" w:space="0" w:color="2E75B6"/>
              <w:left w:val="single" w:sz="1" w:space="0" w:color="2E75B6"/>
              <w:bottom w:val="single" w:sz="1" w:space="0" w:color="2E75B6"/>
              <w:right w:val="single" w:sz="1" w:space="0" w:color="2E75B6"/>
            </w:tcBorders>
            <w:shd w:val="clear" w:color="auto" w:fill="D6E4F0"/>
            <w:tcMar>
              <w:top w:w="60" w:type="dxa"/>
              <w:left w:w="100" w:type="dxa"/>
              <w:bottom w:w="60" w:type="dxa"/>
              <w:right w:w="100" w:type="dxa"/>
            </w:tcMar>
          </w:tcPr>
          <w:p w14:paraId="39F27C48" w14:textId="77777777" w:rsidR="003B7B40" w:rsidRDefault="00000000">
            <w:r>
              <w:rPr>
                <w:b/>
                <w:bCs/>
                <w:color w:val="1F3864"/>
                <w:sz w:val="18"/>
                <w:szCs w:val="18"/>
              </w:rPr>
              <w:t>Fecha</w:t>
            </w:r>
          </w:p>
        </w:tc>
        <w:tc>
          <w:tcPr>
            <w:tcW w:w="6747" w:type="dxa"/>
            <w:tcBorders>
              <w:top w:val="single" w:sz="1" w:space="0" w:color="2E75B6"/>
              <w:left w:val="single" w:sz="1" w:space="0" w:color="2E75B6"/>
              <w:bottom w:val="single" w:sz="1" w:space="0" w:color="2E75B6"/>
              <w:right w:val="single" w:sz="1" w:space="0" w:color="2E75B6"/>
            </w:tcBorders>
            <w:tcMar>
              <w:top w:w="60" w:type="dxa"/>
              <w:left w:w="100" w:type="dxa"/>
              <w:bottom w:w="60" w:type="dxa"/>
              <w:right w:w="100" w:type="dxa"/>
            </w:tcMar>
          </w:tcPr>
          <w:p w14:paraId="26969A1E" w14:textId="77777777" w:rsidR="003B7B40" w:rsidRDefault="00000000">
            <w:r>
              <w:rPr>
                <w:sz w:val="18"/>
                <w:szCs w:val="18"/>
              </w:rPr>
              <w:t>31 de octubre de 1975</w:t>
            </w:r>
          </w:p>
        </w:tc>
      </w:tr>
      <w:tr w:rsidR="003B7B40" w14:paraId="1A16CF02" w14:textId="77777777" w:rsidTr="00DE0421">
        <w:trPr>
          <w:trHeight w:val="279"/>
        </w:trPr>
        <w:tc>
          <w:tcPr>
            <w:tcW w:w="2879" w:type="dxa"/>
            <w:tcBorders>
              <w:top w:val="single" w:sz="1" w:space="0" w:color="2E75B6"/>
              <w:left w:val="single" w:sz="1" w:space="0" w:color="2E75B6"/>
              <w:bottom w:val="single" w:sz="1" w:space="0" w:color="2E75B6"/>
              <w:right w:val="single" w:sz="1" w:space="0" w:color="2E75B6"/>
            </w:tcBorders>
            <w:shd w:val="clear" w:color="auto" w:fill="D6E4F0"/>
            <w:tcMar>
              <w:top w:w="60" w:type="dxa"/>
              <w:left w:w="100" w:type="dxa"/>
              <w:bottom w:w="60" w:type="dxa"/>
              <w:right w:w="100" w:type="dxa"/>
            </w:tcMar>
          </w:tcPr>
          <w:p w14:paraId="64043703" w14:textId="77777777" w:rsidR="003B7B40" w:rsidRDefault="00000000">
            <w:r>
              <w:rPr>
                <w:b/>
                <w:bCs/>
                <w:color w:val="1F3864"/>
                <w:sz w:val="18"/>
                <w:szCs w:val="18"/>
              </w:rPr>
              <w:t>Publicación</w:t>
            </w:r>
          </w:p>
        </w:tc>
        <w:tc>
          <w:tcPr>
            <w:tcW w:w="6747" w:type="dxa"/>
            <w:tcBorders>
              <w:top w:val="single" w:sz="1" w:space="0" w:color="2E75B6"/>
              <w:left w:val="single" w:sz="1" w:space="0" w:color="2E75B6"/>
              <w:bottom w:val="single" w:sz="1" w:space="0" w:color="2E75B6"/>
              <w:right w:val="single" w:sz="1" w:space="0" w:color="2E75B6"/>
            </w:tcBorders>
            <w:tcMar>
              <w:top w:w="60" w:type="dxa"/>
              <w:left w:w="100" w:type="dxa"/>
              <w:bottom w:w="60" w:type="dxa"/>
              <w:right w:w="100" w:type="dxa"/>
            </w:tcMar>
          </w:tcPr>
          <w:p w14:paraId="10BF6873" w14:textId="77777777" w:rsidR="003B7B40" w:rsidRDefault="00000000">
            <w:r>
              <w:rPr>
                <w:sz w:val="18"/>
                <w:szCs w:val="18"/>
              </w:rPr>
              <w:t>BOE núm. 285, de 27 de noviembre de 1975</w:t>
            </w:r>
          </w:p>
        </w:tc>
      </w:tr>
      <w:tr w:rsidR="003B7B40" w14:paraId="43DBE826" w14:textId="77777777" w:rsidTr="00DE0421">
        <w:trPr>
          <w:trHeight w:val="298"/>
        </w:trPr>
        <w:tc>
          <w:tcPr>
            <w:tcW w:w="2879" w:type="dxa"/>
            <w:tcBorders>
              <w:top w:val="single" w:sz="1" w:space="0" w:color="2E75B6"/>
              <w:left w:val="single" w:sz="1" w:space="0" w:color="2E75B6"/>
              <w:bottom w:val="single" w:sz="1" w:space="0" w:color="2E75B6"/>
              <w:right w:val="single" w:sz="1" w:space="0" w:color="2E75B6"/>
            </w:tcBorders>
            <w:shd w:val="clear" w:color="auto" w:fill="D6E4F0"/>
            <w:tcMar>
              <w:top w:w="60" w:type="dxa"/>
              <w:left w:w="100" w:type="dxa"/>
              <w:bottom w:w="60" w:type="dxa"/>
              <w:right w:w="100" w:type="dxa"/>
            </w:tcMar>
          </w:tcPr>
          <w:p w14:paraId="78104149" w14:textId="77777777" w:rsidR="003B7B40" w:rsidRDefault="00000000">
            <w:r>
              <w:rPr>
                <w:b/>
                <w:bCs/>
                <w:color w:val="1F3864"/>
                <w:sz w:val="18"/>
                <w:szCs w:val="18"/>
              </w:rPr>
              <w:t>Objeto</w:t>
            </w:r>
          </w:p>
        </w:tc>
        <w:tc>
          <w:tcPr>
            <w:tcW w:w="6747" w:type="dxa"/>
            <w:tcBorders>
              <w:top w:val="single" w:sz="1" w:space="0" w:color="2E75B6"/>
              <w:left w:val="single" w:sz="1" w:space="0" w:color="2E75B6"/>
              <w:bottom w:val="single" w:sz="1" w:space="0" w:color="2E75B6"/>
              <w:right w:val="single" w:sz="1" w:space="0" w:color="2E75B6"/>
            </w:tcBorders>
            <w:tcMar>
              <w:top w:w="60" w:type="dxa"/>
              <w:left w:w="100" w:type="dxa"/>
              <w:bottom w:w="60" w:type="dxa"/>
              <w:right w:w="100" w:type="dxa"/>
            </w:tcMar>
          </w:tcPr>
          <w:p w14:paraId="22A58B40" w14:textId="77777777" w:rsidR="003B7B40" w:rsidRDefault="00000000">
            <w:r>
              <w:rPr>
                <w:sz w:val="18"/>
                <w:szCs w:val="18"/>
              </w:rPr>
              <w:t>Regular las relaciones económicas entre el Canal de Isabel II y sus abonados</w:t>
            </w:r>
          </w:p>
        </w:tc>
      </w:tr>
      <w:tr w:rsidR="003B7B40" w14:paraId="1666AE8F" w14:textId="77777777" w:rsidTr="00DE0421">
        <w:trPr>
          <w:trHeight w:val="598"/>
        </w:trPr>
        <w:tc>
          <w:tcPr>
            <w:tcW w:w="2879" w:type="dxa"/>
            <w:tcBorders>
              <w:top w:val="single" w:sz="1" w:space="0" w:color="2E75B6"/>
              <w:left w:val="single" w:sz="1" w:space="0" w:color="2E75B6"/>
              <w:bottom w:val="single" w:sz="1" w:space="0" w:color="2E75B6"/>
              <w:right w:val="single" w:sz="1" w:space="0" w:color="2E75B6"/>
            </w:tcBorders>
            <w:shd w:val="clear" w:color="auto" w:fill="D6E4F0"/>
            <w:tcMar>
              <w:top w:w="60" w:type="dxa"/>
              <w:left w:w="100" w:type="dxa"/>
              <w:bottom w:w="60" w:type="dxa"/>
              <w:right w:w="100" w:type="dxa"/>
            </w:tcMar>
          </w:tcPr>
          <w:p w14:paraId="6665C1BC" w14:textId="77777777" w:rsidR="003B7B40" w:rsidRDefault="00000000">
            <w:r>
              <w:rPr>
                <w:b/>
                <w:bCs/>
                <w:color w:val="1F3864"/>
                <w:sz w:val="18"/>
                <w:szCs w:val="18"/>
              </w:rPr>
              <w:t>Aplicación</w:t>
            </w:r>
          </w:p>
        </w:tc>
        <w:tc>
          <w:tcPr>
            <w:tcW w:w="6747" w:type="dxa"/>
            <w:tcBorders>
              <w:top w:val="single" w:sz="1" w:space="0" w:color="2E75B6"/>
              <w:left w:val="single" w:sz="1" w:space="0" w:color="2E75B6"/>
              <w:bottom w:val="single" w:sz="1" w:space="0" w:color="2E75B6"/>
              <w:right w:val="single" w:sz="1" w:space="0" w:color="2E75B6"/>
            </w:tcBorders>
            <w:tcMar>
              <w:top w:w="60" w:type="dxa"/>
              <w:left w:w="100" w:type="dxa"/>
              <w:bottom w:w="60" w:type="dxa"/>
              <w:right w:w="100" w:type="dxa"/>
            </w:tcMar>
          </w:tcPr>
          <w:p w14:paraId="68C63185" w14:textId="77777777" w:rsidR="003B7B40" w:rsidRDefault="00000000">
            <w:r>
              <w:rPr>
                <w:sz w:val="18"/>
                <w:szCs w:val="18"/>
              </w:rPr>
              <w:t>Desde 1 de enero de 1976. También aplicable a abonados de Hidráulica Santillana, S.A.</w:t>
            </w:r>
          </w:p>
        </w:tc>
      </w:tr>
    </w:tbl>
    <w:p w14:paraId="066C9946" w14:textId="77777777" w:rsidR="00DE0421" w:rsidRDefault="00DE0421" w:rsidP="00DE0421">
      <w:pPr>
        <w:spacing w:before="60" w:after="60"/>
        <w:ind w:left="200"/>
      </w:pPr>
    </w:p>
    <w:p w14:paraId="18BB9A1F" w14:textId="78E864B6" w:rsidR="003B7B40" w:rsidRDefault="00000000" w:rsidP="00DE0421">
      <w:pPr>
        <w:spacing w:before="60" w:after="60"/>
        <w:ind w:left="200"/>
      </w:pPr>
      <w:r>
        <w:t>Se actualiza el sistema de facturación, diferenciando dos sumandos: una cuota fija (gastos permanentes de la acometida, incluye 200 litros/vivienda/día no sujetos a tarifa) y una cuota variable proporcional al consumo real. Se reordenan y actualizan las cuotas de acometida, injerto y extensión de red.</w:t>
      </w:r>
    </w:p>
    <w:p w14:paraId="156FB110" w14:textId="77777777" w:rsidR="00DE0421" w:rsidRDefault="00DE0421" w:rsidP="00DE0421">
      <w:pPr>
        <w:spacing w:before="60" w:after="60"/>
        <w:ind w:left="200"/>
      </w:pPr>
    </w:p>
    <w:p w14:paraId="70145E71" w14:textId="77777777" w:rsidR="003B7B40" w:rsidRDefault="00000000" w:rsidP="00A662B4">
      <w:pPr>
        <w:pStyle w:val="Ttulo2"/>
      </w:pPr>
      <w:bookmarkStart w:id="10" w:name="_Toc229143749"/>
      <w:r>
        <w:t>Artículos principales</w:t>
      </w:r>
      <w:bookmarkEnd w:id="10"/>
    </w:p>
    <w:p w14:paraId="58780451" w14:textId="77777777" w:rsidR="003B7B40" w:rsidRDefault="00000000">
      <w:pPr>
        <w:spacing w:before="80" w:after="80"/>
        <w:ind w:left="360"/>
      </w:pPr>
      <w:r>
        <w:rPr>
          <w:b/>
          <w:bCs/>
          <w:color w:val="4472C4"/>
        </w:rPr>
        <w:t xml:space="preserve">Art. 1. </w:t>
      </w:r>
      <w:r>
        <w:t>Las relaciones económicas contractuales entre abonados de agua potable y el Canal de Isabel II o Hidráulica Santillana, S.A., se ajustarán a este Decreto a partir del 1 de enero de 1976.</w:t>
      </w:r>
    </w:p>
    <w:p w14:paraId="0F4A8D97" w14:textId="77777777" w:rsidR="003B7B40" w:rsidRDefault="00000000">
      <w:pPr>
        <w:spacing w:before="80" w:after="80"/>
        <w:ind w:left="360"/>
      </w:pPr>
      <w:r>
        <w:rPr>
          <w:b/>
          <w:bCs/>
          <w:color w:val="4472C4"/>
        </w:rPr>
        <w:t xml:space="preserve">Art. 2. </w:t>
      </w:r>
      <w:r>
        <w:t>Los peticionarios de nuevo suministro abonarán previamente las cuotas de enganche y de red que correspondan. Antes de formalizar el contrato, ingresarán el anticipo de consumo. Todos los abonados están obligados a pagar periódicamente las facturaciones por cuota de servicio y por volumen de agua.</w:t>
      </w:r>
    </w:p>
    <w:p w14:paraId="3A269E7E" w14:textId="77777777" w:rsidR="003B7B40" w:rsidRDefault="00000000">
      <w:pPr>
        <w:spacing w:before="80" w:after="80"/>
        <w:ind w:left="360"/>
      </w:pPr>
      <w:r>
        <w:rPr>
          <w:b/>
          <w:bCs/>
          <w:color w:val="4472C4"/>
        </w:rPr>
        <w:t xml:space="preserve">Art. 3. </w:t>
      </w:r>
      <w:r>
        <w:t>La cuota de enganche corresponde al coste de instalación de la acometida (todos sus elementos + longitud real de tubería, mínimo 6 metros).</w:t>
      </w:r>
    </w:p>
    <w:p w14:paraId="769B09EF" w14:textId="77777777" w:rsidR="003B7B40" w:rsidRDefault="00000000">
      <w:pPr>
        <w:spacing w:before="80" w:after="80"/>
        <w:ind w:left="360"/>
      </w:pPr>
      <w:r>
        <w:rPr>
          <w:b/>
          <w:bCs/>
          <w:color w:val="4472C4"/>
        </w:rPr>
        <w:t xml:space="preserve">Art. 4. </w:t>
      </w:r>
      <w:r>
        <w:t xml:space="preserve">La cuota de red cubre la adaptación y prolongación de la red existente. Se estructura en tres supuestos: (1) si existe red suficiente a menos de 200 m y no se exige diámetro superior a 100 mm, la cuota = K × (5Ø + Ø²) siendo K = 28 para 1976 (revisable anualmente); (2) si la finca dista más de 200 m, si la red existente no tiene capacidad o si el caudal exige diámetro &gt; 100 mm, el peticionario paga la totalidad del presupuesto de tubería; (3) si el Canal acuerda cubrir otras necesidades además del peticionario, el Canal financia el mayor coste a partir de 150 </w:t>
      </w:r>
      <w:proofErr w:type="spellStart"/>
      <w:r>
        <w:t>mm.</w:t>
      </w:r>
      <w:proofErr w:type="spellEnd"/>
    </w:p>
    <w:p w14:paraId="34D8FE93" w14:textId="77777777" w:rsidR="003B7B40" w:rsidRDefault="00000000">
      <w:pPr>
        <w:spacing w:before="80" w:after="80"/>
        <w:ind w:left="360"/>
      </w:pPr>
      <w:r>
        <w:rPr>
          <w:b/>
          <w:bCs/>
          <w:color w:val="4472C4"/>
        </w:rPr>
        <w:t xml:space="preserve">Art. 5. </w:t>
      </w:r>
      <w:r>
        <w:t>Antes del contrato de suministro, el nuevo abonado debe depositar en el Canal una cantidad equivalente a la facturación trimestral estimada del suministro, como anticipo de consumo. Se devuelve a la cancelación del contrato o se incauta si hay débitos.</w:t>
      </w:r>
    </w:p>
    <w:p w14:paraId="03AB24B3" w14:textId="77777777" w:rsidR="003B7B40" w:rsidRDefault="00000000">
      <w:pPr>
        <w:spacing w:before="80" w:after="80"/>
        <w:ind w:left="360"/>
      </w:pPr>
      <w:r>
        <w:rPr>
          <w:b/>
          <w:bCs/>
          <w:color w:val="4472C4"/>
        </w:rPr>
        <w:t xml:space="preserve">Art. 6. </w:t>
      </w:r>
      <w:r>
        <w:t>En nuevo contrato para finca ya abastecida sin modificación de instalaciones, el nuevo titular solo abona el anticipo de consumo.</w:t>
      </w:r>
    </w:p>
    <w:p w14:paraId="57AB8B97" w14:textId="77777777" w:rsidR="003B7B40" w:rsidRDefault="00000000">
      <w:pPr>
        <w:spacing w:before="80" w:after="80"/>
        <w:ind w:left="360"/>
      </w:pPr>
      <w:r>
        <w:rPr>
          <w:b/>
          <w:bCs/>
          <w:color w:val="4472C4"/>
        </w:rPr>
        <w:t xml:space="preserve">Art. 7. </w:t>
      </w:r>
      <w:r>
        <w:t>El retranqueo de acometida sin variar diámetro solo requiere cuota de enganche, salvo que el retranqueo dé lugar a los supuestos del art. 4.2 y 4.3.</w:t>
      </w:r>
    </w:p>
    <w:p w14:paraId="6B171245" w14:textId="77777777" w:rsidR="003B7B40" w:rsidRDefault="00000000">
      <w:pPr>
        <w:spacing w:before="80" w:after="80"/>
        <w:ind w:left="360"/>
      </w:pPr>
      <w:r>
        <w:rPr>
          <w:b/>
          <w:bCs/>
          <w:color w:val="4472C4"/>
        </w:rPr>
        <w:t xml:space="preserve">Art. 8. </w:t>
      </w:r>
      <w:r>
        <w:t>La ampliación de acometida requiere: a) cuota de enganche del nuevo diámetro; b) diferencia de cuota de red entre el nuevo y el anterior diámetro; c) diferencia de anticipo de consumo.</w:t>
      </w:r>
    </w:p>
    <w:p w14:paraId="6F24C8EA" w14:textId="77777777" w:rsidR="003B7B40" w:rsidRDefault="00000000">
      <w:pPr>
        <w:spacing w:before="80" w:after="80"/>
        <w:ind w:left="360"/>
      </w:pPr>
      <w:r>
        <w:rPr>
          <w:b/>
          <w:bCs/>
          <w:color w:val="4472C4"/>
        </w:rPr>
        <w:t xml:space="preserve">Art. 9. </w:t>
      </w:r>
      <w:r>
        <w:t>El retranqueo por conveniencia de la red no genera cargo alguno al titular.</w:t>
      </w:r>
    </w:p>
    <w:p w14:paraId="713CAFC4" w14:textId="77777777" w:rsidR="003B7B40" w:rsidRDefault="00000000">
      <w:pPr>
        <w:spacing w:before="80" w:after="80"/>
        <w:ind w:left="360"/>
      </w:pPr>
      <w:r>
        <w:rPr>
          <w:b/>
          <w:bCs/>
          <w:color w:val="4472C4"/>
        </w:rPr>
        <w:t xml:space="preserve">Art. 10. </w:t>
      </w:r>
      <w:r>
        <w:t>La cuota por servicio es una cantidad fija trimestral en concepto de disponibilidad del servicio, independiente del consumo. Su importe = 5Ø + Ø² (Ø = diámetro del contador en mm). Incluye 200 litros/vivienda-hogar familiar/día, que se deducen de las facturaciones de consumo.</w:t>
      </w:r>
    </w:p>
    <w:p w14:paraId="402FEEA9" w14:textId="77777777" w:rsidR="003B7B40" w:rsidRDefault="00000000">
      <w:pPr>
        <w:spacing w:before="80" w:after="80"/>
        <w:ind w:left="360"/>
      </w:pPr>
      <w:r>
        <w:rPr>
          <w:b/>
          <w:bCs/>
          <w:color w:val="4472C4"/>
        </w:rPr>
        <w:t xml:space="preserve">Art. 11. </w:t>
      </w:r>
      <w:r>
        <w:t>Los volúmenes de agua suministrados se facturarán a la tarifa general de 10 pesetas/m³. De los consumos se restará el resultado de multiplicar el número de viviendas-hogar familiar por 200 litros/día; la diferencia positiva se factura a tarifa general.</w:t>
      </w:r>
    </w:p>
    <w:p w14:paraId="09E397FF" w14:textId="77777777" w:rsidR="003B7B40" w:rsidRDefault="00000000">
      <w:pPr>
        <w:spacing w:before="80" w:after="80"/>
        <w:ind w:left="360"/>
      </w:pPr>
      <w:r>
        <w:rPr>
          <w:b/>
          <w:bCs/>
          <w:color w:val="4472C4"/>
        </w:rPr>
        <w:t xml:space="preserve">Art. 12. </w:t>
      </w:r>
      <w:r>
        <w:t>Las facturaciones de contratos que sirvan a varios usuarios repercutirán en éstos en proporción a los consumos medios o estimados. Las cuotas de enganche y de red se repercutirán en proporción a las cuotas de participación en la propiedad o uso común.</w:t>
      </w:r>
    </w:p>
    <w:p w14:paraId="7B4AD9DD" w14:textId="77777777" w:rsidR="003B7B40" w:rsidRDefault="00000000">
      <w:pPr>
        <w:spacing w:before="80" w:after="80"/>
        <w:ind w:left="360"/>
      </w:pPr>
      <w:r>
        <w:rPr>
          <w:b/>
          <w:bCs/>
          <w:color w:val="4472C4"/>
        </w:rPr>
        <w:lastRenderedPageBreak/>
        <w:t xml:space="preserve">Art. 13. </w:t>
      </w:r>
      <w:r>
        <w:t xml:space="preserve">Se autoriza al </w:t>
      </w:r>
      <w:proofErr w:type="gramStart"/>
      <w:r>
        <w:t>Delegado</w:t>
      </w:r>
      <w:proofErr w:type="gramEnd"/>
      <w:r>
        <w:t xml:space="preserve"> del Gobierno en el Canal a dictar las normas instructivas de régimen interior necesarias para la aplicación de este Decreto.</w:t>
      </w:r>
    </w:p>
    <w:p w14:paraId="0194F763" w14:textId="77777777" w:rsidR="003B7B40" w:rsidRDefault="00000000">
      <w:pPr>
        <w:spacing w:before="60" w:after="60"/>
        <w:ind w:left="200"/>
      </w:pPr>
      <w:r>
        <w:t>Disposición transitoria: Los establecimientos de beneficencia pública y privada reconocidos por la Dirección General de Asistencia Social que venían disfrutando de tarifa especial (art. 6 del Decreto 1774/1967) mantendrán una bonificación del 50% sobre la tarifa del art. 11, durante seis meses para acreditarlo y solicitarlo.</w:t>
      </w:r>
    </w:p>
    <w:p w14:paraId="4AE34D6E" w14:textId="77777777" w:rsidR="003B7B40" w:rsidRDefault="00000000">
      <w:pPr>
        <w:spacing w:before="60" w:after="60"/>
        <w:ind w:left="200"/>
      </w:pPr>
      <w:r>
        <w:t>Disposición derogatoria: Desde el 1 de enero de 1976 quedan derogados el Decreto 1774/1967 (de 20 de julio) y el art. 39 del Decreto 2394/1963.</w:t>
      </w:r>
    </w:p>
    <w:p w14:paraId="0D1E6535" w14:textId="77777777" w:rsidR="003B7B40" w:rsidRDefault="003B7B40">
      <w:pPr>
        <w:pBdr>
          <w:bottom w:val="single" w:sz="4" w:space="0" w:color="D6E4F0"/>
        </w:pBdr>
        <w:spacing w:before="200" w:after="200"/>
      </w:pPr>
    </w:p>
    <w:p w14:paraId="720FD19D" w14:textId="77777777" w:rsidR="002A2D4C" w:rsidRDefault="002A2D4C">
      <w:pPr>
        <w:rPr>
          <w:b/>
          <w:bCs/>
          <w:color w:val="FFFFFF"/>
          <w:sz w:val="28"/>
          <w:szCs w:val="28"/>
        </w:rPr>
      </w:pPr>
      <w:r>
        <w:br w:type="page"/>
      </w:r>
    </w:p>
    <w:p w14:paraId="621D64F0" w14:textId="1B38EE04" w:rsidR="003B7B40" w:rsidRDefault="00000000" w:rsidP="00A662B4">
      <w:pPr>
        <w:pStyle w:val="Ttulo1"/>
      </w:pPr>
      <w:bookmarkStart w:id="11" w:name="_Toc229143750"/>
      <w:r>
        <w:lastRenderedPageBreak/>
        <w:t>3. DECRETO 137/1985, de 20 de diciembre</w:t>
      </w:r>
      <w:bookmarkEnd w:id="11"/>
    </w:p>
    <w:tbl>
      <w:tblPr>
        <w:tblW w:w="951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00" w:type="dxa"/>
          <w:left w:w="10" w:type="dxa"/>
          <w:bottom w:w="100" w:type="dxa"/>
          <w:right w:w="10" w:type="dxa"/>
        </w:tblCellMar>
        <w:tblLook w:val="0000" w:firstRow="0" w:lastRow="0" w:firstColumn="0" w:lastColumn="0" w:noHBand="0" w:noVBand="0"/>
      </w:tblPr>
      <w:tblGrid>
        <w:gridCol w:w="2845"/>
        <w:gridCol w:w="6667"/>
      </w:tblGrid>
      <w:tr w:rsidR="003B7B40" w14:paraId="365E996A" w14:textId="77777777" w:rsidTr="00DE0421">
        <w:trPr>
          <w:trHeight w:val="276"/>
        </w:trPr>
        <w:tc>
          <w:tcPr>
            <w:tcW w:w="2845" w:type="dxa"/>
            <w:tcBorders>
              <w:top w:val="single" w:sz="1" w:space="0" w:color="2E75B6"/>
              <w:left w:val="single" w:sz="1" w:space="0" w:color="2E75B6"/>
              <w:bottom w:val="single" w:sz="1" w:space="0" w:color="2E75B6"/>
              <w:right w:val="single" w:sz="1" w:space="0" w:color="2E75B6"/>
            </w:tcBorders>
            <w:shd w:val="clear" w:color="auto" w:fill="D6E4F0"/>
            <w:tcMar>
              <w:top w:w="60" w:type="dxa"/>
              <w:left w:w="100" w:type="dxa"/>
              <w:bottom w:w="60" w:type="dxa"/>
              <w:right w:w="100" w:type="dxa"/>
            </w:tcMar>
          </w:tcPr>
          <w:p w14:paraId="1CB63E5B" w14:textId="77777777" w:rsidR="003B7B40" w:rsidRDefault="00000000">
            <w:r>
              <w:rPr>
                <w:b/>
                <w:bCs/>
                <w:color w:val="1F3864"/>
                <w:sz w:val="18"/>
                <w:szCs w:val="18"/>
              </w:rPr>
              <w:t>Tipo</w:t>
            </w:r>
          </w:p>
        </w:tc>
        <w:tc>
          <w:tcPr>
            <w:tcW w:w="6667" w:type="dxa"/>
            <w:tcBorders>
              <w:top w:val="single" w:sz="1" w:space="0" w:color="2E75B6"/>
              <w:left w:val="single" w:sz="1" w:space="0" w:color="2E75B6"/>
              <w:bottom w:val="single" w:sz="1" w:space="0" w:color="2E75B6"/>
              <w:right w:val="single" w:sz="1" w:space="0" w:color="2E75B6"/>
            </w:tcBorders>
            <w:tcMar>
              <w:top w:w="60" w:type="dxa"/>
              <w:left w:w="100" w:type="dxa"/>
              <w:bottom w:w="60" w:type="dxa"/>
              <w:right w:w="100" w:type="dxa"/>
            </w:tcMar>
          </w:tcPr>
          <w:p w14:paraId="1682E381" w14:textId="77777777" w:rsidR="003B7B40" w:rsidRDefault="00000000">
            <w:r>
              <w:rPr>
                <w:sz w:val="18"/>
                <w:szCs w:val="18"/>
              </w:rPr>
              <w:t>Decreto de la Comunidad de Madrid (Consejo de Gobierno)</w:t>
            </w:r>
          </w:p>
        </w:tc>
      </w:tr>
      <w:tr w:rsidR="003B7B40" w14:paraId="3DF3B6DD" w14:textId="77777777" w:rsidTr="00DE0421">
        <w:trPr>
          <w:trHeight w:val="276"/>
        </w:trPr>
        <w:tc>
          <w:tcPr>
            <w:tcW w:w="2845" w:type="dxa"/>
            <w:tcBorders>
              <w:top w:val="single" w:sz="1" w:space="0" w:color="2E75B6"/>
              <w:left w:val="single" w:sz="1" w:space="0" w:color="2E75B6"/>
              <w:bottom w:val="single" w:sz="1" w:space="0" w:color="2E75B6"/>
              <w:right w:val="single" w:sz="1" w:space="0" w:color="2E75B6"/>
            </w:tcBorders>
            <w:shd w:val="clear" w:color="auto" w:fill="D6E4F0"/>
            <w:tcMar>
              <w:top w:w="60" w:type="dxa"/>
              <w:left w:w="100" w:type="dxa"/>
              <w:bottom w:w="60" w:type="dxa"/>
              <w:right w:w="100" w:type="dxa"/>
            </w:tcMar>
          </w:tcPr>
          <w:p w14:paraId="66305145" w14:textId="77777777" w:rsidR="003B7B40" w:rsidRDefault="00000000">
            <w:r>
              <w:rPr>
                <w:b/>
                <w:bCs/>
                <w:color w:val="1F3864"/>
                <w:sz w:val="18"/>
                <w:szCs w:val="18"/>
              </w:rPr>
              <w:t>Fecha</w:t>
            </w:r>
          </w:p>
        </w:tc>
        <w:tc>
          <w:tcPr>
            <w:tcW w:w="6667" w:type="dxa"/>
            <w:tcBorders>
              <w:top w:val="single" w:sz="1" w:space="0" w:color="2E75B6"/>
              <w:left w:val="single" w:sz="1" w:space="0" w:color="2E75B6"/>
              <w:bottom w:val="single" w:sz="1" w:space="0" w:color="2E75B6"/>
              <w:right w:val="single" w:sz="1" w:space="0" w:color="2E75B6"/>
            </w:tcBorders>
            <w:tcMar>
              <w:top w:w="60" w:type="dxa"/>
              <w:left w:w="100" w:type="dxa"/>
              <w:bottom w:w="60" w:type="dxa"/>
              <w:right w:w="100" w:type="dxa"/>
            </w:tcMar>
          </w:tcPr>
          <w:p w14:paraId="66AAB522" w14:textId="77777777" w:rsidR="003B7B40" w:rsidRDefault="00000000">
            <w:r>
              <w:rPr>
                <w:sz w:val="18"/>
                <w:szCs w:val="18"/>
              </w:rPr>
              <w:t>20 de diciembre de 1985</w:t>
            </w:r>
          </w:p>
        </w:tc>
      </w:tr>
      <w:tr w:rsidR="003B7B40" w14:paraId="0EEC5D7F" w14:textId="77777777" w:rsidTr="00DE0421">
        <w:trPr>
          <w:trHeight w:val="552"/>
        </w:trPr>
        <w:tc>
          <w:tcPr>
            <w:tcW w:w="2845" w:type="dxa"/>
            <w:tcBorders>
              <w:top w:val="single" w:sz="1" w:space="0" w:color="2E75B6"/>
              <w:left w:val="single" w:sz="1" w:space="0" w:color="2E75B6"/>
              <w:bottom w:val="single" w:sz="1" w:space="0" w:color="2E75B6"/>
              <w:right w:val="single" w:sz="1" w:space="0" w:color="2E75B6"/>
            </w:tcBorders>
            <w:shd w:val="clear" w:color="auto" w:fill="D6E4F0"/>
            <w:tcMar>
              <w:top w:w="60" w:type="dxa"/>
              <w:left w:w="100" w:type="dxa"/>
              <w:bottom w:w="60" w:type="dxa"/>
              <w:right w:w="100" w:type="dxa"/>
            </w:tcMar>
          </w:tcPr>
          <w:p w14:paraId="49BB0A23" w14:textId="77777777" w:rsidR="003B7B40" w:rsidRDefault="00000000">
            <w:r>
              <w:rPr>
                <w:b/>
                <w:bCs/>
                <w:color w:val="1F3864"/>
                <w:sz w:val="18"/>
                <w:szCs w:val="18"/>
              </w:rPr>
              <w:t>Publicación</w:t>
            </w:r>
          </w:p>
        </w:tc>
        <w:tc>
          <w:tcPr>
            <w:tcW w:w="6667" w:type="dxa"/>
            <w:tcBorders>
              <w:top w:val="single" w:sz="1" w:space="0" w:color="2E75B6"/>
              <w:left w:val="single" w:sz="1" w:space="0" w:color="2E75B6"/>
              <w:bottom w:val="single" w:sz="1" w:space="0" w:color="2E75B6"/>
              <w:right w:val="single" w:sz="1" w:space="0" w:color="2E75B6"/>
            </w:tcBorders>
            <w:tcMar>
              <w:top w:w="60" w:type="dxa"/>
              <w:left w:w="100" w:type="dxa"/>
              <w:bottom w:w="60" w:type="dxa"/>
              <w:right w:w="100" w:type="dxa"/>
            </w:tcMar>
          </w:tcPr>
          <w:p w14:paraId="2780AFFE" w14:textId="77777777" w:rsidR="003B7B40" w:rsidRDefault="00000000">
            <w:r>
              <w:rPr>
                <w:sz w:val="18"/>
                <w:szCs w:val="18"/>
              </w:rPr>
              <w:t>BOCM 11 de enero de 1986 (con correcciones de errores en enero y marzo de 1986)</w:t>
            </w:r>
          </w:p>
        </w:tc>
      </w:tr>
      <w:tr w:rsidR="003B7B40" w14:paraId="6DA51F99" w14:textId="77777777" w:rsidTr="00DE0421">
        <w:trPr>
          <w:trHeight w:val="552"/>
        </w:trPr>
        <w:tc>
          <w:tcPr>
            <w:tcW w:w="2845" w:type="dxa"/>
            <w:tcBorders>
              <w:top w:val="single" w:sz="1" w:space="0" w:color="2E75B6"/>
              <w:left w:val="single" w:sz="1" w:space="0" w:color="2E75B6"/>
              <w:bottom w:val="single" w:sz="1" w:space="0" w:color="2E75B6"/>
              <w:right w:val="single" w:sz="1" w:space="0" w:color="2E75B6"/>
            </w:tcBorders>
            <w:shd w:val="clear" w:color="auto" w:fill="D6E4F0"/>
            <w:tcMar>
              <w:top w:w="60" w:type="dxa"/>
              <w:left w:w="100" w:type="dxa"/>
              <w:bottom w:w="60" w:type="dxa"/>
              <w:right w:w="100" w:type="dxa"/>
            </w:tcMar>
          </w:tcPr>
          <w:p w14:paraId="1CCB89C9" w14:textId="77777777" w:rsidR="003B7B40" w:rsidRDefault="00000000">
            <w:r>
              <w:rPr>
                <w:b/>
                <w:bCs/>
                <w:color w:val="1F3864"/>
                <w:sz w:val="18"/>
                <w:szCs w:val="18"/>
              </w:rPr>
              <w:t>Objeto</w:t>
            </w:r>
          </w:p>
        </w:tc>
        <w:tc>
          <w:tcPr>
            <w:tcW w:w="6667" w:type="dxa"/>
            <w:tcBorders>
              <w:top w:val="single" w:sz="1" w:space="0" w:color="2E75B6"/>
              <w:left w:val="single" w:sz="1" w:space="0" w:color="2E75B6"/>
              <w:bottom w:val="single" w:sz="1" w:space="0" w:color="2E75B6"/>
              <w:right w:val="single" w:sz="1" w:space="0" w:color="2E75B6"/>
            </w:tcBorders>
            <w:tcMar>
              <w:top w:w="60" w:type="dxa"/>
              <w:left w:w="100" w:type="dxa"/>
              <w:bottom w:w="60" w:type="dxa"/>
              <w:right w:w="100" w:type="dxa"/>
            </w:tcMar>
          </w:tcPr>
          <w:p w14:paraId="4771A3C9" w14:textId="77777777" w:rsidR="003B7B40" w:rsidRDefault="00000000">
            <w:r>
              <w:rPr>
                <w:sz w:val="18"/>
                <w:szCs w:val="18"/>
              </w:rPr>
              <w:t>Reglamento sobre régimen económico y financiero del abastecimiento y saneamiento de agua en la Comunidad de Madrid</w:t>
            </w:r>
          </w:p>
        </w:tc>
      </w:tr>
      <w:tr w:rsidR="003B7B40" w14:paraId="7E71EED7" w14:textId="77777777" w:rsidTr="00DE0421">
        <w:trPr>
          <w:trHeight w:val="276"/>
        </w:trPr>
        <w:tc>
          <w:tcPr>
            <w:tcW w:w="2845" w:type="dxa"/>
            <w:tcBorders>
              <w:top w:val="single" w:sz="1" w:space="0" w:color="2E75B6"/>
              <w:left w:val="single" w:sz="1" w:space="0" w:color="2E75B6"/>
              <w:bottom w:val="single" w:sz="1" w:space="0" w:color="2E75B6"/>
              <w:right w:val="single" w:sz="1" w:space="0" w:color="2E75B6"/>
            </w:tcBorders>
            <w:shd w:val="clear" w:color="auto" w:fill="D6E4F0"/>
            <w:tcMar>
              <w:top w:w="60" w:type="dxa"/>
              <w:left w:w="100" w:type="dxa"/>
              <w:bottom w:w="60" w:type="dxa"/>
              <w:right w:w="100" w:type="dxa"/>
            </w:tcMar>
          </w:tcPr>
          <w:p w14:paraId="72BA18A8" w14:textId="77777777" w:rsidR="003B7B40" w:rsidRDefault="00000000">
            <w:r>
              <w:rPr>
                <w:b/>
                <w:bCs/>
                <w:color w:val="1F3864"/>
                <w:sz w:val="18"/>
                <w:szCs w:val="18"/>
              </w:rPr>
              <w:t>Habilitación</w:t>
            </w:r>
          </w:p>
        </w:tc>
        <w:tc>
          <w:tcPr>
            <w:tcW w:w="6667" w:type="dxa"/>
            <w:tcBorders>
              <w:top w:val="single" w:sz="1" w:space="0" w:color="2E75B6"/>
              <w:left w:val="single" w:sz="1" w:space="0" w:color="2E75B6"/>
              <w:bottom w:val="single" w:sz="1" w:space="0" w:color="2E75B6"/>
              <w:right w:val="single" w:sz="1" w:space="0" w:color="2E75B6"/>
            </w:tcBorders>
            <w:tcMar>
              <w:top w:w="60" w:type="dxa"/>
              <w:left w:w="100" w:type="dxa"/>
              <w:bottom w:w="60" w:type="dxa"/>
              <w:right w:w="100" w:type="dxa"/>
            </w:tcMar>
          </w:tcPr>
          <w:p w14:paraId="6850CA68" w14:textId="77777777" w:rsidR="003B7B40" w:rsidRDefault="00000000">
            <w:r>
              <w:rPr>
                <w:sz w:val="18"/>
                <w:szCs w:val="18"/>
              </w:rPr>
              <w:t>Ley 17/1984, de 20 de diciembre</w:t>
            </w:r>
          </w:p>
        </w:tc>
      </w:tr>
    </w:tbl>
    <w:p w14:paraId="73E49FFE" w14:textId="77777777" w:rsidR="003B7B40" w:rsidRDefault="003B7B40">
      <w:pPr>
        <w:spacing w:before="100" w:after="100"/>
      </w:pPr>
    </w:p>
    <w:p w14:paraId="24DAD713" w14:textId="77777777" w:rsidR="003B7B40" w:rsidRDefault="00000000" w:rsidP="00A662B4">
      <w:pPr>
        <w:pStyle w:val="Ttulo2"/>
      </w:pPr>
      <w:bookmarkStart w:id="12" w:name="_Toc229143751"/>
      <w:r>
        <w:t>CAPÍTULO I — Régimen de Tarifas</w:t>
      </w:r>
      <w:bookmarkEnd w:id="12"/>
    </w:p>
    <w:p w14:paraId="7A79BADB" w14:textId="77777777" w:rsidR="003B7B40" w:rsidRDefault="00000000" w:rsidP="00A662B4">
      <w:pPr>
        <w:pStyle w:val="Ttulo3"/>
      </w:pPr>
      <w:bookmarkStart w:id="13" w:name="_Toc229143752"/>
      <w:r>
        <w:t>Sección 1ª. Disposiciones generales</w:t>
      </w:r>
      <w:bookmarkEnd w:id="13"/>
    </w:p>
    <w:p w14:paraId="2B026449" w14:textId="77777777" w:rsidR="003B7B40" w:rsidRDefault="00000000">
      <w:pPr>
        <w:spacing w:before="80" w:after="80"/>
        <w:ind w:left="360"/>
      </w:pPr>
      <w:r>
        <w:rPr>
          <w:b/>
          <w:bCs/>
          <w:color w:val="4472C4"/>
        </w:rPr>
        <w:t xml:space="preserve">Art. 1. </w:t>
      </w:r>
      <w:r>
        <w:t>Es objeto del Reglamento el desarrollo del régimen económico y financiero del abastecimiento y saneamiento en la Comunidad de Madrid (Capítulo III de la Ley 17/1984). Se establecen definiciones clave: abastecimiento (aducción + distribución), acometida (tubería que une la red gestora con la red interior del abonado; acometida particular: tramo posterior al conjunto de dispositivos de medición), saneamiento (alcantarillado + depuración), usuario, efluentes, abonado, entidades gestoras, perceptoras y recaudadoras, tarifas, factura, recibo y cuota suplementaria (sobreprecio para financiar obras de infraestructura y acciones medioambientales). El régimen económico es independiente de las condiciones de contratación, que se rigen por los Reglamentos de Servicio.</w:t>
      </w:r>
    </w:p>
    <w:p w14:paraId="15CE209C" w14:textId="77777777" w:rsidR="003B7B40" w:rsidRDefault="00000000">
      <w:pPr>
        <w:spacing w:before="80" w:after="80"/>
        <w:ind w:left="360"/>
      </w:pPr>
      <w:r>
        <w:rPr>
          <w:b/>
          <w:bCs/>
          <w:color w:val="4472C4"/>
        </w:rPr>
        <w:t xml:space="preserve">Art. 2. </w:t>
      </w:r>
      <w:r>
        <w:t>Las tarifas deben cubrir todos los costes de explotación, gestión, cargas financieras, impuestos, amortizaciones, previsiones y cualquier otro derivado de la prestación. Serán iguales para todos los abonados que reciban las mismas prestaciones en el mismo ámbito y por la misma entidad. Podrán tener parte fija (cuota de servicio) y parte variable (por consumo). Las impugnaciones del precio se realizan ante la jurisdicción civil (previa reclamación administrativa); las de la tasa, por vía económico-administrativa y contencioso-administrativa. El cobro goza de vía de apremio cuando proceda.</w:t>
      </w:r>
    </w:p>
    <w:p w14:paraId="1FC5BD37" w14:textId="77777777" w:rsidR="003B7B40" w:rsidRDefault="00000000">
      <w:pPr>
        <w:spacing w:before="80" w:after="80"/>
        <w:ind w:left="360"/>
      </w:pPr>
      <w:r>
        <w:rPr>
          <w:b/>
          <w:bCs/>
          <w:color w:val="4472C4"/>
        </w:rPr>
        <w:t xml:space="preserve">Art. 3. </w:t>
      </w:r>
      <w:r>
        <w:t>Corresponde al Consejo de Gobierno de la Comunidad de Madrid establecer y modificar las tarifas máximas de los distintos servicios, los índices de progresividad y los regímenes singulares de tarifación. Las disposiciones deben publicarse en el BOCM.</w:t>
      </w:r>
    </w:p>
    <w:p w14:paraId="7FF8B7D3" w14:textId="77777777" w:rsidR="003B7B40" w:rsidRDefault="00000000">
      <w:pPr>
        <w:spacing w:before="80" w:after="80"/>
        <w:ind w:left="360"/>
      </w:pPr>
      <w:r>
        <w:rPr>
          <w:b/>
          <w:bCs/>
          <w:color w:val="4472C4"/>
        </w:rPr>
        <w:t xml:space="preserve">Art. 4. </w:t>
      </w:r>
      <w:r>
        <w:t>Las propuestas de tarifas las elabora la entidad gestora. Las del Canal de Isabel II las aprueba la Consejería de Obras Públicas y Transportes, previa autorización de la Comisión de Precios de la Comunidad de Madrid. Los municipios aprueban sus tarifas también con autorización de la Comisión de Precios. Ninguna tarifa puede exceder la tarifa máxima aprobada.</w:t>
      </w:r>
    </w:p>
    <w:p w14:paraId="03B1197C" w14:textId="77777777" w:rsidR="003B7B40" w:rsidRDefault="00000000">
      <w:pPr>
        <w:spacing w:before="80" w:after="80"/>
        <w:ind w:left="360"/>
      </w:pPr>
      <w:r>
        <w:rPr>
          <w:b/>
          <w:bCs/>
          <w:color w:val="4472C4"/>
        </w:rPr>
        <w:t xml:space="preserve">Art. 5. </w:t>
      </w:r>
      <w:r>
        <w:t>Las tarifas pueden modificarse en cualquier momento siguiendo los trámites de su aprobación.</w:t>
      </w:r>
    </w:p>
    <w:p w14:paraId="3C2B58E1" w14:textId="77777777" w:rsidR="003B7B40" w:rsidRDefault="00000000" w:rsidP="00A662B4">
      <w:pPr>
        <w:pStyle w:val="Ttulo3"/>
      </w:pPr>
      <w:bookmarkStart w:id="14" w:name="_Toc229143753"/>
      <w:r>
        <w:t>Sección 2ª. Cuota suplementaria</w:t>
      </w:r>
      <w:bookmarkEnd w:id="14"/>
    </w:p>
    <w:p w14:paraId="65FD775E" w14:textId="77777777" w:rsidR="003B7B40" w:rsidRDefault="00000000">
      <w:pPr>
        <w:spacing w:before="80" w:after="80"/>
        <w:ind w:left="360"/>
      </w:pPr>
      <w:r>
        <w:rPr>
          <w:b/>
          <w:bCs/>
          <w:color w:val="4472C4"/>
        </w:rPr>
        <w:t xml:space="preserve">Art. 6. </w:t>
      </w:r>
      <w:r>
        <w:t>Las obras de infraestructura hidráulica y acciones medioambientales de los planes de la Comunidad podrán financiarse mediante una cuota suplementaria sobre el precio de los m³ consumidos y el canon de depuración. Su cuantía la aprueba el Consejo de Gobierno a propuesta del Consejo de Administración del Canal, informándose a la Comisión de Urbanismo, Vivienda y Obras Públicas de la Asamblea de Madrid.</w:t>
      </w:r>
    </w:p>
    <w:p w14:paraId="47D943DD" w14:textId="77777777" w:rsidR="003B7B40" w:rsidRDefault="00000000">
      <w:pPr>
        <w:spacing w:before="80" w:after="80"/>
        <w:ind w:left="360"/>
      </w:pPr>
      <w:r>
        <w:rPr>
          <w:b/>
          <w:bCs/>
          <w:color w:val="4472C4"/>
        </w:rPr>
        <w:t xml:space="preserve">Art. 7. </w:t>
      </w:r>
      <w:r>
        <w:t>La cuota suplementaria es incompatible con contribuciones especiales y tasas o recargos municipales para financiar infraestructuras de aducción y depuración de los Planes Sectoriales. La entidad recaudadora la liquidará a favor de la Comunidad de Madrid.</w:t>
      </w:r>
    </w:p>
    <w:p w14:paraId="750D52A5" w14:textId="77777777" w:rsidR="003B7B40" w:rsidRDefault="00000000">
      <w:pPr>
        <w:spacing w:before="80" w:after="80"/>
        <w:ind w:left="360"/>
      </w:pPr>
      <w:r>
        <w:rPr>
          <w:b/>
          <w:bCs/>
          <w:color w:val="4472C4"/>
        </w:rPr>
        <w:t xml:space="preserve">Art. 8. </w:t>
      </w:r>
      <w:r>
        <w:t xml:space="preserve">Las obras de aducción y depuración municipales en curso, financiadas con contribuciones especiales o tasas, podrán incluirse en los Planes Sectoriales de la Comunidad previo convenio con las Entidades Locales. Los Planes Sectoriales coordinan las actuaciones de los distintos entes, se </w:t>
      </w:r>
      <w:r>
        <w:lastRenderedPageBreak/>
        <w:t>tramitan de oficio con información pública (dos meses) y audiencia de los Ayuntamientos. Su aprobación lleva implícita la declaración de utilidad pública a efectos expropiatorios.</w:t>
      </w:r>
    </w:p>
    <w:p w14:paraId="1B286A39" w14:textId="77777777" w:rsidR="003B7B40" w:rsidRDefault="00000000" w:rsidP="00A662B4">
      <w:pPr>
        <w:pStyle w:val="Ttulo2"/>
      </w:pPr>
      <w:bookmarkStart w:id="15" w:name="_Toc229143754"/>
      <w:r>
        <w:t>CAPÍTULO II — Recaudación y cobro</w:t>
      </w:r>
      <w:bookmarkEnd w:id="15"/>
    </w:p>
    <w:p w14:paraId="787FBDEF" w14:textId="77777777" w:rsidR="003B7B40" w:rsidRDefault="00000000" w:rsidP="00A662B4">
      <w:pPr>
        <w:pStyle w:val="Ttulo3"/>
      </w:pPr>
      <w:bookmarkStart w:id="16" w:name="_Toc229143755"/>
      <w:r>
        <w:t>Sección 1ª. Factura y recibo único</w:t>
      </w:r>
      <w:bookmarkEnd w:id="16"/>
    </w:p>
    <w:p w14:paraId="57A660A0" w14:textId="77777777" w:rsidR="003B7B40" w:rsidRDefault="00000000">
      <w:pPr>
        <w:spacing w:before="80" w:after="80"/>
        <w:ind w:left="360"/>
      </w:pPr>
      <w:r>
        <w:rPr>
          <w:b/>
          <w:bCs/>
          <w:color w:val="4472C4"/>
        </w:rPr>
        <w:t xml:space="preserve">Art. 9. </w:t>
      </w:r>
      <w:r>
        <w:t>Solo podrá girarse una factura por la totalidad de los servicios prestados en un período; su pago no será fraccionable. Deberán especificarse todos los conceptos, tarifas y entidades perceptoras. El modelo de factura será normalizado y aprobado por la Consejería. [Nota: La Orden 1424/2012 regula el contenido de la factura.]</w:t>
      </w:r>
    </w:p>
    <w:p w14:paraId="24D5BC0F" w14:textId="77777777" w:rsidR="003B7B40" w:rsidRDefault="00000000">
      <w:pPr>
        <w:spacing w:before="80" w:after="80"/>
        <w:ind w:left="360"/>
      </w:pPr>
      <w:r>
        <w:rPr>
          <w:b/>
          <w:bCs/>
          <w:color w:val="4472C4"/>
        </w:rPr>
        <w:t xml:space="preserve">Art. 10. </w:t>
      </w:r>
      <w:r>
        <w:t>La facturación la realiza la entidad gestora del servicio de distribución. El cobro corresponde a la entidad recaudadora, justificado mediante recibo único. Si las gestoras o recaudadoras incumplen sus obligaciones, la Consejería instará su cumplimiento con un plazo nunca inferior a un mes; si persiste el incumplimiento, el Consejo de Gobierno podrá acordar la regulación de la gestión y la recaudación.</w:t>
      </w:r>
    </w:p>
    <w:p w14:paraId="369C4E70" w14:textId="77777777" w:rsidR="003B7B40" w:rsidRDefault="00000000">
      <w:pPr>
        <w:spacing w:before="80" w:after="80"/>
        <w:ind w:left="360"/>
      </w:pPr>
      <w:r>
        <w:rPr>
          <w:b/>
          <w:bCs/>
          <w:color w:val="4472C4"/>
        </w:rPr>
        <w:t xml:space="preserve">Art. 11. </w:t>
      </w:r>
      <w:r>
        <w:t>Las cantidades recaudadas deben tener contabilidad separada y liquidarse a favor de las entidades perceptoras (previa compensación de cuentas deudoras y acreedoras), trimestralmente como mínimo. La entidad recaudadora actúa en nombre y por cuenta de las gestoras y perceptoras, con legitimación activa y pasiva frente a terceros.</w:t>
      </w:r>
    </w:p>
    <w:p w14:paraId="2579E100" w14:textId="77777777" w:rsidR="003B7B40" w:rsidRDefault="00000000">
      <w:pPr>
        <w:spacing w:before="80" w:after="80"/>
        <w:ind w:left="360"/>
      </w:pPr>
      <w:r>
        <w:rPr>
          <w:b/>
          <w:bCs/>
          <w:color w:val="4472C4"/>
        </w:rPr>
        <w:t xml:space="preserve">Art. 12. </w:t>
      </w:r>
      <w:r>
        <w:t>El Canal de Isabel II se ajustará a su propio Reglamento y disposiciones específicas, adaptando sus sistemas a este Reglamento.</w:t>
      </w:r>
    </w:p>
    <w:p w14:paraId="4FB98D53" w14:textId="77777777" w:rsidR="003B7B40" w:rsidRDefault="00000000" w:rsidP="00A662B4">
      <w:pPr>
        <w:pStyle w:val="Ttulo3"/>
      </w:pPr>
      <w:bookmarkStart w:id="17" w:name="_Toc229143756"/>
      <w:r>
        <w:t>Sección 2ª. Gestión de los servicios</w:t>
      </w:r>
      <w:bookmarkEnd w:id="17"/>
    </w:p>
    <w:p w14:paraId="1C6F7834" w14:textId="77777777" w:rsidR="003B7B40" w:rsidRDefault="00000000">
      <w:pPr>
        <w:spacing w:before="80" w:after="80"/>
        <w:ind w:left="360"/>
      </w:pPr>
      <w:r>
        <w:rPr>
          <w:b/>
          <w:bCs/>
          <w:color w:val="4472C4"/>
        </w:rPr>
        <w:t xml:space="preserve">Art. 13. </w:t>
      </w:r>
      <w:r>
        <w:t>Los municipios podrán gestionar los servicios de abastecimiento y saneamiento de su competencia.</w:t>
      </w:r>
    </w:p>
    <w:p w14:paraId="7B632E91" w14:textId="77777777" w:rsidR="003B7B40" w:rsidRDefault="00000000">
      <w:pPr>
        <w:spacing w:before="80" w:after="80"/>
        <w:ind w:left="360"/>
      </w:pPr>
      <w:r>
        <w:rPr>
          <w:b/>
          <w:bCs/>
          <w:color w:val="4472C4"/>
        </w:rPr>
        <w:t xml:space="preserve">Art. 14. </w:t>
      </w:r>
      <w:r>
        <w:t>Corresponde al Canal de Isabel II la gestión de los servicios actuales y los que le encomiende la Comunidad. La Consejería podrá encargar al Canal la gestión de servicios municipales previa petición de los municipios y suscripción de un convenio (sin cláusulas de gratuidad) que recoja las obligaciones de ambas partes y el régimen transitorio. Cuando el Canal gestione la distribución, deberá formalizarse nuevo contrato con cada abonado. Las tarifas deberán adecuarse al Reglamento desde el momento en que el Canal asuma cualquier servicio.</w:t>
      </w:r>
    </w:p>
    <w:p w14:paraId="26FE5C0D" w14:textId="77777777" w:rsidR="003B7B40" w:rsidRDefault="00000000">
      <w:pPr>
        <w:spacing w:before="80" w:after="80"/>
        <w:ind w:left="360"/>
      </w:pPr>
      <w:r>
        <w:rPr>
          <w:b/>
          <w:bCs/>
          <w:color w:val="4472C4"/>
        </w:rPr>
        <w:t xml:space="preserve">Art. 15. </w:t>
      </w:r>
      <w:r>
        <w:t>La Consejería podrá encargar al Canal la recaudación de las tarifas de servicios de competencia municipal, previo convenio. El municipio mantiene la titularidad del servicio. El Canal ejerce funciones de investigación y comprobación.</w:t>
      </w:r>
    </w:p>
    <w:p w14:paraId="071E1D71" w14:textId="77777777" w:rsidR="003B7B40" w:rsidRDefault="00000000">
      <w:pPr>
        <w:spacing w:before="80" w:after="80"/>
        <w:ind w:left="360"/>
      </w:pPr>
      <w:r>
        <w:rPr>
          <w:b/>
          <w:bCs/>
          <w:color w:val="4472C4"/>
        </w:rPr>
        <w:t xml:space="preserve">Art. 16. </w:t>
      </w:r>
      <w:r>
        <w:t xml:space="preserve">Cuando el servicio de aducción sea prestado por el Canal </w:t>
      </w:r>
      <w:proofErr w:type="gramStart"/>
      <w:r>
        <w:t>conjuntamente con</w:t>
      </w:r>
      <w:proofErr w:type="gramEnd"/>
      <w:r>
        <w:t xml:space="preserve"> otras entidades, la responsabilidad del Canal termina en el punto de entrega. Será necesario un régimen singular de tarifación; las entidades gestoras informarán a la Dirección General de Recursos Hidráulicos antes del 15 de octubre de cada año.</w:t>
      </w:r>
    </w:p>
    <w:p w14:paraId="295C2CCD" w14:textId="77777777" w:rsidR="003B7B40" w:rsidRDefault="00000000">
      <w:pPr>
        <w:spacing w:before="80" w:after="80"/>
        <w:ind w:left="360"/>
      </w:pPr>
      <w:r>
        <w:rPr>
          <w:b/>
          <w:bCs/>
          <w:color w:val="4472C4"/>
        </w:rPr>
        <w:t xml:space="preserve">Art. 17. </w:t>
      </w:r>
      <w:r>
        <w:t>La entidad gestora de distribución está obligada a facturar sin excepción todos los suministros. Si el abonado tiene varias acometidas, los conceptos fijos de saneamiento se facturarán por todas hasta que el abonado comunique la situación. Si varios abonados comparten una acometida para usos comunes, no se incluirán conceptos fijos de saneamiento desde que lo comuniquen. Si hay varias gestoras de distribución, el Canal (si lo es) incluirá los conceptos fijos de alcantarillado y depuración.</w:t>
      </w:r>
    </w:p>
    <w:p w14:paraId="502F8984" w14:textId="77777777" w:rsidR="003B7B40" w:rsidRDefault="00000000">
      <w:pPr>
        <w:spacing w:before="80" w:after="80"/>
        <w:ind w:left="360"/>
      </w:pPr>
      <w:r>
        <w:rPr>
          <w:b/>
          <w:bCs/>
          <w:color w:val="4472C4"/>
        </w:rPr>
        <w:t xml:space="preserve">Art. 18. </w:t>
      </w:r>
      <w:r>
        <w:t>Cuando las gestoras de aducción y distribución sean distintas, la de aducción comprobará el rendimiento de la red de distribución. Si la diferencia anual entre volúmenes registrados y facturados supera el 30% de los volúmenes de aducción, las entidades deben convenir medidas; si no hay acuerdo en 3 meses, se aplican los arts. 13.3 y 5.4 de la Ley 17/1984.</w:t>
      </w:r>
    </w:p>
    <w:p w14:paraId="4ABB6D03" w14:textId="77777777" w:rsidR="003B7B40" w:rsidRDefault="00000000">
      <w:pPr>
        <w:spacing w:before="80" w:after="80"/>
        <w:ind w:left="360"/>
      </w:pPr>
      <w:r>
        <w:rPr>
          <w:b/>
          <w:bCs/>
          <w:color w:val="4472C4"/>
        </w:rPr>
        <w:t xml:space="preserve">Art. 19. </w:t>
      </w:r>
      <w:r>
        <w:t xml:space="preserve">Los convenios de depuración con municipios afectarán a todos los vertidos del término municipal. La entidad gestora elaborará el censo de abonados (base de facturación), que incluye abonados al servicio de distribución, </w:t>
      </w:r>
      <w:proofErr w:type="spellStart"/>
      <w:r>
        <w:t>autosuministros</w:t>
      </w:r>
      <w:proofErr w:type="spellEnd"/>
      <w:r>
        <w:t xml:space="preserve">, conexión a red de saneamiento y naturaleza de los vertidos. En principio, todos los abonados al abastecimiento son considerados abonados al saneamiento. Los volúmenes facturados en saneamiento (parte variable) son idénticos a los del servicio de distribución, incrementados en los </w:t>
      </w:r>
      <w:proofErr w:type="spellStart"/>
      <w:r>
        <w:t>autosuministros</w:t>
      </w:r>
      <w:proofErr w:type="spellEnd"/>
      <w:r>
        <w:t>. Los municipios con convenio de depuración deben conectar todos los vertidos a la red de emisarios.</w:t>
      </w:r>
    </w:p>
    <w:p w14:paraId="1351E0B0" w14:textId="77777777" w:rsidR="003B7B40" w:rsidRDefault="00000000">
      <w:pPr>
        <w:spacing w:before="80" w:after="80"/>
        <w:ind w:left="360"/>
      </w:pPr>
      <w:r>
        <w:rPr>
          <w:b/>
          <w:bCs/>
          <w:color w:val="4472C4"/>
        </w:rPr>
        <w:lastRenderedPageBreak/>
        <w:t xml:space="preserve">Art. 20 a 23. </w:t>
      </w:r>
      <w:r>
        <w:t>Los contratos de abastecimiento y saneamiento se establecen directamente con los abonados. También pueden celebrarse con carácter colectivo con organismos públicos de la Comunidad. Mientras las obras no se entreguen a los adjudicatarios, la entidad pública está obligada al pago de las facturas. Las urbanizaciones no recibidas por el municipio tienen el carácter de abonado único; el contrato se establece con la entidad que ostente la representación de los usuarios. La Comunidad de Madrid crea un Registro de entidades gestoras, recaudadoras y perceptoras. Las entidades gestoras realizarán su actividad de acuerdo con sus Reglamentos de servicio.</w:t>
      </w:r>
    </w:p>
    <w:p w14:paraId="4725762F" w14:textId="77777777" w:rsidR="003B7B40" w:rsidRDefault="003B7B40">
      <w:pPr>
        <w:pBdr>
          <w:bottom w:val="single" w:sz="4" w:space="0" w:color="D6E4F0"/>
        </w:pBdr>
        <w:spacing w:before="200" w:after="200"/>
      </w:pPr>
    </w:p>
    <w:p w14:paraId="0A996251" w14:textId="77777777" w:rsidR="002A2D4C" w:rsidRDefault="002A2D4C">
      <w:pPr>
        <w:rPr>
          <w:b/>
          <w:bCs/>
          <w:color w:val="FFFFFF"/>
          <w:sz w:val="28"/>
          <w:szCs w:val="28"/>
        </w:rPr>
      </w:pPr>
      <w:r>
        <w:br w:type="page"/>
      </w:r>
    </w:p>
    <w:p w14:paraId="0333D666" w14:textId="63E95CC8" w:rsidR="003B7B40" w:rsidRDefault="00000000" w:rsidP="00A662B4">
      <w:pPr>
        <w:pStyle w:val="Ttulo1"/>
      </w:pPr>
      <w:bookmarkStart w:id="18" w:name="_Toc229143757"/>
      <w:r>
        <w:lastRenderedPageBreak/>
        <w:t>4. LEY 17/1984, de 20 de diciembre</w:t>
      </w:r>
      <w:bookmarkEnd w:id="18"/>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00" w:type="dxa"/>
          <w:left w:w="10" w:type="dxa"/>
          <w:bottom w:w="100" w:type="dxa"/>
          <w:right w:w="10" w:type="dxa"/>
        </w:tblCellMar>
        <w:tblLook w:val="0000" w:firstRow="0" w:lastRow="0" w:firstColumn="0" w:lastColumn="0" w:noHBand="0" w:noVBand="0"/>
      </w:tblPr>
      <w:tblGrid>
        <w:gridCol w:w="2800"/>
        <w:gridCol w:w="6560"/>
      </w:tblGrid>
      <w:tr w:rsidR="003B7B40" w14:paraId="4ED665E4" w14:textId="77777777">
        <w:tc>
          <w:tcPr>
            <w:tcW w:w="2800" w:type="dxa"/>
            <w:tcBorders>
              <w:top w:val="single" w:sz="1" w:space="0" w:color="2E75B6"/>
              <w:left w:val="single" w:sz="1" w:space="0" w:color="2E75B6"/>
              <w:bottom w:val="single" w:sz="1" w:space="0" w:color="2E75B6"/>
              <w:right w:val="single" w:sz="1" w:space="0" w:color="2E75B6"/>
            </w:tcBorders>
            <w:shd w:val="clear" w:color="auto" w:fill="D6E4F0"/>
            <w:tcMar>
              <w:top w:w="60" w:type="dxa"/>
              <w:left w:w="100" w:type="dxa"/>
              <w:bottom w:w="60" w:type="dxa"/>
              <w:right w:w="100" w:type="dxa"/>
            </w:tcMar>
          </w:tcPr>
          <w:p w14:paraId="76B4BB0D" w14:textId="77777777" w:rsidR="003B7B40" w:rsidRDefault="00000000">
            <w:r>
              <w:rPr>
                <w:b/>
                <w:bCs/>
                <w:color w:val="1F3864"/>
                <w:sz w:val="18"/>
                <w:szCs w:val="18"/>
              </w:rPr>
              <w:t>Tipo</w:t>
            </w:r>
          </w:p>
        </w:tc>
        <w:tc>
          <w:tcPr>
            <w:tcW w:w="6560" w:type="dxa"/>
            <w:tcBorders>
              <w:top w:val="single" w:sz="1" w:space="0" w:color="2E75B6"/>
              <w:left w:val="single" w:sz="1" w:space="0" w:color="2E75B6"/>
              <w:bottom w:val="single" w:sz="1" w:space="0" w:color="2E75B6"/>
              <w:right w:val="single" w:sz="1" w:space="0" w:color="2E75B6"/>
            </w:tcBorders>
            <w:tcMar>
              <w:top w:w="60" w:type="dxa"/>
              <w:left w:w="100" w:type="dxa"/>
              <w:bottom w:w="60" w:type="dxa"/>
              <w:right w:w="100" w:type="dxa"/>
            </w:tcMar>
          </w:tcPr>
          <w:p w14:paraId="0E78E42E" w14:textId="77777777" w:rsidR="003B7B40" w:rsidRDefault="00000000">
            <w:r>
              <w:rPr>
                <w:sz w:val="18"/>
                <w:szCs w:val="18"/>
              </w:rPr>
              <w:t>Ley de la Comunidad de Madrid</w:t>
            </w:r>
          </w:p>
        </w:tc>
      </w:tr>
      <w:tr w:rsidR="003B7B40" w14:paraId="3B688782" w14:textId="77777777">
        <w:tc>
          <w:tcPr>
            <w:tcW w:w="2800" w:type="dxa"/>
            <w:tcBorders>
              <w:top w:val="single" w:sz="1" w:space="0" w:color="2E75B6"/>
              <w:left w:val="single" w:sz="1" w:space="0" w:color="2E75B6"/>
              <w:bottom w:val="single" w:sz="1" w:space="0" w:color="2E75B6"/>
              <w:right w:val="single" w:sz="1" w:space="0" w:color="2E75B6"/>
            </w:tcBorders>
            <w:shd w:val="clear" w:color="auto" w:fill="D6E4F0"/>
            <w:tcMar>
              <w:top w:w="60" w:type="dxa"/>
              <w:left w:w="100" w:type="dxa"/>
              <w:bottom w:w="60" w:type="dxa"/>
              <w:right w:w="100" w:type="dxa"/>
            </w:tcMar>
          </w:tcPr>
          <w:p w14:paraId="120FC9FA" w14:textId="77777777" w:rsidR="003B7B40" w:rsidRDefault="00000000">
            <w:r>
              <w:rPr>
                <w:b/>
                <w:bCs/>
                <w:color w:val="1F3864"/>
                <w:sz w:val="18"/>
                <w:szCs w:val="18"/>
              </w:rPr>
              <w:t>Fecha</w:t>
            </w:r>
          </w:p>
        </w:tc>
        <w:tc>
          <w:tcPr>
            <w:tcW w:w="6560" w:type="dxa"/>
            <w:tcBorders>
              <w:top w:val="single" w:sz="1" w:space="0" w:color="2E75B6"/>
              <w:left w:val="single" w:sz="1" w:space="0" w:color="2E75B6"/>
              <w:bottom w:val="single" w:sz="1" w:space="0" w:color="2E75B6"/>
              <w:right w:val="single" w:sz="1" w:space="0" w:color="2E75B6"/>
            </w:tcBorders>
            <w:tcMar>
              <w:top w:w="60" w:type="dxa"/>
              <w:left w:w="100" w:type="dxa"/>
              <w:bottom w:w="60" w:type="dxa"/>
              <w:right w:w="100" w:type="dxa"/>
            </w:tcMar>
          </w:tcPr>
          <w:p w14:paraId="02C42FC0" w14:textId="77777777" w:rsidR="003B7B40" w:rsidRDefault="00000000">
            <w:r>
              <w:rPr>
                <w:sz w:val="18"/>
                <w:szCs w:val="18"/>
              </w:rPr>
              <w:t>20 de diciembre de 1984</w:t>
            </w:r>
          </w:p>
        </w:tc>
      </w:tr>
      <w:tr w:rsidR="003B7B40" w14:paraId="2C3E0442" w14:textId="77777777">
        <w:tc>
          <w:tcPr>
            <w:tcW w:w="2800" w:type="dxa"/>
            <w:tcBorders>
              <w:top w:val="single" w:sz="1" w:space="0" w:color="2E75B6"/>
              <w:left w:val="single" w:sz="1" w:space="0" w:color="2E75B6"/>
              <w:bottom w:val="single" w:sz="1" w:space="0" w:color="2E75B6"/>
              <w:right w:val="single" w:sz="1" w:space="0" w:color="2E75B6"/>
            </w:tcBorders>
            <w:shd w:val="clear" w:color="auto" w:fill="D6E4F0"/>
            <w:tcMar>
              <w:top w:w="60" w:type="dxa"/>
              <w:left w:w="100" w:type="dxa"/>
              <w:bottom w:w="60" w:type="dxa"/>
              <w:right w:w="100" w:type="dxa"/>
            </w:tcMar>
          </w:tcPr>
          <w:p w14:paraId="342346E5" w14:textId="77777777" w:rsidR="003B7B40" w:rsidRDefault="00000000">
            <w:r>
              <w:rPr>
                <w:b/>
                <w:bCs/>
                <w:color w:val="1F3864"/>
                <w:sz w:val="18"/>
                <w:szCs w:val="18"/>
              </w:rPr>
              <w:t>Publicación</w:t>
            </w:r>
          </w:p>
        </w:tc>
        <w:tc>
          <w:tcPr>
            <w:tcW w:w="6560" w:type="dxa"/>
            <w:tcBorders>
              <w:top w:val="single" w:sz="1" w:space="0" w:color="2E75B6"/>
              <w:left w:val="single" w:sz="1" w:space="0" w:color="2E75B6"/>
              <w:bottom w:val="single" w:sz="1" w:space="0" w:color="2E75B6"/>
              <w:right w:val="single" w:sz="1" w:space="0" w:color="2E75B6"/>
            </w:tcBorders>
            <w:tcMar>
              <w:top w:w="60" w:type="dxa"/>
              <w:left w:w="100" w:type="dxa"/>
              <w:bottom w:w="60" w:type="dxa"/>
              <w:right w:w="100" w:type="dxa"/>
            </w:tcMar>
          </w:tcPr>
          <w:p w14:paraId="4863804E" w14:textId="77777777" w:rsidR="003B7B40" w:rsidRDefault="00000000">
            <w:r>
              <w:rPr>
                <w:sz w:val="18"/>
                <w:szCs w:val="18"/>
              </w:rPr>
              <w:t>BOCM núm. 311, de 31 de diciembre de 1984 / BOE núm. 33, de 7 de febrero de 1985</w:t>
            </w:r>
          </w:p>
        </w:tc>
      </w:tr>
      <w:tr w:rsidR="003B7B40" w14:paraId="25E0D676" w14:textId="77777777">
        <w:tc>
          <w:tcPr>
            <w:tcW w:w="2800" w:type="dxa"/>
            <w:tcBorders>
              <w:top w:val="single" w:sz="1" w:space="0" w:color="2E75B6"/>
              <w:left w:val="single" w:sz="1" w:space="0" w:color="2E75B6"/>
              <w:bottom w:val="single" w:sz="1" w:space="0" w:color="2E75B6"/>
              <w:right w:val="single" w:sz="1" w:space="0" w:color="2E75B6"/>
            </w:tcBorders>
            <w:shd w:val="clear" w:color="auto" w:fill="D6E4F0"/>
            <w:tcMar>
              <w:top w:w="60" w:type="dxa"/>
              <w:left w:w="100" w:type="dxa"/>
              <w:bottom w:w="60" w:type="dxa"/>
              <w:right w:w="100" w:type="dxa"/>
            </w:tcMar>
          </w:tcPr>
          <w:p w14:paraId="62361C3C" w14:textId="77777777" w:rsidR="003B7B40" w:rsidRDefault="00000000">
            <w:r>
              <w:rPr>
                <w:b/>
                <w:bCs/>
                <w:color w:val="1F3864"/>
                <w:sz w:val="18"/>
                <w:szCs w:val="18"/>
              </w:rPr>
              <w:t>Última modificación</w:t>
            </w:r>
          </w:p>
        </w:tc>
        <w:tc>
          <w:tcPr>
            <w:tcW w:w="6560" w:type="dxa"/>
            <w:tcBorders>
              <w:top w:val="single" w:sz="1" w:space="0" w:color="2E75B6"/>
              <w:left w:val="single" w:sz="1" w:space="0" w:color="2E75B6"/>
              <w:bottom w:val="single" w:sz="1" w:space="0" w:color="2E75B6"/>
              <w:right w:val="single" w:sz="1" w:space="0" w:color="2E75B6"/>
            </w:tcBorders>
            <w:tcMar>
              <w:top w:w="60" w:type="dxa"/>
              <w:left w:w="100" w:type="dxa"/>
              <w:bottom w:w="60" w:type="dxa"/>
              <w:right w:w="100" w:type="dxa"/>
            </w:tcMar>
          </w:tcPr>
          <w:p w14:paraId="50E615D8" w14:textId="77777777" w:rsidR="003B7B40" w:rsidRDefault="00000000">
            <w:r>
              <w:rPr>
                <w:sz w:val="18"/>
                <w:szCs w:val="18"/>
              </w:rPr>
              <w:t>30 de diciembre de 2008</w:t>
            </w:r>
          </w:p>
        </w:tc>
      </w:tr>
      <w:tr w:rsidR="003B7B40" w14:paraId="10204A71" w14:textId="77777777">
        <w:tc>
          <w:tcPr>
            <w:tcW w:w="2800" w:type="dxa"/>
            <w:tcBorders>
              <w:top w:val="single" w:sz="1" w:space="0" w:color="2E75B6"/>
              <w:left w:val="single" w:sz="1" w:space="0" w:color="2E75B6"/>
              <w:bottom w:val="single" w:sz="1" w:space="0" w:color="2E75B6"/>
              <w:right w:val="single" w:sz="1" w:space="0" w:color="2E75B6"/>
            </w:tcBorders>
            <w:shd w:val="clear" w:color="auto" w:fill="D6E4F0"/>
            <w:tcMar>
              <w:top w:w="60" w:type="dxa"/>
              <w:left w:w="100" w:type="dxa"/>
              <w:bottom w:w="60" w:type="dxa"/>
              <w:right w:w="100" w:type="dxa"/>
            </w:tcMar>
          </w:tcPr>
          <w:p w14:paraId="3D904249" w14:textId="77777777" w:rsidR="003B7B40" w:rsidRDefault="00000000">
            <w:r>
              <w:rPr>
                <w:b/>
                <w:bCs/>
                <w:color w:val="1F3864"/>
                <w:sz w:val="18"/>
                <w:szCs w:val="18"/>
              </w:rPr>
              <w:t>Objeto</w:t>
            </w:r>
          </w:p>
        </w:tc>
        <w:tc>
          <w:tcPr>
            <w:tcW w:w="6560" w:type="dxa"/>
            <w:tcBorders>
              <w:top w:val="single" w:sz="1" w:space="0" w:color="2E75B6"/>
              <w:left w:val="single" w:sz="1" w:space="0" w:color="2E75B6"/>
              <w:bottom w:val="single" w:sz="1" w:space="0" w:color="2E75B6"/>
              <w:right w:val="single" w:sz="1" w:space="0" w:color="2E75B6"/>
            </w:tcBorders>
            <w:tcMar>
              <w:top w:w="60" w:type="dxa"/>
              <w:left w:w="100" w:type="dxa"/>
              <w:bottom w:w="60" w:type="dxa"/>
              <w:right w:w="100" w:type="dxa"/>
            </w:tcMar>
          </w:tcPr>
          <w:p w14:paraId="624BC70E" w14:textId="77777777" w:rsidR="003B7B40" w:rsidRDefault="00000000">
            <w:r>
              <w:rPr>
                <w:sz w:val="18"/>
                <w:szCs w:val="18"/>
              </w:rPr>
              <w:t>Reguladora del abastecimiento y saneamiento de agua en la Comunidad de Madrid</w:t>
            </w:r>
          </w:p>
        </w:tc>
      </w:tr>
      <w:tr w:rsidR="003B7B40" w14:paraId="244EEB18" w14:textId="77777777">
        <w:tc>
          <w:tcPr>
            <w:tcW w:w="2800" w:type="dxa"/>
            <w:tcBorders>
              <w:top w:val="single" w:sz="1" w:space="0" w:color="2E75B6"/>
              <w:left w:val="single" w:sz="1" w:space="0" w:color="2E75B6"/>
              <w:bottom w:val="single" w:sz="1" w:space="0" w:color="2E75B6"/>
              <w:right w:val="single" w:sz="1" w:space="0" w:color="2E75B6"/>
            </w:tcBorders>
            <w:shd w:val="clear" w:color="auto" w:fill="D6E4F0"/>
            <w:tcMar>
              <w:top w:w="60" w:type="dxa"/>
              <w:left w:w="100" w:type="dxa"/>
              <w:bottom w:w="60" w:type="dxa"/>
              <w:right w:w="100" w:type="dxa"/>
            </w:tcMar>
          </w:tcPr>
          <w:p w14:paraId="41D4892C" w14:textId="77777777" w:rsidR="003B7B40" w:rsidRDefault="00000000">
            <w:r>
              <w:rPr>
                <w:b/>
                <w:bCs/>
                <w:color w:val="1F3864"/>
                <w:sz w:val="18"/>
                <w:szCs w:val="18"/>
              </w:rPr>
              <w:t>Principios tarifarios</w:t>
            </w:r>
          </w:p>
        </w:tc>
        <w:tc>
          <w:tcPr>
            <w:tcW w:w="6560" w:type="dxa"/>
            <w:tcBorders>
              <w:top w:val="single" w:sz="1" w:space="0" w:color="2E75B6"/>
              <w:left w:val="single" w:sz="1" w:space="0" w:color="2E75B6"/>
              <w:bottom w:val="single" w:sz="1" w:space="0" w:color="2E75B6"/>
              <w:right w:val="single" w:sz="1" w:space="0" w:color="2E75B6"/>
            </w:tcBorders>
            <w:tcMar>
              <w:top w:w="60" w:type="dxa"/>
              <w:left w:w="100" w:type="dxa"/>
              <w:bottom w:w="60" w:type="dxa"/>
              <w:right w:w="100" w:type="dxa"/>
            </w:tcMar>
          </w:tcPr>
          <w:p w14:paraId="119F38B3" w14:textId="77777777" w:rsidR="003B7B40" w:rsidRDefault="00000000">
            <w:r>
              <w:rPr>
                <w:sz w:val="18"/>
                <w:szCs w:val="18"/>
              </w:rPr>
              <w:t>Unidad, igualdad, progresividad y suficiencia</w:t>
            </w:r>
          </w:p>
        </w:tc>
      </w:tr>
    </w:tbl>
    <w:p w14:paraId="029DB6D0" w14:textId="77777777" w:rsidR="003B7B40" w:rsidRDefault="003B7B40">
      <w:pPr>
        <w:spacing w:before="100" w:after="100"/>
      </w:pPr>
    </w:p>
    <w:p w14:paraId="777AFACA" w14:textId="77777777" w:rsidR="003B7B40" w:rsidRDefault="00000000" w:rsidP="00A662B4">
      <w:pPr>
        <w:pStyle w:val="Ttulo2"/>
      </w:pPr>
      <w:bookmarkStart w:id="19" w:name="_Toc229143758"/>
      <w:r>
        <w:t>CAPÍTULO I — Disposiciones generales</w:t>
      </w:r>
      <w:bookmarkEnd w:id="19"/>
    </w:p>
    <w:p w14:paraId="43F3FE30" w14:textId="77777777" w:rsidR="003B7B40" w:rsidRDefault="00000000">
      <w:pPr>
        <w:spacing w:before="80" w:after="80"/>
        <w:ind w:left="360"/>
      </w:pPr>
      <w:r>
        <w:rPr>
          <w:b/>
          <w:bCs/>
          <w:color w:val="4472C4"/>
        </w:rPr>
        <w:t xml:space="preserve">Art. 1. </w:t>
      </w:r>
      <w:r>
        <w:t xml:space="preserve">Es objeto de la Ley la regulación del abastecimiento de agua, el saneamiento y la reutilización de agua en el ámbito de la Comunidad de Madrid. </w:t>
      </w:r>
      <w:r w:rsidRPr="007C4444">
        <w:rPr>
          <w:b/>
          <w:bCs/>
          <w:u w:val="single"/>
        </w:rPr>
        <w:t>Abastecimiento</w:t>
      </w:r>
      <w:r>
        <w:t xml:space="preserve"> = </w:t>
      </w:r>
      <w:r w:rsidRPr="007C4444">
        <w:rPr>
          <w:b/>
          <w:bCs/>
        </w:rPr>
        <w:t>aducción</w:t>
      </w:r>
      <w:r>
        <w:t xml:space="preserve"> (captación, embalse, conducciones primarias, tratamiento y depósito) + </w:t>
      </w:r>
      <w:r w:rsidRPr="007C4444">
        <w:rPr>
          <w:b/>
          <w:bCs/>
        </w:rPr>
        <w:t>distribución</w:t>
      </w:r>
      <w:r>
        <w:t xml:space="preserve"> (elevación y reparto hasta acometidas particulares). </w:t>
      </w:r>
      <w:r w:rsidRPr="007C4444">
        <w:rPr>
          <w:b/>
          <w:bCs/>
          <w:u w:val="single"/>
        </w:rPr>
        <w:t>Saneamiento</w:t>
      </w:r>
      <w:r>
        <w:t xml:space="preserve"> = </w:t>
      </w:r>
      <w:r w:rsidRPr="007C4444">
        <w:rPr>
          <w:b/>
          <w:bCs/>
        </w:rPr>
        <w:t>alcantarillado</w:t>
      </w:r>
      <w:r>
        <w:t xml:space="preserve"> (recogida de aguas residuales y pluviales y evacuación a puntos de vertido) + </w:t>
      </w:r>
      <w:r w:rsidRPr="007C4444">
        <w:rPr>
          <w:b/>
          <w:bCs/>
        </w:rPr>
        <w:t>depuración</w:t>
      </w:r>
      <w:r>
        <w:t xml:space="preserve"> (devolución a los cauces, convenientemente depuradas). </w:t>
      </w:r>
      <w:r w:rsidRPr="007C4444">
        <w:rPr>
          <w:b/>
          <w:bCs/>
          <w:u w:val="single"/>
        </w:rPr>
        <w:t>Reutilización</w:t>
      </w:r>
      <w:r>
        <w:t xml:space="preserve"> = tratamiento del agua depurada, transporte, almacenamiento y distribución hasta usuarios finales.</w:t>
      </w:r>
    </w:p>
    <w:p w14:paraId="05A7DF00" w14:textId="1EC06DD9" w:rsidR="007C4444" w:rsidRDefault="007C4444">
      <w:pPr>
        <w:spacing w:before="80" w:after="80"/>
        <w:ind w:left="360"/>
      </w:pPr>
      <w:r>
        <w:t>Resumen:</w:t>
      </w:r>
    </w:p>
    <w:p w14:paraId="3B222153" w14:textId="76DD791B" w:rsidR="007C4444" w:rsidRDefault="007C4444">
      <w:pPr>
        <w:spacing w:before="80" w:after="80"/>
        <w:ind w:left="360"/>
      </w:pPr>
      <w:r>
        <w:tab/>
        <w:t>Abastecimiento = aducción + distribución</w:t>
      </w:r>
    </w:p>
    <w:p w14:paraId="16567538" w14:textId="36597ADD" w:rsidR="007C4444" w:rsidRDefault="007C4444">
      <w:pPr>
        <w:spacing w:before="80" w:after="80"/>
        <w:ind w:left="360"/>
      </w:pPr>
      <w:r>
        <w:tab/>
        <w:t>Saneamiento = alcantarillado + depuración</w:t>
      </w:r>
    </w:p>
    <w:p w14:paraId="101551B9" w14:textId="355E9E52" w:rsidR="007C4444" w:rsidRDefault="007C4444">
      <w:pPr>
        <w:spacing w:before="80" w:after="80"/>
        <w:ind w:left="360"/>
      </w:pPr>
      <w:r>
        <w:tab/>
        <w:t>Reutilización = tratamiento + transporte almacenamiento y distribución</w:t>
      </w:r>
    </w:p>
    <w:p w14:paraId="026B49F0" w14:textId="77777777" w:rsidR="003B7B40" w:rsidRDefault="00000000">
      <w:pPr>
        <w:spacing w:before="80" w:after="80"/>
        <w:ind w:left="360"/>
      </w:pPr>
      <w:r>
        <w:rPr>
          <w:b/>
          <w:bCs/>
          <w:color w:val="4472C4"/>
        </w:rPr>
        <w:t xml:space="preserve">Art. 2. </w:t>
      </w:r>
      <w:r>
        <w:t>Los servicios de aducción, depuración y reutilización son de interés de la Comunidad de Madrid. Corresponde a la Comunidad: regulación, planificación general, aprobación definitiva de planes y proyectos, elaboración de planes y proyectos, aprobación y control del régimen financiero, y función ejecutiva y de control de vertidos. La Comunidad puede delegar competencias en Entidades Locales. Los Ayuntamientos pueden redactar y aprobar planes inicialmente, ejecutar obras, prestar servicios y proponer modificaciones tarifarias.</w:t>
      </w:r>
    </w:p>
    <w:p w14:paraId="69002F23" w14:textId="77777777" w:rsidR="003B7B40" w:rsidRDefault="00000000">
      <w:pPr>
        <w:spacing w:before="80" w:after="80"/>
        <w:ind w:left="360"/>
      </w:pPr>
      <w:r>
        <w:rPr>
          <w:b/>
          <w:bCs/>
          <w:color w:val="4472C4"/>
        </w:rPr>
        <w:t xml:space="preserve">Art. 3. </w:t>
      </w:r>
      <w:r>
        <w:t>Los servicios de distribución y alcantarillado son de competencia municipal. Corresponde a los Ayuntamientos: planificar sus redes, los proyectos, construcción, explotación y mantenimiento, aprobar tarifas o tasas (dentro de los límites del art. 13.1 de esta Ley, previa autorización de la Comisión de Precios) y el control de los vertidos a la red municipal.</w:t>
      </w:r>
    </w:p>
    <w:p w14:paraId="471D3F56" w14:textId="77777777" w:rsidR="003B7B40" w:rsidRDefault="00000000">
      <w:pPr>
        <w:spacing w:before="80" w:after="80"/>
        <w:ind w:left="360"/>
      </w:pPr>
      <w:r>
        <w:rPr>
          <w:b/>
          <w:bCs/>
          <w:color w:val="4472C4"/>
        </w:rPr>
        <w:t xml:space="preserve">Art. 4. </w:t>
      </w:r>
      <w:r>
        <w:t>La Comunidad y las Entidades Locales tramitarán expedientes sancionadores por infracción de la Ley y de sus desarrollos reglamentarios, conforme a la Ley de Procedimiento Administrativo.</w:t>
      </w:r>
    </w:p>
    <w:p w14:paraId="4813AD1E" w14:textId="77777777" w:rsidR="003B7B40" w:rsidRDefault="00000000">
      <w:pPr>
        <w:spacing w:before="80" w:after="80"/>
        <w:ind w:left="360"/>
      </w:pPr>
      <w:r>
        <w:rPr>
          <w:b/>
          <w:bCs/>
          <w:color w:val="4472C4"/>
        </w:rPr>
        <w:t xml:space="preserve">Art. 5. </w:t>
      </w:r>
      <w:r>
        <w:t>Las relaciones interadministrativas se ajustarán a los principios de información mutua, colaboración y coordinación. La Comunidad elaborará planes sectoriales para coordinar las Entidades Locales, garantizando su participación (plazo de informe: 2 meses). La Comunidad facilitará asistencia técnica y económica a las Entidades locales; si estas no pueden cumplir sus obligaciones, la Comunidad las sustituirá.</w:t>
      </w:r>
    </w:p>
    <w:p w14:paraId="35E540CD" w14:textId="77777777" w:rsidR="003B7B40" w:rsidRDefault="00000000" w:rsidP="00A662B4">
      <w:pPr>
        <w:pStyle w:val="Ttulo2"/>
      </w:pPr>
      <w:bookmarkStart w:id="20" w:name="_Toc229143759"/>
      <w:r>
        <w:t>CAPÍTULO II — Organización</w:t>
      </w:r>
      <w:bookmarkEnd w:id="20"/>
    </w:p>
    <w:p w14:paraId="36F3B757" w14:textId="77777777" w:rsidR="003B7B40" w:rsidRDefault="00000000">
      <w:pPr>
        <w:spacing w:before="80" w:after="80"/>
        <w:ind w:left="360"/>
      </w:pPr>
      <w:r>
        <w:rPr>
          <w:b/>
          <w:bCs/>
          <w:color w:val="4472C4"/>
        </w:rPr>
        <w:t xml:space="preserve">Art. 6. </w:t>
      </w:r>
      <w:r>
        <w:t>La explotación de los servicios de aducción, depuración y reutilización promovidos directamente o encomendados a la Comunidad la realizará el Canal de Isabel II en todo el territorio.</w:t>
      </w:r>
    </w:p>
    <w:p w14:paraId="3ECD474B" w14:textId="77777777" w:rsidR="003B7B40" w:rsidRDefault="00000000">
      <w:pPr>
        <w:spacing w:before="80" w:after="80"/>
        <w:ind w:left="360"/>
      </w:pPr>
      <w:r>
        <w:rPr>
          <w:b/>
          <w:bCs/>
          <w:color w:val="4472C4"/>
        </w:rPr>
        <w:t xml:space="preserve">Art. 7. </w:t>
      </w:r>
      <w:r>
        <w:t>El Canal de Isabel II es una empresa pública configurada como entidad de derecho público con personalidad jurídica propia. Se regula por la Ley 17/1984, la Ley 1/1984 de la Comunidad, la Ley General Presupuestaria y el Decreto 1091/1977.</w:t>
      </w:r>
    </w:p>
    <w:p w14:paraId="6434D50C" w14:textId="77777777" w:rsidR="003B7B40" w:rsidRDefault="00000000">
      <w:pPr>
        <w:spacing w:before="80" w:after="80"/>
        <w:ind w:left="360"/>
      </w:pPr>
      <w:r>
        <w:rPr>
          <w:b/>
          <w:bCs/>
          <w:color w:val="4472C4"/>
        </w:rPr>
        <w:t xml:space="preserve">Art. 8. </w:t>
      </w:r>
      <w:r>
        <w:t>El Canal se regirá por un Consejo de Administración con representación de los municipios afectados y de la Comunidad (la Administración Central puede designar vocales). El Consejo de Gobierno determina la composición, órganos de gobierno y Consejería a la que se adscribe el Canal.</w:t>
      </w:r>
    </w:p>
    <w:p w14:paraId="59DE0E2A" w14:textId="77777777" w:rsidR="003B7B40" w:rsidRDefault="00000000">
      <w:pPr>
        <w:spacing w:before="80" w:after="80"/>
        <w:ind w:left="360"/>
      </w:pPr>
      <w:r>
        <w:rPr>
          <w:b/>
          <w:bCs/>
          <w:color w:val="4472C4"/>
        </w:rPr>
        <w:lastRenderedPageBreak/>
        <w:t xml:space="preserve">Art. 9. </w:t>
      </w:r>
      <w:r>
        <w:t>El Canal elaborará anualmente su anteproyecto de presupuesto (incorporado a los Presupuestos de la Comunidad). Tendrá asignados todos los bienes y recursos de su patrimonio actual y futuros, especialmente los ingresos de los servicios de abastecimiento y saneamiento.</w:t>
      </w:r>
    </w:p>
    <w:p w14:paraId="36D2552C" w14:textId="77777777" w:rsidR="003B7B40" w:rsidRDefault="00000000">
      <w:pPr>
        <w:spacing w:before="80" w:after="80"/>
        <w:ind w:left="360"/>
      </w:pPr>
      <w:r>
        <w:rPr>
          <w:b/>
          <w:bCs/>
          <w:color w:val="4472C4"/>
        </w:rPr>
        <w:t xml:space="preserve">Art. 10. </w:t>
      </w:r>
      <w:r>
        <w:t>Todos los contratos del Canal para instalación, reparación o conservación de servicios de abastecimiento y saneamiento y sus relaciones con los usuarios estarán sometidos al derecho privado. En los contratos de cuantía determinada reglamentariamente se aplicarán las normas de la Ley de Contratos del Estado.</w:t>
      </w:r>
    </w:p>
    <w:p w14:paraId="3E1A52C0" w14:textId="77777777" w:rsidR="003B7B40" w:rsidRDefault="00000000" w:rsidP="00A662B4">
      <w:pPr>
        <w:pStyle w:val="Ttulo2"/>
      </w:pPr>
      <w:bookmarkStart w:id="21" w:name="_Toc229143760"/>
      <w:r>
        <w:t>CAPÍTULO III — Régimen económico-financiero</w:t>
      </w:r>
      <w:bookmarkEnd w:id="21"/>
    </w:p>
    <w:p w14:paraId="12E55A75" w14:textId="77777777" w:rsidR="003B7B40" w:rsidRDefault="00000000">
      <w:pPr>
        <w:spacing w:before="80" w:after="80"/>
        <w:ind w:left="360"/>
      </w:pPr>
      <w:r>
        <w:rPr>
          <w:b/>
          <w:bCs/>
          <w:color w:val="4472C4"/>
        </w:rPr>
        <w:t xml:space="preserve">Art. 11. </w:t>
      </w:r>
      <w:r>
        <w:t>Las tarifas comprenderán todos los gastos de la prestación de los servicios e inspiradas en los principios de unidad, igualdad, progresividad y suficiencia. En factura o recibo único se especificarán los conceptos de los distintos servicios, la tarifa unitaria y el perceptor. La factura podrá incluir una cuota suplementaria para financiación de obras de infraestructura y actuaciones medioambientales.</w:t>
      </w:r>
    </w:p>
    <w:p w14:paraId="03CBF1A8" w14:textId="77777777" w:rsidR="003B7B40" w:rsidRDefault="00000000">
      <w:pPr>
        <w:spacing w:before="80" w:after="80"/>
        <w:ind w:left="360"/>
      </w:pPr>
      <w:r>
        <w:rPr>
          <w:b/>
          <w:bCs/>
          <w:color w:val="4472C4"/>
        </w:rPr>
        <w:t xml:space="preserve">Art. 12. </w:t>
      </w:r>
      <w:r>
        <w:t>La cuota suplementaria se establecerá reglamentariamente como sobreprecio de los m³ consumidos o canon estimado en función del consumo y carga contaminante. Es incompatible con contribuciones especiales y tasas municipales para financiación de infraestructuras de aducción y depuración de los planes del art. 5.2. Su cuantía la aprueba el Consejo de Gobierno a propuesta del Canal; su rendimiento lo percibe la Comunidad para financiar obras de infraestructura.</w:t>
      </w:r>
    </w:p>
    <w:p w14:paraId="42026185" w14:textId="77777777" w:rsidR="003B7B40" w:rsidRDefault="00000000">
      <w:pPr>
        <w:spacing w:before="80" w:after="80"/>
        <w:ind w:left="360"/>
      </w:pPr>
      <w:r>
        <w:rPr>
          <w:b/>
          <w:bCs/>
          <w:color w:val="4472C4"/>
        </w:rPr>
        <w:t xml:space="preserve">Art. 13. </w:t>
      </w:r>
      <w:r>
        <w:t>El Consejo de Gobierno determina para todo el territorio las tarifas máximas y los índices de progresividad. La tarifa aplicable a cada servicio la fija la entidad gestora dentro de los límites establecidos; será igual para todos los usuarios. El Consejo de Gobierno puede establecer regímenes singulares de tarifación (siempre dentro de la tarifa máxima) cuando concurran circunstancias especiales.</w:t>
      </w:r>
    </w:p>
    <w:p w14:paraId="7063FA97" w14:textId="77777777" w:rsidR="003B7B40" w:rsidRDefault="00000000">
      <w:pPr>
        <w:spacing w:before="80" w:after="80"/>
        <w:ind w:left="360"/>
      </w:pPr>
      <w:r>
        <w:rPr>
          <w:b/>
          <w:bCs/>
          <w:color w:val="4472C4"/>
        </w:rPr>
        <w:t xml:space="preserve">Art. 14. </w:t>
      </w:r>
      <w:r>
        <w:t>La facturación y cobro los realizan las Entidades que tengan a su cargo el servicio de contratación y distribución, salvo determinación en contrario del Consejo de Gobierno. Los recursos obtenidos quedan afectos a su destino y deben ser objeto de contabilidad separada. La Entidad recaudadora actúa en nombre y por cuenta de los perceptores y ostenta legitimación activa y pasiva. Debe abonar a cada perceptor las cantidades correspondientes. El incumplimiento de estas obligaciones genera responsabilidad civil, penal y administrativa.</w:t>
      </w:r>
    </w:p>
    <w:p w14:paraId="445F56A8" w14:textId="77777777" w:rsidR="00DE0421" w:rsidRDefault="00DE0421">
      <w:pPr>
        <w:spacing w:before="60" w:after="60"/>
        <w:ind w:left="200"/>
      </w:pPr>
    </w:p>
    <w:p w14:paraId="46915370" w14:textId="0F40CF5A" w:rsidR="003B7B40" w:rsidRDefault="00000000" w:rsidP="00DE0421">
      <w:pPr>
        <w:pStyle w:val="Prrafodelista"/>
        <w:numPr>
          <w:ilvl w:val="0"/>
          <w:numId w:val="6"/>
        </w:numPr>
        <w:spacing w:before="60" w:after="60"/>
      </w:pPr>
      <w:r>
        <w:t>Disposición adicional primera: Se suprime la Fundación Provincial para Abastecimiento de Aguas Potables, cuyo patrimonio se integra en el Canal de Isabel II (excluidas las obligaciones anteriores al 31 de diciembre de 1983, que asume la Comunidad de Madrid).</w:t>
      </w:r>
    </w:p>
    <w:p w14:paraId="503ACEC5" w14:textId="77777777" w:rsidR="003B7B40" w:rsidRDefault="00000000" w:rsidP="00DE0421">
      <w:pPr>
        <w:pStyle w:val="Prrafodelista"/>
        <w:numPr>
          <w:ilvl w:val="0"/>
          <w:numId w:val="6"/>
        </w:numPr>
        <w:spacing w:before="60" w:after="60"/>
      </w:pPr>
      <w:r>
        <w:t>Disposición adicional segunda: Queda disuelto el Consorcio para el Abastecimiento de Agua y Saneamiento a los Pueblos de la Sierra de Guadarrama (CASRAMA), cuyo patrimonio se integra en el Canal.</w:t>
      </w:r>
    </w:p>
    <w:p w14:paraId="7B1B48A9" w14:textId="77777777" w:rsidR="003B7B40" w:rsidRDefault="00000000" w:rsidP="00DE0421">
      <w:pPr>
        <w:pStyle w:val="Prrafodelista"/>
        <w:numPr>
          <w:ilvl w:val="0"/>
          <w:numId w:val="6"/>
        </w:numPr>
        <w:spacing w:before="60" w:after="60"/>
      </w:pPr>
      <w:r>
        <w:t>Disposición adicional tercera: El personal de los organismos extinguidos se integra en el Canal respetando todos sus derechos. Los funcionarios de la Comunidad pueden optar entre seguir como funcionarios o integrarse como laborales en el Canal.</w:t>
      </w:r>
    </w:p>
    <w:p w14:paraId="60BF6737" w14:textId="77777777" w:rsidR="003B7B40" w:rsidRDefault="00000000" w:rsidP="00DE0421">
      <w:pPr>
        <w:pStyle w:val="Prrafodelista"/>
        <w:numPr>
          <w:ilvl w:val="0"/>
          <w:numId w:val="6"/>
        </w:numPr>
        <w:spacing w:before="60" w:after="60"/>
      </w:pPr>
      <w:r>
        <w:t>Disposición adicional cuarta: El Consejo de Gobierno, en el plazo máximo de un año, aprobará un Plan Integral del Agua para la Comunidad de Madrid.</w:t>
      </w:r>
    </w:p>
    <w:p w14:paraId="29E79182" w14:textId="77777777" w:rsidR="003B7B40" w:rsidRDefault="00000000" w:rsidP="00DE0421">
      <w:pPr>
        <w:pStyle w:val="Prrafodelista"/>
        <w:numPr>
          <w:ilvl w:val="0"/>
          <w:numId w:val="6"/>
        </w:numPr>
        <w:spacing w:before="60" w:after="60"/>
      </w:pPr>
      <w:r>
        <w:t>Disposición adicional quinta: La Red General de la Comunidad de Madrid está integrada por los bienes de titularidad de la Comunidad, el Canal o sus organismos institucionales, que conforman los sistemas integrales de abastecimiento, saneamiento y reutilización (con descripción detallada de cada sistema).</w:t>
      </w:r>
    </w:p>
    <w:p w14:paraId="33C5EA9D" w14:textId="77777777" w:rsidR="003B7B40" w:rsidRDefault="00000000" w:rsidP="00DE0421">
      <w:pPr>
        <w:pStyle w:val="Prrafodelista"/>
        <w:numPr>
          <w:ilvl w:val="0"/>
          <w:numId w:val="6"/>
        </w:numPr>
        <w:spacing w:before="60" w:after="60"/>
      </w:pPr>
      <w:r>
        <w:t>Disposición transitoria: Los cánones, tasas y recargos municipales actuales tendrán validez máxima de dos años, durante los cuales las entidades perceptoras convendrán con la Comunidad la adecuación de esos recursos a esta Ley.</w:t>
      </w:r>
    </w:p>
    <w:p w14:paraId="4AC66054" w14:textId="77777777" w:rsidR="003B7B40" w:rsidRDefault="003B7B40">
      <w:pPr>
        <w:pBdr>
          <w:bottom w:val="single" w:sz="4" w:space="0" w:color="D6E4F0"/>
        </w:pBdr>
        <w:spacing w:before="200" w:after="200"/>
      </w:pPr>
    </w:p>
    <w:p w14:paraId="4E851953" w14:textId="77777777" w:rsidR="002A2D4C" w:rsidRDefault="002A2D4C">
      <w:pPr>
        <w:rPr>
          <w:b/>
          <w:bCs/>
          <w:color w:val="FFFFFF"/>
          <w:sz w:val="28"/>
          <w:szCs w:val="28"/>
        </w:rPr>
      </w:pPr>
      <w:r>
        <w:br w:type="page"/>
      </w:r>
    </w:p>
    <w:p w14:paraId="376A4172" w14:textId="395D61FE" w:rsidR="003B7B40" w:rsidRDefault="00000000" w:rsidP="00A662B4">
      <w:pPr>
        <w:pStyle w:val="Ttulo1"/>
      </w:pPr>
      <w:bookmarkStart w:id="22" w:name="_Toc229143761"/>
      <w:r>
        <w:lastRenderedPageBreak/>
        <w:t>5. DECRETO 29/2018, de 17 de abril</w:t>
      </w:r>
      <w:bookmarkEnd w:id="22"/>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00" w:type="dxa"/>
          <w:left w:w="10" w:type="dxa"/>
          <w:bottom w:w="100" w:type="dxa"/>
          <w:right w:w="10" w:type="dxa"/>
        </w:tblCellMar>
        <w:tblLook w:val="0000" w:firstRow="0" w:lastRow="0" w:firstColumn="0" w:lastColumn="0" w:noHBand="0" w:noVBand="0"/>
      </w:tblPr>
      <w:tblGrid>
        <w:gridCol w:w="2800"/>
        <w:gridCol w:w="6560"/>
      </w:tblGrid>
      <w:tr w:rsidR="003B7B40" w14:paraId="68B68D07" w14:textId="77777777">
        <w:tc>
          <w:tcPr>
            <w:tcW w:w="2800" w:type="dxa"/>
            <w:tcBorders>
              <w:top w:val="single" w:sz="1" w:space="0" w:color="2E75B6"/>
              <w:left w:val="single" w:sz="1" w:space="0" w:color="2E75B6"/>
              <w:bottom w:val="single" w:sz="1" w:space="0" w:color="2E75B6"/>
              <w:right w:val="single" w:sz="1" w:space="0" w:color="2E75B6"/>
            </w:tcBorders>
            <w:shd w:val="clear" w:color="auto" w:fill="D6E4F0"/>
            <w:tcMar>
              <w:top w:w="60" w:type="dxa"/>
              <w:left w:w="100" w:type="dxa"/>
              <w:bottom w:w="60" w:type="dxa"/>
              <w:right w:w="100" w:type="dxa"/>
            </w:tcMar>
          </w:tcPr>
          <w:p w14:paraId="025D7E78" w14:textId="77777777" w:rsidR="003B7B40" w:rsidRDefault="00000000">
            <w:r>
              <w:rPr>
                <w:b/>
                <w:bCs/>
                <w:color w:val="1F3864"/>
                <w:sz w:val="18"/>
                <w:szCs w:val="18"/>
              </w:rPr>
              <w:t>Tipo</w:t>
            </w:r>
          </w:p>
        </w:tc>
        <w:tc>
          <w:tcPr>
            <w:tcW w:w="6560" w:type="dxa"/>
            <w:tcBorders>
              <w:top w:val="single" w:sz="1" w:space="0" w:color="2E75B6"/>
              <w:left w:val="single" w:sz="1" w:space="0" w:color="2E75B6"/>
              <w:bottom w:val="single" w:sz="1" w:space="0" w:color="2E75B6"/>
              <w:right w:val="single" w:sz="1" w:space="0" w:color="2E75B6"/>
            </w:tcBorders>
            <w:tcMar>
              <w:top w:w="60" w:type="dxa"/>
              <w:left w:w="100" w:type="dxa"/>
              <w:bottom w:w="60" w:type="dxa"/>
              <w:right w:w="100" w:type="dxa"/>
            </w:tcMar>
          </w:tcPr>
          <w:p w14:paraId="57C98314" w14:textId="77777777" w:rsidR="003B7B40" w:rsidRDefault="00000000">
            <w:r>
              <w:rPr>
                <w:sz w:val="18"/>
                <w:szCs w:val="18"/>
              </w:rPr>
              <w:t>Decreto del Consejo de Gobierno de la Comunidad de Madrid</w:t>
            </w:r>
          </w:p>
        </w:tc>
      </w:tr>
      <w:tr w:rsidR="003B7B40" w14:paraId="4B156ED4" w14:textId="77777777">
        <w:tc>
          <w:tcPr>
            <w:tcW w:w="2800" w:type="dxa"/>
            <w:tcBorders>
              <w:top w:val="single" w:sz="1" w:space="0" w:color="2E75B6"/>
              <w:left w:val="single" w:sz="1" w:space="0" w:color="2E75B6"/>
              <w:bottom w:val="single" w:sz="1" w:space="0" w:color="2E75B6"/>
              <w:right w:val="single" w:sz="1" w:space="0" w:color="2E75B6"/>
            </w:tcBorders>
            <w:shd w:val="clear" w:color="auto" w:fill="D6E4F0"/>
            <w:tcMar>
              <w:top w:w="60" w:type="dxa"/>
              <w:left w:w="100" w:type="dxa"/>
              <w:bottom w:w="60" w:type="dxa"/>
              <w:right w:w="100" w:type="dxa"/>
            </w:tcMar>
          </w:tcPr>
          <w:p w14:paraId="3E4D3290" w14:textId="77777777" w:rsidR="003B7B40" w:rsidRDefault="00000000">
            <w:r>
              <w:rPr>
                <w:b/>
                <w:bCs/>
                <w:color w:val="1F3864"/>
                <w:sz w:val="18"/>
                <w:szCs w:val="18"/>
              </w:rPr>
              <w:t>Fecha</w:t>
            </w:r>
          </w:p>
        </w:tc>
        <w:tc>
          <w:tcPr>
            <w:tcW w:w="6560" w:type="dxa"/>
            <w:tcBorders>
              <w:top w:val="single" w:sz="1" w:space="0" w:color="2E75B6"/>
              <w:left w:val="single" w:sz="1" w:space="0" w:color="2E75B6"/>
              <w:bottom w:val="single" w:sz="1" w:space="0" w:color="2E75B6"/>
              <w:right w:val="single" w:sz="1" w:space="0" w:color="2E75B6"/>
            </w:tcBorders>
            <w:tcMar>
              <w:top w:w="60" w:type="dxa"/>
              <w:left w:w="100" w:type="dxa"/>
              <w:bottom w:w="60" w:type="dxa"/>
              <w:right w:w="100" w:type="dxa"/>
            </w:tcMar>
          </w:tcPr>
          <w:p w14:paraId="3299A32B" w14:textId="77777777" w:rsidR="003B7B40" w:rsidRDefault="00000000">
            <w:r>
              <w:rPr>
                <w:sz w:val="18"/>
                <w:szCs w:val="18"/>
              </w:rPr>
              <w:t>17 de abril de 2018</w:t>
            </w:r>
          </w:p>
        </w:tc>
      </w:tr>
      <w:tr w:rsidR="003B7B40" w14:paraId="4AACE2C8" w14:textId="77777777">
        <w:tc>
          <w:tcPr>
            <w:tcW w:w="2800" w:type="dxa"/>
            <w:tcBorders>
              <w:top w:val="single" w:sz="1" w:space="0" w:color="2E75B6"/>
              <w:left w:val="single" w:sz="1" w:space="0" w:color="2E75B6"/>
              <w:bottom w:val="single" w:sz="1" w:space="0" w:color="2E75B6"/>
              <w:right w:val="single" w:sz="1" w:space="0" w:color="2E75B6"/>
            </w:tcBorders>
            <w:shd w:val="clear" w:color="auto" w:fill="D6E4F0"/>
            <w:tcMar>
              <w:top w:w="60" w:type="dxa"/>
              <w:left w:w="100" w:type="dxa"/>
              <w:bottom w:w="60" w:type="dxa"/>
              <w:right w:w="100" w:type="dxa"/>
            </w:tcMar>
          </w:tcPr>
          <w:p w14:paraId="10499C6D" w14:textId="77777777" w:rsidR="003B7B40" w:rsidRDefault="00000000">
            <w:r>
              <w:rPr>
                <w:b/>
                <w:bCs/>
                <w:color w:val="1F3864"/>
                <w:sz w:val="18"/>
                <w:szCs w:val="18"/>
              </w:rPr>
              <w:t>Publicación</w:t>
            </w:r>
          </w:p>
        </w:tc>
        <w:tc>
          <w:tcPr>
            <w:tcW w:w="6560" w:type="dxa"/>
            <w:tcBorders>
              <w:top w:val="single" w:sz="1" w:space="0" w:color="2E75B6"/>
              <w:left w:val="single" w:sz="1" w:space="0" w:color="2E75B6"/>
              <w:bottom w:val="single" w:sz="1" w:space="0" w:color="2E75B6"/>
              <w:right w:val="single" w:sz="1" w:space="0" w:color="2E75B6"/>
            </w:tcBorders>
            <w:tcMar>
              <w:top w:w="60" w:type="dxa"/>
              <w:left w:w="100" w:type="dxa"/>
              <w:bottom w:w="60" w:type="dxa"/>
              <w:right w:w="100" w:type="dxa"/>
            </w:tcMar>
          </w:tcPr>
          <w:p w14:paraId="7302BA2A" w14:textId="77777777" w:rsidR="003B7B40" w:rsidRDefault="00000000">
            <w:r>
              <w:rPr>
                <w:sz w:val="18"/>
                <w:szCs w:val="18"/>
              </w:rPr>
              <w:t>BOCM de 19 de abril de 2018</w:t>
            </w:r>
          </w:p>
        </w:tc>
      </w:tr>
      <w:tr w:rsidR="003B7B40" w14:paraId="52FDFD4D" w14:textId="77777777">
        <w:tc>
          <w:tcPr>
            <w:tcW w:w="2800" w:type="dxa"/>
            <w:tcBorders>
              <w:top w:val="single" w:sz="1" w:space="0" w:color="2E75B6"/>
              <w:left w:val="single" w:sz="1" w:space="0" w:color="2E75B6"/>
              <w:bottom w:val="single" w:sz="1" w:space="0" w:color="2E75B6"/>
              <w:right w:val="single" w:sz="1" w:space="0" w:color="2E75B6"/>
            </w:tcBorders>
            <w:shd w:val="clear" w:color="auto" w:fill="D6E4F0"/>
            <w:tcMar>
              <w:top w:w="60" w:type="dxa"/>
              <w:left w:w="100" w:type="dxa"/>
              <w:bottom w:w="60" w:type="dxa"/>
              <w:right w:w="100" w:type="dxa"/>
            </w:tcMar>
          </w:tcPr>
          <w:p w14:paraId="6584E05B" w14:textId="77777777" w:rsidR="003B7B40" w:rsidRDefault="00000000">
            <w:r>
              <w:rPr>
                <w:b/>
                <w:bCs/>
                <w:color w:val="1F3864"/>
                <w:sz w:val="18"/>
                <w:szCs w:val="18"/>
              </w:rPr>
              <w:t>Objeto</w:t>
            </w:r>
          </w:p>
        </w:tc>
        <w:tc>
          <w:tcPr>
            <w:tcW w:w="6560" w:type="dxa"/>
            <w:tcBorders>
              <w:top w:val="single" w:sz="1" w:space="0" w:color="2E75B6"/>
              <w:left w:val="single" w:sz="1" w:space="0" w:color="2E75B6"/>
              <w:bottom w:val="single" w:sz="1" w:space="0" w:color="2E75B6"/>
              <w:right w:val="single" w:sz="1" w:space="0" w:color="2E75B6"/>
            </w:tcBorders>
            <w:tcMar>
              <w:top w:w="60" w:type="dxa"/>
              <w:left w:w="100" w:type="dxa"/>
              <w:bottom w:w="60" w:type="dxa"/>
              <w:right w:w="100" w:type="dxa"/>
            </w:tcMar>
          </w:tcPr>
          <w:p w14:paraId="359FEAC3" w14:textId="77777777" w:rsidR="003B7B40" w:rsidRDefault="00000000">
            <w:r>
              <w:rPr>
                <w:sz w:val="18"/>
                <w:szCs w:val="18"/>
              </w:rPr>
              <w:t>Tarifas máximas de los servicios de aducción, distribución, alcantarillado, depuración y reutilización del agua (ámbito de prestación de Canal de Isabel II, S.A.)</w:t>
            </w:r>
          </w:p>
        </w:tc>
      </w:tr>
      <w:tr w:rsidR="003B7B40" w14:paraId="23B3D3D0" w14:textId="77777777">
        <w:tc>
          <w:tcPr>
            <w:tcW w:w="2800" w:type="dxa"/>
            <w:tcBorders>
              <w:top w:val="single" w:sz="1" w:space="0" w:color="2E75B6"/>
              <w:left w:val="single" w:sz="1" w:space="0" w:color="2E75B6"/>
              <w:bottom w:val="single" w:sz="1" w:space="0" w:color="2E75B6"/>
              <w:right w:val="single" w:sz="1" w:space="0" w:color="2E75B6"/>
            </w:tcBorders>
            <w:shd w:val="clear" w:color="auto" w:fill="D6E4F0"/>
            <w:tcMar>
              <w:top w:w="60" w:type="dxa"/>
              <w:left w:w="100" w:type="dxa"/>
              <w:bottom w:w="60" w:type="dxa"/>
              <w:right w:w="100" w:type="dxa"/>
            </w:tcMar>
          </w:tcPr>
          <w:p w14:paraId="74EB513B" w14:textId="77777777" w:rsidR="003B7B40" w:rsidRDefault="00000000">
            <w:r>
              <w:rPr>
                <w:b/>
                <w:bCs/>
                <w:color w:val="1F3864"/>
                <w:sz w:val="18"/>
                <w:szCs w:val="18"/>
              </w:rPr>
              <w:t>Deroga</w:t>
            </w:r>
          </w:p>
        </w:tc>
        <w:tc>
          <w:tcPr>
            <w:tcW w:w="6560" w:type="dxa"/>
            <w:tcBorders>
              <w:top w:val="single" w:sz="1" w:space="0" w:color="2E75B6"/>
              <w:left w:val="single" w:sz="1" w:space="0" w:color="2E75B6"/>
              <w:bottom w:val="single" w:sz="1" w:space="0" w:color="2E75B6"/>
              <w:right w:val="single" w:sz="1" w:space="0" w:color="2E75B6"/>
            </w:tcBorders>
            <w:tcMar>
              <w:top w:w="60" w:type="dxa"/>
              <w:left w:w="100" w:type="dxa"/>
              <w:bottom w:w="60" w:type="dxa"/>
              <w:right w:w="100" w:type="dxa"/>
            </w:tcMar>
          </w:tcPr>
          <w:p w14:paraId="0298319C" w14:textId="77777777" w:rsidR="003B7B40" w:rsidRDefault="00000000">
            <w:r>
              <w:rPr>
                <w:sz w:val="18"/>
                <w:szCs w:val="18"/>
              </w:rPr>
              <w:t>Decreto 241/2015, de 29 de diciembre</w:t>
            </w:r>
          </w:p>
        </w:tc>
      </w:tr>
    </w:tbl>
    <w:p w14:paraId="44D19780" w14:textId="70F5C2BD" w:rsidR="003B7B40" w:rsidRDefault="00DE0421" w:rsidP="00DE0421">
      <w:pPr>
        <w:spacing w:before="80" w:after="80"/>
        <w:ind w:left="360"/>
        <w:rPr>
          <w:color w:val="215E99" w:themeColor="text2" w:themeTint="BF"/>
          <w:sz w:val="48"/>
          <w:szCs w:val="48"/>
          <w:u w:val="single"/>
        </w:rPr>
      </w:pPr>
      <w:r w:rsidRPr="0083593E">
        <w:rPr>
          <w:color w:val="215E99" w:themeColor="text2" w:themeTint="BF"/>
          <w:sz w:val="48"/>
          <w:szCs w:val="48"/>
          <w:u w:val="single"/>
        </w:rPr>
        <w:fldChar w:fldCharType="begin"/>
      </w:r>
      <w:r w:rsidRPr="0083593E">
        <w:rPr>
          <w:color w:val="215E99" w:themeColor="text2" w:themeTint="BF"/>
          <w:sz w:val="22"/>
          <w:szCs w:val="22"/>
          <w:u w:val="single"/>
        </w:rPr>
        <w:instrText xml:space="preserve"> REF _Ref229055889 \h </w:instrText>
      </w:r>
      <w:r w:rsidRPr="0083593E">
        <w:rPr>
          <w:color w:val="215E99" w:themeColor="text2" w:themeTint="BF"/>
          <w:sz w:val="48"/>
          <w:szCs w:val="48"/>
          <w:u w:val="single"/>
        </w:rPr>
      </w:r>
      <w:r w:rsidRPr="0083593E">
        <w:rPr>
          <w:color w:val="215E99" w:themeColor="text2" w:themeTint="BF"/>
          <w:sz w:val="48"/>
          <w:szCs w:val="48"/>
          <w:u w:val="single"/>
        </w:rPr>
        <w:fldChar w:fldCharType="separate"/>
      </w:r>
      <w:r w:rsidRPr="0083593E">
        <w:rPr>
          <w:color w:val="215E99" w:themeColor="text2" w:themeTint="BF"/>
          <w:sz w:val="28"/>
          <w:szCs w:val="28"/>
          <w:u w:val="single"/>
        </w:rPr>
        <w:t>12. Tablas resumen tarifas Decreto 29/2018, de 17 de abril y de la Orden 1330/2018</w:t>
      </w:r>
      <w:r w:rsidRPr="0083593E">
        <w:rPr>
          <w:color w:val="215E99" w:themeColor="text2" w:themeTint="BF"/>
          <w:sz w:val="48"/>
          <w:szCs w:val="48"/>
          <w:u w:val="single"/>
        </w:rPr>
        <w:fldChar w:fldCharType="end"/>
      </w:r>
    </w:p>
    <w:p w14:paraId="798957AB" w14:textId="77777777" w:rsidR="00DE0421" w:rsidRPr="00DE0421" w:rsidRDefault="00DE0421" w:rsidP="00DE0421">
      <w:pPr>
        <w:spacing w:before="80" w:after="80"/>
        <w:ind w:left="360"/>
        <w:rPr>
          <w:color w:val="215E99" w:themeColor="text2" w:themeTint="BF"/>
          <w:sz w:val="22"/>
          <w:szCs w:val="22"/>
          <w:u w:val="single"/>
        </w:rPr>
      </w:pPr>
    </w:p>
    <w:p w14:paraId="37ADD82D" w14:textId="77777777" w:rsidR="003B7B40" w:rsidRDefault="00000000">
      <w:pPr>
        <w:spacing w:before="60" w:after="60"/>
        <w:ind w:left="200"/>
      </w:pPr>
      <w:r>
        <w:t>Este Decreto mantiene los importes de los coeficientes fijos y variables del Decreto 241/2015 y perfecciona algunos aspectos de la estructura tarifaria: homogeneiza los límites de bloques de consumo para usos comerciales e industriales, homogeneiza la cuota de servicio de depuración para dichos usos, crea una nueva tarifa para riegos de zonas verdes públicas, y crea una estructura tarifaria para reutilización (análoga a la del abastecimiento).</w:t>
      </w:r>
    </w:p>
    <w:p w14:paraId="234B058D" w14:textId="77777777" w:rsidR="003B7B40" w:rsidRDefault="003B7B40">
      <w:pPr>
        <w:spacing w:before="100" w:after="100"/>
      </w:pPr>
    </w:p>
    <w:p w14:paraId="1020A57A" w14:textId="77777777" w:rsidR="003B7B40" w:rsidRDefault="00000000" w:rsidP="00A662B4">
      <w:pPr>
        <w:pStyle w:val="Ttulo2"/>
      </w:pPr>
      <w:bookmarkStart w:id="23" w:name="_Toc229143762"/>
      <w:r>
        <w:t>Artículo 1 — Objeto y ámbito</w:t>
      </w:r>
      <w:bookmarkEnd w:id="23"/>
    </w:p>
    <w:p w14:paraId="4F78F616" w14:textId="77777777" w:rsidR="003B7B40" w:rsidRDefault="00000000">
      <w:pPr>
        <w:spacing w:before="60" w:after="60"/>
        <w:ind w:left="200"/>
      </w:pPr>
      <w:r>
        <w:t>Establecer las tarifas máximas de los servicios de aducción, distribución, alcantarillado, depuración, regeneración y transporte, aplicables donde Canal de Isabel II, S.A. presta tales servicios.</w:t>
      </w:r>
    </w:p>
    <w:p w14:paraId="6E858FBE" w14:textId="77777777" w:rsidR="003B7B40" w:rsidRDefault="00000000" w:rsidP="00A662B4">
      <w:pPr>
        <w:pStyle w:val="Ttulo2"/>
      </w:pPr>
      <w:bookmarkStart w:id="24" w:name="_Toc229143763"/>
      <w:r>
        <w:t>Artículo 2 — Definiciones</w:t>
      </w:r>
      <w:bookmarkEnd w:id="24"/>
    </w:p>
    <w:p w14:paraId="14E85F7E" w14:textId="77777777" w:rsidR="003B7B40" w:rsidRDefault="00000000">
      <w:pPr>
        <w:pStyle w:val="Prrafodelista"/>
        <w:numPr>
          <w:ilvl w:val="0"/>
          <w:numId w:val="2"/>
        </w:numPr>
        <w:spacing w:before="40" w:after="40"/>
      </w:pPr>
      <w:r>
        <w:t>Tarifa estacional: período de verano (1 junio - 30 septiembre) y período de invierno (resto del año).</w:t>
      </w:r>
    </w:p>
    <w:p w14:paraId="31A414CE" w14:textId="77777777" w:rsidR="003B7B40" w:rsidRDefault="00000000">
      <w:pPr>
        <w:pStyle w:val="Prrafodelista"/>
        <w:numPr>
          <w:ilvl w:val="0"/>
          <w:numId w:val="2"/>
        </w:numPr>
        <w:spacing w:before="40" w:after="40"/>
      </w:pPr>
      <w:r>
        <w:t xml:space="preserve">Suministro a </w:t>
      </w:r>
      <w:proofErr w:type="spellStart"/>
      <w:r>
        <w:t>plurivivienda</w:t>
      </w:r>
      <w:proofErr w:type="spellEnd"/>
      <w:r>
        <w:t>: dispone de un contador que registra el consumo de más de una vivienda sin contadores individuales gestionados por Canal.</w:t>
      </w:r>
    </w:p>
    <w:p w14:paraId="7EBEE6DE" w14:textId="77777777" w:rsidR="003B7B40" w:rsidRDefault="00000000">
      <w:pPr>
        <w:pStyle w:val="Prrafodelista"/>
        <w:numPr>
          <w:ilvl w:val="0"/>
          <w:numId w:val="2"/>
        </w:numPr>
        <w:spacing w:before="40" w:after="40"/>
      </w:pPr>
      <w:r>
        <w:t>Contador único: controla el consumo total de la finca sin contadores posteriores gestionados por Canal.</w:t>
      </w:r>
    </w:p>
    <w:p w14:paraId="7CABD026" w14:textId="77777777" w:rsidR="003B7B40" w:rsidRDefault="00000000">
      <w:pPr>
        <w:pStyle w:val="Prrafodelista"/>
        <w:numPr>
          <w:ilvl w:val="0"/>
          <w:numId w:val="2"/>
        </w:numPr>
        <w:spacing w:before="40" w:after="40"/>
      </w:pPr>
      <w:r>
        <w:t>Contador divisionario principal: instalado en acometida, conecta batería de contadores con la red; sus contadores secundarios son gestionados por Canal.</w:t>
      </w:r>
    </w:p>
    <w:p w14:paraId="665D4B99" w14:textId="77777777" w:rsidR="003B7B40" w:rsidRDefault="00000000">
      <w:pPr>
        <w:pStyle w:val="Prrafodelista"/>
        <w:numPr>
          <w:ilvl w:val="0"/>
          <w:numId w:val="2"/>
        </w:numPr>
        <w:spacing w:before="40" w:after="40"/>
      </w:pPr>
      <w:r>
        <w:t>Contador colectivo principal: instalado entre la red de Canal y una red de distribución privada.</w:t>
      </w:r>
    </w:p>
    <w:p w14:paraId="242A07EC" w14:textId="77777777" w:rsidR="003B7B40" w:rsidRDefault="00000000">
      <w:pPr>
        <w:pStyle w:val="Prrafodelista"/>
        <w:numPr>
          <w:ilvl w:val="0"/>
          <w:numId w:val="2"/>
        </w:numPr>
        <w:spacing w:before="40" w:after="40"/>
      </w:pPr>
      <w:r>
        <w:t>Contadores divisionario y colectivo secundarios: asociados al principal, gestionados por Canal.</w:t>
      </w:r>
    </w:p>
    <w:p w14:paraId="7B7EAC51" w14:textId="77777777" w:rsidR="003B7B40" w:rsidRDefault="00000000">
      <w:pPr>
        <w:pStyle w:val="Prrafodelista"/>
        <w:numPr>
          <w:ilvl w:val="0"/>
          <w:numId w:val="2"/>
        </w:numPr>
        <w:spacing w:before="40" w:after="40"/>
      </w:pPr>
      <w:r>
        <w:t>Suministro de agua regenerada: Regeneración = preparación y tratamiento de aguas residuales depuradas para reutilización. Transporte = conducción desde la planta de regeneración hasta el punto de suministro del usuario.</w:t>
      </w:r>
    </w:p>
    <w:p w14:paraId="45A5997C" w14:textId="77777777" w:rsidR="003B7B40" w:rsidRDefault="00000000" w:rsidP="00A662B4">
      <w:pPr>
        <w:pStyle w:val="Ttulo2"/>
      </w:pPr>
      <w:bookmarkStart w:id="25" w:name="_Toc229143764"/>
      <w:r>
        <w:t>Artículo 3 — Estructura de las tarifas</w:t>
      </w:r>
      <w:bookmarkEnd w:id="25"/>
    </w:p>
    <w:p w14:paraId="7CFDFFD6" w14:textId="77777777" w:rsidR="003B7B40" w:rsidRDefault="00000000">
      <w:pPr>
        <w:spacing w:before="60" w:after="60"/>
        <w:ind w:left="200"/>
      </w:pPr>
      <w:r>
        <w:t>Todas las tarifas (abastecimiento, saneamiento y reutilización) constan de parte fija (cuota de servicio por disponibilidad) y parte variable (según volúmenes suministrados). La tarifa se determina en base al volumen de agua suministrado. Las tarifas de reutilización se aplican a usuarios con consumo bimestral inferior a 150.000 m³.</w:t>
      </w:r>
    </w:p>
    <w:p w14:paraId="6E4840D9" w14:textId="77777777" w:rsidR="00DE0421" w:rsidRDefault="00DE0421">
      <w:pPr>
        <w:rPr>
          <w:b/>
          <w:bCs/>
          <w:color w:val="FFFFFF"/>
          <w:sz w:val="24"/>
          <w:szCs w:val="24"/>
        </w:rPr>
      </w:pPr>
      <w:bookmarkStart w:id="26" w:name="_Toc229143765"/>
      <w:r>
        <w:br w:type="page"/>
      </w:r>
    </w:p>
    <w:p w14:paraId="374CB41F" w14:textId="32F4A41A" w:rsidR="003B7B40" w:rsidRDefault="00000000" w:rsidP="00A662B4">
      <w:pPr>
        <w:pStyle w:val="Ttulo2"/>
      </w:pPr>
      <w:r>
        <w:lastRenderedPageBreak/>
        <w:t>Artículo 4 — Grupos de usos</w:t>
      </w:r>
      <w:bookmarkEnd w:id="26"/>
    </w:p>
    <w:p w14:paraId="14A6DB03" w14:textId="77777777" w:rsidR="003B7B40" w:rsidRDefault="00000000">
      <w:pPr>
        <w:pStyle w:val="Prrafodelista"/>
        <w:numPr>
          <w:ilvl w:val="0"/>
          <w:numId w:val="2"/>
        </w:numPr>
        <w:spacing w:before="40" w:after="40"/>
      </w:pPr>
      <w:r>
        <w:t xml:space="preserve">Domésticos: suministros a vivienda (incluye </w:t>
      </w:r>
      <w:proofErr w:type="spellStart"/>
      <w:r>
        <w:t>plurivivienda</w:t>
      </w:r>
      <w:proofErr w:type="spellEnd"/>
      <w:r>
        <w:t>, vivienda + locales anejos y urbanizaciones no recibidas por el municipio).</w:t>
      </w:r>
    </w:p>
    <w:p w14:paraId="602CBC15" w14:textId="77777777" w:rsidR="003B7B40" w:rsidRDefault="00000000">
      <w:pPr>
        <w:pStyle w:val="Prrafodelista"/>
        <w:numPr>
          <w:ilvl w:val="0"/>
          <w:numId w:val="2"/>
        </w:numPr>
        <w:spacing w:before="40" w:after="40"/>
      </w:pPr>
      <w:r>
        <w:t>Asimilados a doméstico: usos comunes en edificios de viviendas (calefacción, garajes, jardines, piscina y demás servicios comunes en régimen de comunidad).</w:t>
      </w:r>
    </w:p>
    <w:p w14:paraId="2F386219" w14:textId="77777777" w:rsidR="003B7B40" w:rsidRDefault="00000000">
      <w:pPr>
        <w:pStyle w:val="Prrafodelista"/>
        <w:numPr>
          <w:ilvl w:val="0"/>
          <w:numId w:val="2"/>
        </w:numPr>
        <w:spacing w:before="40" w:after="40"/>
      </w:pPr>
      <w:r>
        <w:t>Comerciales: actividades comerciales, agrícolas, ganaderas o cinegéticas.</w:t>
      </w:r>
    </w:p>
    <w:p w14:paraId="21182536" w14:textId="77777777" w:rsidR="003B7B40" w:rsidRDefault="00000000">
      <w:pPr>
        <w:pStyle w:val="Prrafodelista"/>
        <w:numPr>
          <w:ilvl w:val="0"/>
          <w:numId w:val="2"/>
        </w:numPr>
        <w:spacing w:before="40" w:after="40"/>
      </w:pPr>
      <w:r>
        <w:t>Asimilados a comercial: dependencias de administraciones públicas con actividades administrativas, servicios, enseñanza, cuarteles, hospitales, polideportivos, cementerios; obras, incendios, sedes de organismos internacionales; usos comunes de centros comerciales o industriales.</w:t>
      </w:r>
    </w:p>
    <w:p w14:paraId="36585113" w14:textId="77777777" w:rsidR="003B7B40" w:rsidRDefault="00000000">
      <w:pPr>
        <w:pStyle w:val="Prrafodelista"/>
        <w:numPr>
          <w:ilvl w:val="0"/>
          <w:numId w:val="2"/>
        </w:numPr>
        <w:spacing w:before="40" w:after="40"/>
      </w:pPr>
      <w:r>
        <w:t>Industriales: actividades industriales o cualquier otra actividad productiva.</w:t>
      </w:r>
    </w:p>
    <w:p w14:paraId="752B122D" w14:textId="77777777" w:rsidR="003B7B40" w:rsidRDefault="00000000">
      <w:pPr>
        <w:pStyle w:val="Prrafodelista"/>
        <w:numPr>
          <w:ilvl w:val="0"/>
          <w:numId w:val="2"/>
        </w:numPr>
        <w:spacing w:before="40" w:after="40"/>
      </w:pPr>
      <w:r>
        <w:t>Riegos públicos: suministros de titularidad pública destinados a riego de zonas verdes, parques y jardines de uso público y acceso libre.</w:t>
      </w:r>
    </w:p>
    <w:p w14:paraId="1065451B" w14:textId="77777777" w:rsidR="003B7B40" w:rsidRDefault="00000000">
      <w:pPr>
        <w:pStyle w:val="Prrafodelista"/>
        <w:numPr>
          <w:ilvl w:val="0"/>
          <w:numId w:val="2"/>
        </w:numPr>
        <w:spacing w:before="40" w:after="40"/>
      </w:pPr>
      <w:r>
        <w:t>Otros usos: todos los no incluidos en los grupos anteriores (riegos de zonas verdes distintos de los anteriores, fuentes, solares).</w:t>
      </w:r>
    </w:p>
    <w:p w14:paraId="1818E0EC" w14:textId="77777777" w:rsidR="003B7B40" w:rsidRDefault="00000000">
      <w:pPr>
        <w:spacing w:before="60" w:after="60"/>
        <w:ind w:left="200"/>
      </w:pPr>
      <w:r>
        <w:t>Para actividades contaminantes (usos comerciales, asimilados a comercial e industriales) afectadas por el coeficiente K del Decreto 154/1997, se aplican criterios específicos en función del caudal anual y del tipo de actividad.</w:t>
      </w:r>
    </w:p>
    <w:p w14:paraId="0D79757C" w14:textId="77777777" w:rsidR="003B7B40" w:rsidRDefault="00000000" w:rsidP="00A662B4">
      <w:pPr>
        <w:pStyle w:val="Ttulo2"/>
      </w:pPr>
      <w:bookmarkStart w:id="27" w:name="_Toc229143766"/>
      <w:r>
        <w:t>Artículos 5 y 6 — Cálculo de bloques y cuota de servicio</w:t>
      </w:r>
      <w:bookmarkEnd w:id="27"/>
    </w:p>
    <w:p w14:paraId="079CCEEC" w14:textId="77777777" w:rsidR="003B7B40" w:rsidRDefault="00000000">
      <w:pPr>
        <w:spacing w:before="60" w:after="60"/>
        <w:ind w:left="200"/>
      </w:pPr>
      <w:r>
        <w:t>Los límites de los bloques de consumo de la parte variable se determinan multiplicando el parámetro N (número de viviendas, locales o usos comunes) por el volumen unitario establecido por grupo de uso. Los bloques se definen para períodos de 60 días y deben ajustarse a los días reales del período a facturar. La cuota de servicio (parte fija) se calcula mediante fórmulas que combinan el coeficiente CX del servicio, el diámetro del contador (Ø en mm) y el parámetro N.</w:t>
      </w:r>
    </w:p>
    <w:p w14:paraId="25BAE20B" w14:textId="77777777" w:rsidR="003B7B40" w:rsidRDefault="00000000" w:rsidP="00A662B4">
      <w:pPr>
        <w:pStyle w:val="Ttulo2"/>
      </w:pPr>
      <w:bookmarkStart w:id="28" w:name="_Toc229143767"/>
      <w:r>
        <w:t>Artículo 7 — Tarifas máximas (resumen)</w:t>
      </w:r>
      <w:bookmarkEnd w:id="28"/>
    </w:p>
    <w:p w14:paraId="0D7E7D37" w14:textId="77777777" w:rsidR="003B7B40" w:rsidRDefault="00000000">
      <w:pPr>
        <w:spacing w:before="60" w:after="60"/>
        <w:ind w:left="200"/>
      </w:pPr>
      <w:r>
        <w:t>Las tarifas máximas para el ámbito de Canal de Isabel II, S.A. se estructuran en seis servicios, cada uno con parte variable en tres bloques y parte fija (cuota de servicio):</w:t>
      </w:r>
    </w:p>
    <w:p w14:paraId="489669D1" w14:textId="77777777" w:rsidR="003B7B40" w:rsidRDefault="00000000">
      <w:pPr>
        <w:pStyle w:val="Prrafodelista"/>
        <w:numPr>
          <w:ilvl w:val="0"/>
          <w:numId w:val="2"/>
        </w:numPr>
        <w:spacing w:before="40" w:after="40"/>
      </w:pPr>
      <w:r>
        <w:t>ADUCCIÓN: Parte variable en 3 bloques con diferenciación estacional (verano/invierno). Para domésticos: 0,3066 €/m³ (bloque 1); 0,5671/0,7089 €/m³ (bloque 2 invierno/verano); 1,3612/2,0417 €/m³ (bloque 3). Para comercial/asimilado/industrial y riegos públicos: con bloques según diámetro del contador. Cuota de servicio: CAD × (Ø² + 225 × N), con CAD = 0,0183.</w:t>
      </w:r>
    </w:p>
    <w:p w14:paraId="4D6651AA" w14:textId="77777777" w:rsidR="003B7B40" w:rsidRDefault="00000000">
      <w:pPr>
        <w:pStyle w:val="Prrafodelista"/>
        <w:numPr>
          <w:ilvl w:val="0"/>
          <w:numId w:val="2"/>
        </w:numPr>
        <w:spacing w:before="40" w:after="40"/>
      </w:pPr>
      <w:r>
        <w:t>DISTRIBUCIÓN: Parte variable en 3 bloques (sin diferenciación estacional para domésticos): 0,1381 / 0,2176 / 0,5187 €/m³. Cuota de servicio: CDT × (Ø² + 225 × N), CDT = 0,0083.</w:t>
      </w:r>
    </w:p>
    <w:p w14:paraId="6957BF52" w14:textId="77777777" w:rsidR="003B7B40" w:rsidRDefault="00000000">
      <w:pPr>
        <w:pStyle w:val="Prrafodelista"/>
        <w:numPr>
          <w:ilvl w:val="0"/>
          <w:numId w:val="2"/>
        </w:numPr>
        <w:spacing w:before="40" w:after="40"/>
      </w:pPr>
      <w:r>
        <w:t>ALCANTARILLADO: Parte variable: 0,1131 / 0,1243 / 0,1521 €/m³. Cuota de servicio para domésticos: CAL × N; para el resto: CAL × Ø²/100. CAL = 1,1402.</w:t>
      </w:r>
    </w:p>
    <w:p w14:paraId="6653A173" w14:textId="77777777" w:rsidR="003B7B40" w:rsidRDefault="00000000">
      <w:pPr>
        <w:pStyle w:val="Prrafodelista"/>
        <w:numPr>
          <w:ilvl w:val="0"/>
          <w:numId w:val="2"/>
        </w:numPr>
        <w:spacing w:before="40" w:after="40"/>
      </w:pPr>
      <w:r>
        <w:t>DEPURACIÓN: Parte variable: 0,3129 / 0,3575 / 0,5458 €/m³ (para actividades contaminantes se multiplica por el coeficiente K del Decreto 154/1997). Cuota de servicio para domésticos: CDP × N; para el resto: CDP × Ø²/100. CDP = 3,1527.</w:t>
      </w:r>
    </w:p>
    <w:p w14:paraId="3165B1DD" w14:textId="77777777" w:rsidR="003B7B40" w:rsidRDefault="00000000">
      <w:pPr>
        <w:pStyle w:val="Prrafodelista"/>
        <w:numPr>
          <w:ilvl w:val="0"/>
          <w:numId w:val="2"/>
        </w:numPr>
        <w:spacing w:before="40" w:after="40"/>
      </w:pPr>
      <w:r>
        <w:t>REGENERACIÓN: Parte variable en 3 bloques decrecientes por escala (mayor consumo, menor precio): 0,3976 / 0,3677 / 0,3388 €/m³. Cuota de servicio: CRG × (Ø² + 225 × N), CRG = 0,0183.</w:t>
      </w:r>
    </w:p>
    <w:p w14:paraId="25653325" w14:textId="77777777" w:rsidR="003B7B40" w:rsidRDefault="00000000">
      <w:pPr>
        <w:pStyle w:val="Prrafodelista"/>
        <w:numPr>
          <w:ilvl w:val="0"/>
          <w:numId w:val="2"/>
        </w:numPr>
        <w:spacing w:before="40" w:after="40"/>
      </w:pPr>
      <w:r>
        <w:t>TRANSPORTE: Parte variable en 3 bloques decrecientes: 0,1281 / 0,1070 / 0,0849 €/m³. Cuota de servicio: CTR × (Ø² + 225 × N), CTR = 0,0083.</w:t>
      </w:r>
    </w:p>
    <w:p w14:paraId="3667CD56" w14:textId="77777777" w:rsidR="003B7B40" w:rsidRDefault="00000000">
      <w:pPr>
        <w:spacing w:before="80" w:after="80"/>
        <w:ind w:left="360"/>
      </w:pPr>
      <w:r>
        <w:rPr>
          <w:b/>
          <w:bCs/>
          <w:color w:val="4472C4"/>
        </w:rPr>
        <w:t xml:space="preserve">Art. 8. </w:t>
      </w:r>
      <w:r>
        <w:t>Suministros de riego sin posibilidad de instalar contador: la cuota de servicio se calcula tomando el calibre de la acometida como Ø. Si tampoco se conoce, se utiliza el diámetro que correspondería al caudal necesario según el tipo de cultivo (referencia: césped = 1,5226 m³/m²/año; arbustivo = 0,4344 m³/m²/año; forestal = 0,0800 m³/m²/año).</w:t>
      </w:r>
    </w:p>
    <w:p w14:paraId="473D2D3D" w14:textId="77777777" w:rsidR="003B7B40" w:rsidRDefault="00000000">
      <w:pPr>
        <w:spacing w:before="80" w:after="80"/>
        <w:ind w:left="360"/>
      </w:pPr>
      <w:r>
        <w:rPr>
          <w:b/>
          <w:bCs/>
          <w:color w:val="4472C4"/>
        </w:rPr>
        <w:t xml:space="preserve">Art. 9. </w:t>
      </w:r>
      <w:r>
        <w:t>Los Ayuntamientos con competencia de distribución incorporarán en sus liquidaciones los importes de aducción y/o depuración correspondientes a Canal de Isabel II, S.A.</w:t>
      </w:r>
    </w:p>
    <w:p w14:paraId="6407B543" w14:textId="1A50D0EF" w:rsidR="003B7B40" w:rsidRDefault="00000000" w:rsidP="008C2F31">
      <w:pPr>
        <w:spacing w:before="80" w:after="80"/>
        <w:ind w:left="360"/>
      </w:pPr>
      <w:r>
        <w:rPr>
          <w:b/>
          <w:bCs/>
          <w:color w:val="4472C4"/>
        </w:rPr>
        <w:t xml:space="preserve">Art. 10. </w:t>
      </w:r>
      <w:r>
        <w:t>Los Ayuntamientos abastecidos en alta por Canal que no hayan cumplido los trámites de adecuación tarifaria de la Orden 381/1986 recibirán la tarifa de aducción del grupo 'otros usos', con N = suma de viviendas + locales comerciales + industrias del municipio.</w:t>
      </w:r>
    </w:p>
    <w:p w14:paraId="16C1BA16" w14:textId="63296D00" w:rsidR="003B7B40" w:rsidRDefault="00000000" w:rsidP="00A662B4">
      <w:pPr>
        <w:pStyle w:val="Ttulo1"/>
      </w:pPr>
      <w:bookmarkStart w:id="29" w:name="_Toc229143768"/>
      <w:r>
        <w:lastRenderedPageBreak/>
        <w:t>6. ORDEN 1330/2018, de 18 de abril</w:t>
      </w:r>
      <w:bookmarkEnd w:id="29"/>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00" w:type="dxa"/>
          <w:left w:w="10" w:type="dxa"/>
          <w:bottom w:w="100" w:type="dxa"/>
          <w:right w:w="10" w:type="dxa"/>
        </w:tblCellMar>
        <w:tblLook w:val="0000" w:firstRow="0" w:lastRow="0" w:firstColumn="0" w:lastColumn="0" w:noHBand="0" w:noVBand="0"/>
      </w:tblPr>
      <w:tblGrid>
        <w:gridCol w:w="2800"/>
        <w:gridCol w:w="6560"/>
      </w:tblGrid>
      <w:tr w:rsidR="003B7B40" w14:paraId="7616CE11" w14:textId="77777777">
        <w:tc>
          <w:tcPr>
            <w:tcW w:w="2800" w:type="dxa"/>
            <w:tcBorders>
              <w:top w:val="single" w:sz="1" w:space="0" w:color="2E75B6"/>
              <w:left w:val="single" w:sz="1" w:space="0" w:color="2E75B6"/>
              <w:bottom w:val="single" w:sz="1" w:space="0" w:color="2E75B6"/>
              <w:right w:val="single" w:sz="1" w:space="0" w:color="2E75B6"/>
            </w:tcBorders>
            <w:shd w:val="clear" w:color="auto" w:fill="D6E4F0"/>
            <w:tcMar>
              <w:top w:w="60" w:type="dxa"/>
              <w:left w:w="100" w:type="dxa"/>
              <w:bottom w:w="60" w:type="dxa"/>
              <w:right w:w="100" w:type="dxa"/>
            </w:tcMar>
          </w:tcPr>
          <w:p w14:paraId="210CA34E" w14:textId="77777777" w:rsidR="003B7B40" w:rsidRDefault="00000000">
            <w:r>
              <w:rPr>
                <w:b/>
                <w:bCs/>
                <w:color w:val="1F3864"/>
                <w:sz w:val="18"/>
                <w:szCs w:val="18"/>
              </w:rPr>
              <w:t>Tipo</w:t>
            </w:r>
          </w:p>
        </w:tc>
        <w:tc>
          <w:tcPr>
            <w:tcW w:w="6560" w:type="dxa"/>
            <w:tcBorders>
              <w:top w:val="single" w:sz="1" w:space="0" w:color="2E75B6"/>
              <w:left w:val="single" w:sz="1" w:space="0" w:color="2E75B6"/>
              <w:bottom w:val="single" w:sz="1" w:space="0" w:color="2E75B6"/>
              <w:right w:val="single" w:sz="1" w:space="0" w:color="2E75B6"/>
            </w:tcBorders>
            <w:tcMar>
              <w:top w:w="60" w:type="dxa"/>
              <w:left w:w="100" w:type="dxa"/>
              <w:bottom w:w="60" w:type="dxa"/>
              <w:right w:w="100" w:type="dxa"/>
            </w:tcMar>
          </w:tcPr>
          <w:p w14:paraId="7CE19B7C" w14:textId="77777777" w:rsidR="003B7B40" w:rsidRDefault="00000000">
            <w:r>
              <w:rPr>
                <w:sz w:val="18"/>
                <w:szCs w:val="18"/>
              </w:rPr>
              <w:t xml:space="preserve">Orden del </w:t>
            </w:r>
            <w:proofErr w:type="gramStart"/>
            <w:r>
              <w:rPr>
                <w:sz w:val="18"/>
                <w:szCs w:val="18"/>
              </w:rPr>
              <w:t>Consejero</w:t>
            </w:r>
            <w:proofErr w:type="gramEnd"/>
            <w:r>
              <w:rPr>
                <w:sz w:val="18"/>
                <w:szCs w:val="18"/>
              </w:rPr>
              <w:t xml:space="preserve"> de Presidencia, Justicia y Portavocía del Gobierno de Madrid</w:t>
            </w:r>
          </w:p>
        </w:tc>
      </w:tr>
      <w:tr w:rsidR="003B7B40" w14:paraId="45BE3E98" w14:textId="77777777">
        <w:tc>
          <w:tcPr>
            <w:tcW w:w="2800" w:type="dxa"/>
            <w:tcBorders>
              <w:top w:val="single" w:sz="1" w:space="0" w:color="2E75B6"/>
              <w:left w:val="single" w:sz="1" w:space="0" w:color="2E75B6"/>
              <w:bottom w:val="single" w:sz="1" w:space="0" w:color="2E75B6"/>
              <w:right w:val="single" w:sz="1" w:space="0" w:color="2E75B6"/>
            </w:tcBorders>
            <w:shd w:val="clear" w:color="auto" w:fill="D6E4F0"/>
            <w:tcMar>
              <w:top w:w="60" w:type="dxa"/>
              <w:left w:w="100" w:type="dxa"/>
              <w:bottom w:w="60" w:type="dxa"/>
              <w:right w:w="100" w:type="dxa"/>
            </w:tcMar>
          </w:tcPr>
          <w:p w14:paraId="63EC6346" w14:textId="77777777" w:rsidR="003B7B40" w:rsidRDefault="00000000">
            <w:r>
              <w:rPr>
                <w:b/>
                <w:bCs/>
                <w:color w:val="1F3864"/>
                <w:sz w:val="18"/>
                <w:szCs w:val="18"/>
              </w:rPr>
              <w:t>Fecha</w:t>
            </w:r>
          </w:p>
        </w:tc>
        <w:tc>
          <w:tcPr>
            <w:tcW w:w="6560" w:type="dxa"/>
            <w:tcBorders>
              <w:top w:val="single" w:sz="1" w:space="0" w:color="2E75B6"/>
              <w:left w:val="single" w:sz="1" w:space="0" w:color="2E75B6"/>
              <w:bottom w:val="single" w:sz="1" w:space="0" w:color="2E75B6"/>
              <w:right w:val="single" w:sz="1" w:space="0" w:color="2E75B6"/>
            </w:tcBorders>
            <w:tcMar>
              <w:top w:w="60" w:type="dxa"/>
              <w:left w:w="100" w:type="dxa"/>
              <w:bottom w:w="60" w:type="dxa"/>
              <w:right w:w="100" w:type="dxa"/>
            </w:tcMar>
          </w:tcPr>
          <w:p w14:paraId="7EA9736E" w14:textId="77777777" w:rsidR="003B7B40" w:rsidRDefault="00000000">
            <w:r>
              <w:rPr>
                <w:sz w:val="18"/>
                <w:szCs w:val="18"/>
              </w:rPr>
              <w:t>18 de abril de 2018</w:t>
            </w:r>
          </w:p>
        </w:tc>
      </w:tr>
      <w:tr w:rsidR="003B7B40" w14:paraId="61CC3F0D" w14:textId="77777777">
        <w:tc>
          <w:tcPr>
            <w:tcW w:w="2800" w:type="dxa"/>
            <w:tcBorders>
              <w:top w:val="single" w:sz="1" w:space="0" w:color="2E75B6"/>
              <w:left w:val="single" w:sz="1" w:space="0" w:color="2E75B6"/>
              <w:bottom w:val="single" w:sz="1" w:space="0" w:color="2E75B6"/>
              <w:right w:val="single" w:sz="1" w:space="0" w:color="2E75B6"/>
            </w:tcBorders>
            <w:shd w:val="clear" w:color="auto" w:fill="D6E4F0"/>
            <w:tcMar>
              <w:top w:w="60" w:type="dxa"/>
              <w:left w:w="100" w:type="dxa"/>
              <w:bottom w:w="60" w:type="dxa"/>
              <w:right w:w="100" w:type="dxa"/>
            </w:tcMar>
          </w:tcPr>
          <w:p w14:paraId="2E741BD2" w14:textId="77777777" w:rsidR="003B7B40" w:rsidRDefault="00000000">
            <w:r>
              <w:rPr>
                <w:b/>
                <w:bCs/>
                <w:color w:val="1F3864"/>
                <w:sz w:val="18"/>
                <w:szCs w:val="18"/>
              </w:rPr>
              <w:t>Publicación</w:t>
            </w:r>
          </w:p>
        </w:tc>
        <w:tc>
          <w:tcPr>
            <w:tcW w:w="6560" w:type="dxa"/>
            <w:tcBorders>
              <w:top w:val="single" w:sz="1" w:space="0" w:color="2E75B6"/>
              <w:left w:val="single" w:sz="1" w:space="0" w:color="2E75B6"/>
              <w:bottom w:val="single" w:sz="1" w:space="0" w:color="2E75B6"/>
              <w:right w:val="single" w:sz="1" w:space="0" w:color="2E75B6"/>
            </w:tcBorders>
            <w:tcMar>
              <w:top w:w="60" w:type="dxa"/>
              <w:left w:w="100" w:type="dxa"/>
              <w:bottom w:w="60" w:type="dxa"/>
              <w:right w:w="100" w:type="dxa"/>
            </w:tcMar>
          </w:tcPr>
          <w:p w14:paraId="375C0F85" w14:textId="77777777" w:rsidR="003B7B40" w:rsidRDefault="00000000">
            <w:r>
              <w:rPr>
                <w:sz w:val="18"/>
                <w:szCs w:val="18"/>
              </w:rPr>
              <w:t>BOCM núm. 93, de 19 de abril de 2018</w:t>
            </w:r>
          </w:p>
        </w:tc>
      </w:tr>
      <w:tr w:rsidR="003B7B40" w14:paraId="1AD9EE01" w14:textId="77777777">
        <w:tc>
          <w:tcPr>
            <w:tcW w:w="2800" w:type="dxa"/>
            <w:tcBorders>
              <w:top w:val="single" w:sz="1" w:space="0" w:color="2E75B6"/>
              <w:left w:val="single" w:sz="1" w:space="0" w:color="2E75B6"/>
              <w:bottom w:val="single" w:sz="1" w:space="0" w:color="2E75B6"/>
              <w:right w:val="single" w:sz="1" w:space="0" w:color="2E75B6"/>
            </w:tcBorders>
            <w:shd w:val="clear" w:color="auto" w:fill="D6E4F0"/>
            <w:tcMar>
              <w:top w:w="60" w:type="dxa"/>
              <w:left w:w="100" w:type="dxa"/>
              <w:bottom w:w="60" w:type="dxa"/>
              <w:right w:w="100" w:type="dxa"/>
            </w:tcMar>
          </w:tcPr>
          <w:p w14:paraId="739BB87A" w14:textId="77777777" w:rsidR="003B7B40" w:rsidRDefault="00000000">
            <w:r>
              <w:rPr>
                <w:b/>
                <w:bCs/>
                <w:color w:val="1F3864"/>
                <w:sz w:val="18"/>
                <w:szCs w:val="18"/>
              </w:rPr>
              <w:t>Objeto</w:t>
            </w:r>
          </w:p>
        </w:tc>
        <w:tc>
          <w:tcPr>
            <w:tcW w:w="6560" w:type="dxa"/>
            <w:tcBorders>
              <w:top w:val="single" w:sz="1" w:space="0" w:color="2E75B6"/>
              <w:left w:val="single" w:sz="1" w:space="0" w:color="2E75B6"/>
              <w:bottom w:val="single" w:sz="1" w:space="0" w:color="2E75B6"/>
              <w:right w:val="single" w:sz="1" w:space="0" w:color="2E75B6"/>
            </w:tcBorders>
            <w:tcMar>
              <w:top w:w="60" w:type="dxa"/>
              <w:left w:w="100" w:type="dxa"/>
              <w:bottom w:w="60" w:type="dxa"/>
              <w:right w:w="100" w:type="dxa"/>
            </w:tcMar>
          </w:tcPr>
          <w:p w14:paraId="38010998" w14:textId="77777777" w:rsidR="003B7B40" w:rsidRDefault="00000000">
            <w:r>
              <w:rPr>
                <w:sz w:val="18"/>
                <w:szCs w:val="18"/>
              </w:rPr>
              <w:t>Aprobación de las tarifas de los servicios de Canal de Isabel II, S.A.</w:t>
            </w:r>
          </w:p>
        </w:tc>
      </w:tr>
      <w:tr w:rsidR="003B7B40" w14:paraId="4820A763" w14:textId="77777777">
        <w:tc>
          <w:tcPr>
            <w:tcW w:w="2800" w:type="dxa"/>
            <w:tcBorders>
              <w:top w:val="single" w:sz="1" w:space="0" w:color="2E75B6"/>
              <w:left w:val="single" w:sz="1" w:space="0" w:color="2E75B6"/>
              <w:bottom w:val="single" w:sz="1" w:space="0" w:color="2E75B6"/>
              <w:right w:val="single" w:sz="1" w:space="0" w:color="2E75B6"/>
            </w:tcBorders>
            <w:shd w:val="clear" w:color="auto" w:fill="D6E4F0"/>
            <w:tcMar>
              <w:top w:w="60" w:type="dxa"/>
              <w:left w:w="100" w:type="dxa"/>
              <w:bottom w:w="60" w:type="dxa"/>
              <w:right w:w="100" w:type="dxa"/>
            </w:tcMar>
          </w:tcPr>
          <w:p w14:paraId="358C516A" w14:textId="77777777" w:rsidR="003B7B40" w:rsidRDefault="00000000">
            <w:r>
              <w:rPr>
                <w:b/>
                <w:bCs/>
                <w:color w:val="1F3864"/>
                <w:sz w:val="18"/>
                <w:szCs w:val="18"/>
              </w:rPr>
              <w:t>Deroga</w:t>
            </w:r>
          </w:p>
        </w:tc>
        <w:tc>
          <w:tcPr>
            <w:tcW w:w="6560" w:type="dxa"/>
            <w:tcBorders>
              <w:top w:val="single" w:sz="1" w:space="0" w:color="2E75B6"/>
              <w:left w:val="single" w:sz="1" w:space="0" w:color="2E75B6"/>
              <w:bottom w:val="single" w:sz="1" w:space="0" w:color="2E75B6"/>
              <w:right w:val="single" w:sz="1" w:space="0" w:color="2E75B6"/>
            </w:tcBorders>
            <w:tcMar>
              <w:top w:w="60" w:type="dxa"/>
              <w:left w:w="100" w:type="dxa"/>
              <w:bottom w:w="60" w:type="dxa"/>
              <w:right w:w="100" w:type="dxa"/>
            </w:tcMar>
          </w:tcPr>
          <w:p w14:paraId="631C1A0F" w14:textId="77777777" w:rsidR="003B7B40" w:rsidRDefault="00000000">
            <w:r>
              <w:rPr>
                <w:sz w:val="18"/>
                <w:szCs w:val="18"/>
              </w:rPr>
              <w:t>Orden 3062/2015 y Orden 5043/2016</w:t>
            </w:r>
          </w:p>
        </w:tc>
      </w:tr>
    </w:tbl>
    <w:p w14:paraId="5D3CF218" w14:textId="77777777" w:rsidR="00DE0421" w:rsidRPr="0083593E" w:rsidRDefault="00DE0421" w:rsidP="00DE0421">
      <w:pPr>
        <w:spacing w:before="80" w:after="80"/>
        <w:ind w:left="360"/>
        <w:rPr>
          <w:color w:val="215E99" w:themeColor="text2" w:themeTint="BF"/>
          <w:sz w:val="22"/>
          <w:szCs w:val="22"/>
          <w:u w:val="single"/>
        </w:rPr>
      </w:pPr>
      <w:r w:rsidRPr="0083593E">
        <w:rPr>
          <w:color w:val="215E99" w:themeColor="text2" w:themeTint="BF"/>
          <w:sz w:val="48"/>
          <w:szCs w:val="48"/>
          <w:u w:val="single"/>
        </w:rPr>
        <w:fldChar w:fldCharType="begin"/>
      </w:r>
      <w:r w:rsidRPr="0083593E">
        <w:rPr>
          <w:color w:val="215E99" w:themeColor="text2" w:themeTint="BF"/>
          <w:sz w:val="22"/>
          <w:szCs w:val="22"/>
          <w:u w:val="single"/>
        </w:rPr>
        <w:instrText xml:space="preserve"> REF _Ref229055889 \h </w:instrText>
      </w:r>
      <w:r w:rsidRPr="0083593E">
        <w:rPr>
          <w:color w:val="215E99" w:themeColor="text2" w:themeTint="BF"/>
          <w:sz w:val="48"/>
          <w:szCs w:val="48"/>
          <w:u w:val="single"/>
        </w:rPr>
      </w:r>
      <w:r w:rsidRPr="0083593E">
        <w:rPr>
          <w:color w:val="215E99" w:themeColor="text2" w:themeTint="BF"/>
          <w:sz w:val="48"/>
          <w:szCs w:val="48"/>
          <w:u w:val="single"/>
        </w:rPr>
        <w:fldChar w:fldCharType="separate"/>
      </w:r>
      <w:r w:rsidRPr="0083593E">
        <w:rPr>
          <w:color w:val="215E99" w:themeColor="text2" w:themeTint="BF"/>
          <w:sz w:val="28"/>
          <w:szCs w:val="28"/>
          <w:u w:val="single"/>
        </w:rPr>
        <w:t>12. Tablas resumen tarifas Decreto 29/2018, de 17 de abril y de la Orden 1330/2018</w:t>
      </w:r>
      <w:r w:rsidRPr="0083593E">
        <w:rPr>
          <w:color w:val="215E99" w:themeColor="text2" w:themeTint="BF"/>
          <w:sz w:val="48"/>
          <w:szCs w:val="48"/>
          <w:u w:val="single"/>
        </w:rPr>
        <w:fldChar w:fldCharType="end"/>
      </w:r>
    </w:p>
    <w:p w14:paraId="27C2570F" w14:textId="77777777" w:rsidR="003B7B40" w:rsidRDefault="003B7B40">
      <w:pPr>
        <w:spacing w:before="100" w:after="100"/>
      </w:pPr>
    </w:p>
    <w:p w14:paraId="6592A8F9" w14:textId="77777777" w:rsidR="003B7B40" w:rsidRDefault="00000000">
      <w:pPr>
        <w:spacing w:before="60" w:after="60"/>
        <w:ind w:left="200"/>
      </w:pPr>
      <w:r>
        <w:t>Esta Orden desarrolla el Decreto 29/2018 concretando los coeficientes de aplicación para el cálculo de las cuotas de servicio y recogiendo las bonificaciones vigentes.</w:t>
      </w:r>
    </w:p>
    <w:p w14:paraId="46694015" w14:textId="77777777" w:rsidR="003B7B40" w:rsidRDefault="003B7B40">
      <w:pPr>
        <w:spacing w:before="100" w:after="100"/>
      </w:pPr>
    </w:p>
    <w:p w14:paraId="4ECC477C" w14:textId="77777777" w:rsidR="003B7B40" w:rsidRDefault="00000000" w:rsidP="00A662B4">
      <w:pPr>
        <w:pStyle w:val="Ttulo2"/>
      </w:pPr>
      <w:bookmarkStart w:id="30" w:name="_Toc229143769"/>
      <w:r>
        <w:t>Puntos principales</w:t>
      </w:r>
      <w:bookmarkEnd w:id="30"/>
    </w:p>
    <w:p w14:paraId="0DDF426E" w14:textId="77777777" w:rsidR="003B7B40" w:rsidRDefault="00000000">
      <w:pPr>
        <w:spacing w:before="60" w:after="60"/>
        <w:ind w:left="200"/>
      </w:pPr>
      <w:r>
        <w:t>Parte variable: Se calcula conforme al Decreto 29/2018.</w:t>
      </w:r>
    </w:p>
    <w:p w14:paraId="49043C65" w14:textId="77777777" w:rsidR="003B7B40" w:rsidRDefault="00000000">
      <w:pPr>
        <w:spacing w:before="60" w:after="60"/>
        <w:ind w:left="200"/>
      </w:pPr>
      <w:r>
        <w:t>Cuota de servicio (coeficientes aprobados):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00" w:type="dxa"/>
          <w:left w:w="10" w:type="dxa"/>
          <w:bottom w:w="100" w:type="dxa"/>
          <w:right w:w="10" w:type="dxa"/>
        </w:tblCellMar>
        <w:tblLook w:val="0000" w:firstRow="0" w:lastRow="0" w:firstColumn="0" w:lastColumn="0" w:noHBand="0" w:noVBand="0"/>
      </w:tblPr>
      <w:tblGrid>
        <w:gridCol w:w="2800"/>
        <w:gridCol w:w="6560"/>
      </w:tblGrid>
      <w:tr w:rsidR="003B7B40" w14:paraId="2D5CCE17" w14:textId="77777777">
        <w:tc>
          <w:tcPr>
            <w:tcW w:w="2800" w:type="dxa"/>
            <w:tcBorders>
              <w:top w:val="single" w:sz="1" w:space="0" w:color="2E75B6"/>
              <w:left w:val="single" w:sz="1" w:space="0" w:color="2E75B6"/>
              <w:bottom w:val="single" w:sz="1" w:space="0" w:color="2E75B6"/>
              <w:right w:val="single" w:sz="1" w:space="0" w:color="2E75B6"/>
            </w:tcBorders>
            <w:shd w:val="clear" w:color="auto" w:fill="D6E4F0"/>
            <w:tcMar>
              <w:top w:w="60" w:type="dxa"/>
              <w:left w:w="100" w:type="dxa"/>
              <w:bottom w:w="60" w:type="dxa"/>
              <w:right w:w="100" w:type="dxa"/>
            </w:tcMar>
          </w:tcPr>
          <w:p w14:paraId="428DBEA4" w14:textId="77777777" w:rsidR="003B7B40" w:rsidRDefault="00000000">
            <w:r>
              <w:rPr>
                <w:b/>
                <w:bCs/>
                <w:color w:val="1F3864"/>
                <w:sz w:val="18"/>
                <w:szCs w:val="18"/>
              </w:rPr>
              <w:t>Aducción (CAD)</w:t>
            </w:r>
          </w:p>
        </w:tc>
        <w:tc>
          <w:tcPr>
            <w:tcW w:w="6560" w:type="dxa"/>
            <w:tcBorders>
              <w:top w:val="single" w:sz="1" w:space="0" w:color="2E75B6"/>
              <w:left w:val="single" w:sz="1" w:space="0" w:color="2E75B6"/>
              <w:bottom w:val="single" w:sz="1" w:space="0" w:color="2E75B6"/>
              <w:right w:val="single" w:sz="1" w:space="0" w:color="2E75B6"/>
            </w:tcBorders>
            <w:tcMar>
              <w:top w:w="60" w:type="dxa"/>
              <w:left w:w="100" w:type="dxa"/>
              <w:bottom w:w="60" w:type="dxa"/>
              <w:right w:w="100" w:type="dxa"/>
            </w:tcMar>
          </w:tcPr>
          <w:p w14:paraId="52D76C26" w14:textId="77777777" w:rsidR="003B7B40" w:rsidRDefault="00000000">
            <w:r>
              <w:rPr>
                <w:sz w:val="18"/>
                <w:szCs w:val="18"/>
              </w:rPr>
              <w:t>0,0178</w:t>
            </w:r>
          </w:p>
        </w:tc>
      </w:tr>
      <w:tr w:rsidR="003B7B40" w14:paraId="1997FB43" w14:textId="77777777">
        <w:tc>
          <w:tcPr>
            <w:tcW w:w="2800" w:type="dxa"/>
            <w:tcBorders>
              <w:top w:val="single" w:sz="1" w:space="0" w:color="2E75B6"/>
              <w:left w:val="single" w:sz="1" w:space="0" w:color="2E75B6"/>
              <w:bottom w:val="single" w:sz="1" w:space="0" w:color="2E75B6"/>
              <w:right w:val="single" w:sz="1" w:space="0" w:color="2E75B6"/>
            </w:tcBorders>
            <w:shd w:val="clear" w:color="auto" w:fill="D6E4F0"/>
            <w:tcMar>
              <w:top w:w="60" w:type="dxa"/>
              <w:left w:w="100" w:type="dxa"/>
              <w:bottom w:w="60" w:type="dxa"/>
              <w:right w:w="100" w:type="dxa"/>
            </w:tcMar>
          </w:tcPr>
          <w:p w14:paraId="5C5B0B7D" w14:textId="77777777" w:rsidR="003B7B40" w:rsidRDefault="00000000">
            <w:r>
              <w:rPr>
                <w:b/>
                <w:bCs/>
                <w:color w:val="1F3864"/>
                <w:sz w:val="18"/>
                <w:szCs w:val="18"/>
              </w:rPr>
              <w:t>Distribución (CDT)</w:t>
            </w:r>
          </w:p>
        </w:tc>
        <w:tc>
          <w:tcPr>
            <w:tcW w:w="6560" w:type="dxa"/>
            <w:tcBorders>
              <w:top w:val="single" w:sz="1" w:space="0" w:color="2E75B6"/>
              <w:left w:val="single" w:sz="1" w:space="0" w:color="2E75B6"/>
              <w:bottom w:val="single" w:sz="1" w:space="0" w:color="2E75B6"/>
              <w:right w:val="single" w:sz="1" w:space="0" w:color="2E75B6"/>
            </w:tcBorders>
            <w:tcMar>
              <w:top w:w="60" w:type="dxa"/>
              <w:left w:w="100" w:type="dxa"/>
              <w:bottom w:w="60" w:type="dxa"/>
              <w:right w:w="100" w:type="dxa"/>
            </w:tcMar>
          </w:tcPr>
          <w:p w14:paraId="2BD4B106" w14:textId="77777777" w:rsidR="003B7B40" w:rsidRDefault="00000000">
            <w:r>
              <w:rPr>
                <w:sz w:val="18"/>
                <w:szCs w:val="18"/>
              </w:rPr>
              <w:t>0,0081</w:t>
            </w:r>
          </w:p>
        </w:tc>
      </w:tr>
      <w:tr w:rsidR="003B7B40" w14:paraId="09CA24A5" w14:textId="77777777">
        <w:tc>
          <w:tcPr>
            <w:tcW w:w="2800" w:type="dxa"/>
            <w:tcBorders>
              <w:top w:val="single" w:sz="1" w:space="0" w:color="2E75B6"/>
              <w:left w:val="single" w:sz="1" w:space="0" w:color="2E75B6"/>
              <w:bottom w:val="single" w:sz="1" w:space="0" w:color="2E75B6"/>
              <w:right w:val="single" w:sz="1" w:space="0" w:color="2E75B6"/>
            </w:tcBorders>
            <w:shd w:val="clear" w:color="auto" w:fill="D6E4F0"/>
            <w:tcMar>
              <w:top w:w="60" w:type="dxa"/>
              <w:left w:w="100" w:type="dxa"/>
              <w:bottom w:w="60" w:type="dxa"/>
              <w:right w:w="100" w:type="dxa"/>
            </w:tcMar>
          </w:tcPr>
          <w:p w14:paraId="768F0923" w14:textId="77777777" w:rsidR="003B7B40" w:rsidRDefault="00000000">
            <w:r>
              <w:rPr>
                <w:b/>
                <w:bCs/>
                <w:color w:val="1F3864"/>
                <w:sz w:val="18"/>
                <w:szCs w:val="18"/>
              </w:rPr>
              <w:t>Alcantarillado (CAL)</w:t>
            </w:r>
          </w:p>
        </w:tc>
        <w:tc>
          <w:tcPr>
            <w:tcW w:w="6560" w:type="dxa"/>
            <w:tcBorders>
              <w:top w:val="single" w:sz="1" w:space="0" w:color="2E75B6"/>
              <w:left w:val="single" w:sz="1" w:space="0" w:color="2E75B6"/>
              <w:bottom w:val="single" w:sz="1" w:space="0" w:color="2E75B6"/>
              <w:right w:val="single" w:sz="1" w:space="0" w:color="2E75B6"/>
            </w:tcBorders>
            <w:tcMar>
              <w:top w:w="60" w:type="dxa"/>
              <w:left w:w="100" w:type="dxa"/>
              <w:bottom w:w="60" w:type="dxa"/>
              <w:right w:w="100" w:type="dxa"/>
            </w:tcMar>
          </w:tcPr>
          <w:p w14:paraId="685E6EB6" w14:textId="77777777" w:rsidR="003B7B40" w:rsidRDefault="00000000">
            <w:r>
              <w:rPr>
                <w:sz w:val="18"/>
                <w:szCs w:val="18"/>
              </w:rPr>
              <w:t>1,0701</w:t>
            </w:r>
          </w:p>
        </w:tc>
      </w:tr>
      <w:tr w:rsidR="003B7B40" w14:paraId="03A37922" w14:textId="77777777">
        <w:tc>
          <w:tcPr>
            <w:tcW w:w="2800" w:type="dxa"/>
            <w:tcBorders>
              <w:top w:val="single" w:sz="1" w:space="0" w:color="2E75B6"/>
              <w:left w:val="single" w:sz="1" w:space="0" w:color="2E75B6"/>
              <w:bottom w:val="single" w:sz="1" w:space="0" w:color="2E75B6"/>
              <w:right w:val="single" w:sz="1" w:space="0" w:color="2E75B6"/>
            </w:tcBorders>
            <w:shd w:val="clear" w:color="auto" w:fill="D6E4F0"/>
            <w:tcMar>
              <w:top w:w="60" w:type="dxa"/>
              <w:left w:w="100" w:type="dxa"/>
              <w:bottom w:w="60" w:type="dxa"/>
              <w:right w:w="100" w:type="dxa"/>
            </w:tcMar>
          </w:tcPr>
          <w:p w14:paraId="2AEC9054" w14:textId="77777777" w:rsidR="003B7B40" w:rsidRDefault="00000000">
            <w:r>
              <w:rPr>
                <w:b/>
                <w:bCs/>
                <w:color w:val="1F3864"/>
                <w:sz w:val="18"/>
                <w:szCs w:val="18"/>
              </w:rPr>
              <w:t>Depuración (CDP)</w:t>
            </w:r>
          </w:p>
        </w:tc>
        <w:tc>
          <w:tcPr>
            <w:tcW w:w="6560" w:type="dxa"/>
            <w:tcBorders>
              <w:top w:val="single" w:sz="1" w:space="0" w:color="2E75B6"/>
              <w:left w:val="single" w:sz="1" w:space="0" w:color="2E75B6"/>
              <w:bottom w:val="single" w:sz="1" w:space="0" w:color="2E75B6"/>
              <w:right w:val="single" w:sz="1" w:space="0" w:color="2E75B6"/>
            </w:tcBorders>
            <w:tcMar>
              <w:top w:w="60" w:type="dxa"/>
              <w:left w:w="100" w:type="dxa"/>
              <w:bottom w:w="60" w:type="dxa"/>
              <w:right w:w="100" w:type="dxa"/>
            </w:tcMar>
          </w:tcPr>
          <w:p w14:paraId="5069BDCE" w14:textId="77777777" w:rsidR="003B7B40" w:rsidRDefault="00000000">
            <w:r>
              <w:rPr>
                <w:sz w:val="18"/>
                <w:szCs w:val="18"/>
              </w:rPr>
              <w:t>3,1371</w:t>
            </w:r>
          </w:p>
        </w:tc>
      </w:tr>
      <w:tr w:rsidR="003B7B40" w14:paraId="32925B72" w14:textId="77777777">
        <w:tc>
          <w:tcPr>
            <w:tcW w:w="2800" w:type="dxa"/>
            <w:tcBorders>
              <w:top w:val="single" w:sz="1" w:space="0" w:color="2E75B6"/>
              <w:left w:val="single" w:sz="1" w:space="0" w:color="2E75B6"/>
              <w:bottom w:val="single" w:sz="1" w:space="0" w:color="2E75B6"/>
              <w:right w:val="single" w:sz="1" w:space="0" w:color="2E75B6"/>
            </w:tcBorders>
            <w:shd w:val="clear" w:color="auto" w:fill="D6E4F0"/>
            <w:tcMar>
              <w:top w:w="60" w:type="dxa"/>
              <w:left w:w="100" w:type="dxa"/>
              <w:bottom w:w="60" w:type="dxa"/>
              <w:right w:w="100" w:type="dxa"/>
            </w:tcMar>
          </w:tcPr>
          <w:p w14:paraId="316AB30B" w14:textId="77777777" w:rsidR="003B7B40" w:rsidRDefault="00000000">
            <w:r>
              <w:rPr>
                <w:b/>
                <w:bCs/>
                <w:color w:val="1F3864"/>
                <w:sz w:val="18"/>
                <w:szCs w:val="18"/>
              </w:rPr>
              <w:t>Regeneración (CRG)</w:t>
            </w:r>
          </w:p>
        </w:tc>
        <w:tc>
          <w:tcPr>
            <w:tcW w:w="6560" w:type="dxa"/>
            <w:tcBorders>
              <w:top w:val="single" w:sz="1" w:space="0" w:color="2E75B6"/>
              <w:left w:val="single" w:sz="1" w:space="0" w:color="2E75B6"/>
              <w:bottom w:val="single" w:sz="1" w:space="0" w:color="2E75B6"/>
              <w:right w:val="single" w:sz="1" w:space="0" w:color="2E75B6"/>
            </w:tcBorders>
            <w:tcMar>
              <w:top w:w="60" w:type="dxa"/>
              <w:left w:w="100" w:type="dxa"/>
              <w:bottom w:w="60" w:type="dxa"/>
              <w:right w:w="100" w:type="dxa"/>
            </w:tcMar>
          </w:tcPr>
          <w:p w14:paraId="65636E7B" w14:textId="77777777" w:rsidR="003B7B40" w:rsidRDefault="00000000">
            <w:r>
              <w:rPr>
                <w:sz w:val="18"/>
                <w:szCs w:val="18"/>
              </w:rPr>
              <w:t>0,0178</w:t>
            </w:r>
          </w:p>
        </w:tc>
      </w:tr>
      <w:tr w:rsidR="003B7B40" w14:paraId="5D64127C" w14:textId="77777777">
        <w:tc>
          <w:tcPr>
            <w:tcW w:w="2800" w:type="dxa"/>
            <w:tcBorders>
              <w:top w:val="single" w:sz="1" w:space="0" w:color="2E75B6"/>
              <w:left w:val="single" w:sz="1" w:space="0" w:color="2E75B6"/>
              <w:bottom w:val="single" w:sz="1" w:space="0" w:color="2E75B6"/>
              <w:right w:val="single" w:sz="1" w:space="0" w:color="2E75B6"/>
            </w:tcBorders>
            <w:shd w:val="clear" w:color="auto" w:fill="D6E4F0"/>
            <w:tcMar>
              <w:top w:w="60" w:type="dxa"/>
              <w:left w:w="100" w:type="dxa"/>
              <w:bottom w:w="60" w:type="dxa"/>
              <w:right w:w="100" w:type="dxa"/>
            </w:tcMar>
          </w:tcPr>
          <w:p w14:paraId="33CAFA6F" w14:textId="77777777" w:rsidR="003B7B40" w:rsidRDefault="00000000">
            <w:r>
              <w:rPr>
                <w:b/>
                <w:bCs/>
                <w:color w:val="1F3864"/>
                <w:sz w:val="18"/>
                <w:szCs w:val="18"/>
              </w:rPr>
              <w:t>Transporte (CTR)</w:t>
            </w:r>
          </w:p>
        </w:tc>
        <w:tc>
          <w:tcPr>
            <w:tcW w:w="6560" w:type="dxa"/>
            <w:tcBorders>
              <w:top w:val="single" w:sz="1" w:space="0" w:color="2E75B6"/>
              <w:left w:val="single" w:sz="1" w:space="0" w:color="2E75B6"/>
              <w:bottom w:val="single" w:sz="1" w:space="0" w:color="2E75B6"/>
              <w:right w:val="single" w:sz="1" w:space="0" w:color="2E75B6"/>
            </w:tcBorders>
            <w:tcMar>
              <w:top w:w="60" w:type="dxa"/>
              <w:left w:w="100" w:type="dxa"/>
              <w:bottom w:w="60" w:type="dxa"/>
              <w:right w:w="100" w:type="dxa"/>
            </w:tcMar>
          </w:tcPr>
          <w:p w14:paraId="0CF63BE2" w14:textId="77777777" w:rsidR="003B7B40" w:rsidRDefault="00000000">
            <w:r>
              <w:rPr>
                <w:sz w:val="18"/>
                <w:szCs w:val="18"/>
              </w:rPr>
              <w:t>0,0081</w:t>
            </w:r>
          </w:p>
        </w:tc>
      </w:tr>
    </w:tbl>
    <w:p w14:paraId="63260087" w14:textId="77777777" w:rsidR="003B7B40" w:rsidRDefault="003B7B40">
      <w:pPr>
        <w:spacing w:before="100" w:after="100"/>
      </w:pPr>
    </w:p>
    <w:p w14:paraId="43EF20F2" w14:textId="77777777" w:rsidR="003B7B40" w:rsidRDefault="00000000">
      <w:pPr>
        <w:spacing w:before="60" w:after="60"/>
        <w:ind w:left="200"/>
      </w:pPr>
      <w:r>
        <w:t xml:space="preserve">Precios unitarios por m³ (selección): Aducción doméstica: 0,2965 €/m³ (bloque 1); 0,5486/0,6855 €/m³ (bloque 2 </w:t>
      </w:r>
      <w:proofErr w:type="spellStart"/>
      <w:r>
        <w:t>inv</w:t>
      </w:r>
      <w:proofErr w:type="spellEnd"/>
      <w:r>
        <w:t>/ver); 1,3163/1,9746 €/m³ (bloque 3). Distribución: 0,1335 / 0,2103 / 0,5016 €/m³. Alcantarillado: 0,1094 / 0,1203 / 0,1472 €/m³. Depuración: 0,3115 / 0,3556 / 0,5431 €/m³.</w:t>
      </w:r>
    </w:p>
    <w:p w14:paraId="47CFBEF4" w14:textId="77777777" w:rsidR="003B7B40" w:rsidRDefault="003B7B40">
      <w:pPr>
        <w:spacing w:before="100" w:after="100"/>
      </w:pPr>
    </w:p>
    <w:p w14:paraId="07DD64B8" w14:textId="77777777" w:rsidR="003B7B40" w:rsidRDefault="00000000" w:rsidP="00A662B4">
      <w:pPr>
        <w:pStyle w:val="Ttulo2"/>
      </w:pPr>
      <w:bookmarkStart w:id="31" w:name="_Toc229143770"/>
      <w:r>
        <w:t>Bonificaciones</w:t>
      </w:r>
      <w:bookmarkEnd w:id="31"/>
    </w:p>
    <w:p w14:paraId="536DA4A9" w14:textId="77777777" w:rsidR="003B7B40" w:rsidRDefault="00000000" w:rsidP="00A662B4">
      <w:pPr>
        <w:pStyle w:val="Ttulo3"/>
      </w:pPr>
      <w:bookmarkStart w:id="32" w:name="_Toc229143771"/>
      <w:r>
        <w:t xml:space="preserve">1. </w:t>
      </w:r>
      <w:proofErr w:type="gramStart"/>
      <w:r>
        <w:t>Familia numerosa o vivienda numerosa</w:t>
      </w:r>
      <w:bookmarkEnd w:id="32"/>
      <w:proofErr w:type="gramEnd"/>
    </w:p>
    <w:p w14:paraId="3052BB9D" w14:textId="77777777" w:rsidR="003B7B40" w:rsidRDefault="00000000">
      <w:pPr>
        <w:spacing w:before="60" w:after="60"/>
        <w:ind w:left="200"/>
      </w:pPr>
      <w:r>
        <w:t xml:space="preserve">Suministros individuales a viviendas con familia numerosa de categoría general o más de 4 y hasta 7 personas: bonificación en el precio del 2.º bloque para aducción (0,2521/0,3890 €/m³ </w:t>
      </w:r>
      <w:proofErr w:type="spellStart"/>
      <w:r>
        <w:t>inv</w:t>
      </w:r>
      <w:proofErr w:type="spellEnd"/>
      <w:r>
        <w:t xml:space="preserve">/ver), distribución (0,0768 €/m³), alcantarillado (0,0109 €/m³) y depuración (0,0441 €/m³), más 10% adicional sobre el importe restante. Familia numerosa categoría especial o más de 7 personas: adicionalmente, bonificación en el 3.º bloque hasta 30 m³/bimestre para aducción (0,7677/1,2891 €/m³), distribución (0,2913 €/m³), alcantarillado (0,0269 €/m³) y depuración (0,1875 €/m³). Para </w:t>
      </w:r>
      <w:proofErr w:type="spellStart"/>
      <w:r>
        <w:t>pluriviviendas</w:t>
      </w:r>
      <w:proofErr w:type="spellEnd"/>
      <w:r>
        <w:t>, las bonificaciones se aplican de forma proporcional. Se acredita con el título de familia numerosa en vigor y certificado de empadronamiento. La bonificación de vivienda numerosa tiene vigencia de 2 años renovables. No acumulables entre sí para la misma vivienda. Solo para vivienda habitual.</w:t>
      </w:r>
    </w:p>
    <w:p w14:paraId="70F4562A" w14:textId="77777777" w:rsidR="003B7B40" w:rsidRDefault="00000000" w:rsidP="00A662B4">
      <w:pPr>
        <w:pStyle w:val="Ttulo3"/>
      </w:pPr>
      <w:bookmarkStart w:id="33" w:name="_Toc229143772"/>
      <w:r>
        <w:t>2. Exención social</w:t>
      </w:r>
      <w:bookmarkEnd w:id="33"/>
    </w:p>
    <w:p w14:paraId="689A8B2E" w14:textId="77777777" w:rsidR="003B7B40" w:rsidRDefault="00000000">
      <w:pPr>
        <w:spacing w:before="60" w:after="60"/>
        <w:ind w:left="200"/>
      </w:pPr>
      <w:r>
        <w:t xml:space="preserve">Para suministros domésticos individuales: bonificación del 100% de la parte variable del 1.º bloque de aducción, distribución, alcantarillado y depuración, más 50% de la cuota de servicio. Para </w:t>
      </w:r>
      <w:proofErr w:type="spellStart"/>
      <w:r>
        <w:t>pluriviviendas</w:t>
      </w:r>
      <w:proofErr w:type="spellEnd"/>
      <w:r>
        <w:t xml:space="preserve">: bonificación equivalente hasta 25 m³/bimestre por vivienda con derecho a exención más 50% de la cuota de servicio proporcional. Beneficiarios: titulares que acrediten no poder hacer frente al pago mediante: certificación del trabajador social con aprobación de la Consejería de Políticas </w:t>
      </w:r>
      <w:r>
        <w:lastRenderedPageBreak/>
        <w:t>Sociales; documentación de beneficiarios de la Renta Mínima de Inserción; o documentación de beneficiarios de pensión no contributiva. También se aplica a entidades públicas o privadas sin ánimo de lucro que gestionen pisos tutelados y viviendas comunitarias en la Comunidad, inscritas en el Registro de Entidades de Acción Social. Compatible con otras bonificaciones.</w:t>
      </w:r>
    </w:p>
    <w:p w14:paraId="0BDA6291" w14:textId="77777777" w:rsidR="003B7B40" w:rsidRDefault="00000000" w:rsidP="00A662B4">
      <w:pPr>
        <w:pStyle w:val="Ttulo3"/>
      </w:pPr>
      <w:bookmarkStart w:id="34" w:name="_Toc229143773"/>
      <w:r>
        <w:t>3. Bonificación por ahorro de consumo</w:t>
      </w:r>
      <w:bookmarkEnd w:id="34"/>
    </w:p>
    <w:p w14:paraId="3CB34F92" w14:textId="2A7ECAF5" w:rsidR="003B7B40" w:rsidRDefault="00000000" w:rsidP="00DE0421">
      <w:pPr>
        <w:spacing w:before="60" w:after="60"/>
        <w:ind w:left="200"/>
      </w:pPr>
      <w:r>
        <w:t>Para usos domésticos o asimilados: si el consumo anual ha descendido respecto al año anterior, bonificación del 10% sobre el importe de la parte variable que supondría el volumen ahorrado, a precios del 1.º bloque. Solicitud durante el 2.º bimestre de cada año posterior. Para usos comerciales, industriales o asimilados a comercial: mismo 10%, aplicado durante 3 años posteriores a las actuaciones de ahorro, con solicitud en el 2.º bimestre del año siguiente al ahorro, aportando estudio técnico y justificantes económicos. No se aplica en casos de fuerza mayor (sequías, roturas estratégicas, etc.).</w:t>
      </w:r>
    </w:p>
    <w:p w14:paraId="344B1C7B" w14:textId="77777777" w:rsidR="002A2D4C" w:rsidRDefault="002A2D4C">
      <w:pPr>
        <w:rPr>
          <w:b/>
          <w:bCs/>
          <w:color w:val="FFFFFF"/>
          <w:sz w:val="28"/>
          <w:szCs w:val="28"/>
        </w:rPr>
      </w:pPr>
      <w:r>
        <w:br w:type="page"/>
      </w:r>
    </w:p>
    <w:p w14:paraId="46005B85" w14:textId="1F6301DC" w:rsidR="003B7B40" w:rsidRDefault="00000000" w:rsidP="00A662B4">
      <w:pPr>
        <w:pStyle w:val="Ttulo1"/>
      </w:pPr>
      <w:bookmarkStart w:id="35" w:name="_Toc229143774"/>
      <w:r>
        <w:lastRenderedPageBreak/>
        <w:t>7. REAL DECRETO 485/1997, de 14 de abril</w:t>
      </w:r>
      <w:bookmarkEnd w:id="35"/>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00" w:type="dxa"/>
          <w:left w:w="10" w:type="dxa"/>
          <w:bottom w:w="100" w:type="dxa"/>
          <w:right w:w="10" w:type="dxa"/>
        </w:tblCellMar>
        <w:tblLook w:val="0000" w:firstRow="0" w:lastRow="0" w:firstColumn="0" w:lastColumn="0" w:noHBand="0" w:noVBand="0"/>
      </w:tblPr>
      <w:tblGrid>
        <w:gridCol w:w="2800"/>
        <w:gridCol w:w="6560"/>
      </w:tblGrid>
      <w:tr w:rsidR="003B7B40" w14:paraId="7E716750" w14:textId="77777777">
        <w:tc>
          <w:tcPr>
            <w:tcW w:w="2800" w:type="dxa"/>
            <w:tcBorders>
              <w:top w:val="single" w:sz="1" w:space="0" w:color="2E75B6"/>
              <w:left w:val="single" w:sz="1" w:space="0" w:color="2E75B6"/>
              <w:bottom w:val="single" w:sz="1" w:space="0" w:color="2E75B6"/>
              <w:right w:val="single" w:sz="1" w:space="0" w:color="2E75B6"/>
            </w:tcBorders>
            <w:shd w:val="clear" w:color="auto" w:fill="D6E4F0"/>
            <w:tcMar>
              <w:top w:w="60" w:type="dxa"/>
              <w:left w:w="100" w:type="dxa"/>
              <w:bottom w:w="60" w:type="dxa"/>
              <w:right w:w="100" w:type="dxa"/>
            </w:tcMar>
          </w:tcPr>
          <w:p w14:paraId="16C3E219" w14:textId="77777777" w:rsidR="003B7B40" w:rsidRDefault="00000000">
            <w:r>
              <w:rPr>
                <w:b/>
                <w:bCs/>
                <w:color w:val="1F3864"/>
                <w:sz w:val="18"/>
                <w:szCs w:val="18"/>
              </w:rPr>
              <w:t>Tipo</w:t>
            </w:r>
          </w:p>
        </w:tc>
        <w:tc>
          <w:tcPr>
            <w:tcW w:w="6560" w:type="dxa"/>
            <w:tcBorders>
              <w:top w:val="single" w:sz="1" w:space="0" w:color="2E75B6"/>
              <w:left w:val="single" w:sz="1" w:space="0" w:color="2E75B6"/>
              <w:bottom w:val="single" w:sz="1" w:space="0" w:color="2E75B6"/>
              <w:right w:val="single" w:sz="1" w:space="0" w:color="2E75B6"/>
            </w:tcBorders>
            <w:tcMar>
              <w:top w:w="60" w:type="dxa"/>
              <w:left w:w="100" w:type="dxa"/>
              <w:bottom w:w="60" w:type="dxa"/>
              <w:right w:w="100" w:type="dxa"/>
            </w:tcMar>
          </w:tcPr>
          <w:p w14:paraId="73C59852" w14:textId="77777777" w:rsidR="003B7B40" w:rsidRDefault="00000000">
            <w:r>
              <w:rPr>
                <w:sz w:val="18"/>
                <w:szCs w:val="18"/>
              </w:rPr>
              <w:t>Real Decreto (Ministerio de Trabajo y Asuntos Sociales)</w:t>
            </w:r>
          </w:p>
        </w:tc>
      </w:tr>
      <w:tr w:rsidR="003B7B40" w14:paraId="6076F723" w14:textId="77777777">
        <w:tc>
          <w:tcPr>
            <w:tcW w:w="2800" w:type="dxa"/>
            <w:tcBorders>
              <w:top w:val="single" w:sz="1" w:space="0" w:color="2E75B6"/>
              <w:left w:val="single" w:sz="1" w:space="0" w:color="2E75B6"/>
              <w:bottom w:val="single" w:sz="1" w:space="0" w:color="2E75B6"/>
              <w:right w:val="single" w:sz="1" w:space="0" w:color="2E75B6"/>
            </w:tcBorders>
            <w:shd w:val="clear" w:color="auto" w:fill="D6E4F0"/>
            <w:tcMar>
              <w:top w:w="60" w:type="dxa"/>
              <w:left w:w="100" w:type="dxa"/>
              <w:bottom w:w="60" w:type="dxa"/>
              <w:right w:w="100" w:type="dxa"/>
            </w:tcMar>
          </w:tcPr>
          <w:p w14:paraId="5F956D0F" w14:textId="77777777" w:rsidR="003B7B40" w:rsidRDefault="00000000">
            <w:r>
              <w:rPr>
                <w:b/>
                <w:bCs/>
                <w:color w:val="1F3864"/>
                <w:sz w:val="18"/>
                <w:szCs w:val="18"/>
              </w:rPr>
              <w:t>Fecha</w:t>
            </w:r>
          </w:p>
        </w:tc>
        <w:tc>
          <w:tcPr>
            <w:tcW w:w="6560" w:type="dxa"/>
            <w:tcBorders>
              <w:top w:val="single" w:sz="1" w:space="0" w:color="2E75B6"/>
              <w:left w:val="single" w:sz="1" w:space="0" w:color="2E75B6"/>
              <w:bottom w:val="single" w:sz="1" w:space="0" w:color="2E75B6"/>
              <w:right w:val="single" w:sz="1" w:space="0" w:color="2E75B6"/>
            </w:tcBorders>
            <w:tcMar>
              <w:top w:w="60" w:type="dxa"/>
              <w:left w:w="100" w:type="dxa"/>
              <w:bottom w:w="60" w:type="dxa"/>
              <w:right w:w="100" w:type="dxa"/>
            </w:tcMar>
          </w:tcPr>
          <w:p w14:paraId="0285C22D" w14:textId="77777777" w:rsidR="003B7B40" w:rsidRDefault="00000000">
            <w:r>
              <w:rPr>
                <w:sz w:val="18"/>
                <w:szCs w:val="18"/>
              </w:rPr>
              <w:t>14 de abril de 1997</w:t>
            </w:r>
          </w:p>
        </w:tc>
      </w:tr>
      <w:tr w:rsidR="003B7B40" w14:paraId="591B75A2" w14:textId="77777777">
        <w:tc>
          <w:tcPr>
            <w:tcW w:w="2800" w:type="dxa"/>
            <w:tcBorders>
              <w:top w:val="single" w:sz="1" w:space="0" w:color="2E75B6"/>
              <w:left w:val="single" w:sz="1" w:space="0" w:color="2E75B6"/>
              <w:bottom w:val="single" w:sz="1" w:space="0" w:color="2E75B6"/>
              <w:right w:val="single" w:sz="1" w:space="0" w:color="2E75B6"/>
            </w:tcBorders>
            <w:shd w:val="clear" w:color="auto" w:fill="D6E4F0"/>
            <w:tcMar>
              <w:top w:w="60" w:type="dxa"/>
              <w:left w:w="100" w:type="dxa"/>
              <w:bottom w:w="60" w:type="dxa"/>
              <w:right w:w="100" w:type="dxa"/>
            </w:tcMar>
          </w:tcPr>
          <w:p w14:paraId="4EF3DBCC" w14:textId="77777777" w:rsidR="003B7B40" w:rsidRDefault="00000000">
            <w:r>
              <w:rPr>
                <w:b/>
                <w:bCs/>
                <w:color w:val="1F3864"/>
                <w:sz w:val="18"/>
                <w:szCs w:val="18"/>
              </w:rPr>
              <w:t>Publicación</w:t>
            </w:r>
          </w:p>
        </w:tc>
        <w:tc>
          <w:tcPr>
            <w:tcW w:w="6560" w:type="dxa"/>
            <w:tcBorders>
              <w:top w:val="single" w:sz="1" w:space="0" w:color="2E75B6"/>
              <w:left w:val="single" w:sz="1" w:space="0" w:color="2E75B6"/>
              <w:bottom w:val="single" w:sz="1" w:space="0" w:color="2E75B6"/>
              <w:right w:val="single" w:sz="1" w:space="0" w:color="2E75B6"/>
            </w:tcBorders>
            <w:tcMar>
              <w:top w:w="60" w:type="dxa"/>
              <w:left w:w="100" w:type="dxa"/>
              <w:bottom w:w="60" w:type="dxa"/>
              <w:right w:w="100" w:type="dxa"/>
            </w:tcMar>
          </w:tcPr>
          <w:p w14:paraId="7C440908" w14:textId="77777777" w:rsidR="003B7B40" w:rsidRDefault="00000000">
            <w:r>
              <w:rPr>
                <w:sz w:val="18"/>
                <w:szCs w:val="18"/>
              </w:rPr>
              <w:t>BOE núm. 97, de 23 de abril de 1997</w:t>
            </w:r>
          </w:p>
        </w:tc>
      </w:tr>
      <w:tr w:rsidR="003B7B40" w14:paraId="6BCA1D74" w14:textId="77777777">
        <w:tc>
          <w:tcPr>
            <w:tcW w:w="2800" w:type="dxa"/>
            <w:tcBorders>
              <w:top w:val="single" w:sz="1" w:space="0" w:color="2E75B6"/>
              <w:left w:val="single" w:sz="1" w:space="0" w:color="2E75B6"/>
              <w:bottom w:val="single" w:sz="1" w:space="0" w:color="2E75B6"/>
              <w:right w:val="single" w:sz="1" w:space="0" w:color="2E75B6"/>
            </w:tcBorders>
            <w:shd w:val="clear" w:color="auto" w:fill="D6E4F0"/>
            <w:tcMar>
              <w:top w:w="60" w:type="dxa"/>
              <w:left w:w="100" w:type="dxa"/>
              <w:bottom w:w="60" w:type="dxa"/>
              <w:right w:w="100" w:type="dxa"/>
            </w:tcMar>
          </w:tcPr>
          <w:p w14:paraId="0D7CC01D" w14:textId="77777777" w:rsidR="003B7B40" w:rsidRDefault="00000000">
            <w:r>
              <w:rPr>
                <w:b/>
                <w:bCs/>
                <w:color w:val="1F3864"/>
                <w:sz w:val="18"/>
                <w:szCs w:val="18"/>
              </w:rPr>
              <w:t>Última modificación</w:t>
            </w:r>
          </w:p>
        </w:tc>
        <w:tc>
          <w:tcPr>
            <w:tcW w:w="6560" w:type="dxa"/>
            <w:tcBorders>
              <w:top w:val="single" w:sz="1" w:space="0" w:color="2E75B6"/>
              <w:left w:val="single" w:sz="1" w:space="0" w:color="2E75B6"/>
              <w:bottom w:val="single" w:sz="1" w:space="0" w:color="2E75B6"/>
              <w:right w:val="single" w:sz="1" w:space="0" w:color="2E75B6"/>
            </w:tcBorders>
            <w:tcMar>
              <w:top w:w="60" w:type="dxa"/>
              <w:left w:w="100" w:type="dxa"/>
              <w:bottom w:w="60" w:type="dxa"/>
              <w:right w:w="100" w:type="dxa"/>
            </w:tcMar>
          </w:tcPr>
          <w:p w14:paraId="05E2E078" w14:textId="77777777" w:rsidR="003B7B40" w:rsidRDefault="00000000">
            <w:r>
              <w:rPr>
                <w:sz w:val="18"/>
                <w:szCs w:val="18"/>
              </w:rPr>
              <w:t>4 de julio de 2015</w:t>
            </w:r>
          </w:p>
        </w:tc>
      </w:tr>
      <w:tr w:rsidR="003B7B40" w14:paraId="09F7BDE3" w14:textId="77777777">
        <w:tc>
          <w:tcPr>
            <w:tcW w:w="2800" w:type="dxa"/>
            <w:tcBorders>
              <w:top w:val="single" w:sz="1" w:space="0" w:color="2E75B6"/>
              <w:left w:val="single" w:sz="1" w:space="0" w:color="2E75B6"/>
              <w:bottom w:val="single" w:sz="1" w:space="0" w:color="2E75B6"/>
              <w:right w:val="single" w:sz="1" w:space="0" w:color="2E75B6"/>
            </w:tcBorders>
            <w:shd w:val="clear" w:color="auto" w:fill="D6E4F0"/>
            <w:tcMar>
              <w:top w:w="60" w:type="dxa"/>
              <w:left w:w="100" w:type="dxa"/>
              <w:bottom w:w="60" w:type="dxa"/>
              <w:right w:w="100" w:type="dxa"/>
            </w:tcMar>
          </w:tcPr>
          <w:p w14:paraId="43D8DE61" w14:textId="77777777" w:rsidR="003B7B40" w:rsidRDefault="00000000">
            <w:r>
              <w:rPr>
                <w:b/>
                <w:bCs/>
                <w:color w:val="1F3864"/>
                <w:sz w:val="18"/>
                <w:szCs w:val="18"/>
              </w:rPr>
              <w:t>Objeto</w:t>
            </w:r>
          </w:p>
        </w:tc>
        <w:tc>
          <w:tcPr>
            <w:tcW w:w="6560" w:type="dxa"/>
            <w:tcBorders>
              <w:top w:val="single" w:sz="1" w:space="0" w:color="2E75B6"/>
              <w:left w:val="single" w:sz="1" w:space="0" w:color="2E75B6"/>
              <w:bottom w:val="single" w:sz="1" w:space="0" w:color="2E75B6"/>
              <w:right w:val="single" w:sz="1" w:space="0" w:color="2E75B6"/>
            </w:tcBorders>
            <w:tcMar>
              <w:top w:w="60" w:type="dxa"/>
              <w:left w:w="100" w:type="dxa"/>
              <w:bottom w:w="60" w:type="dxa"/>
              <w:right w:w="100" w:type="dxa"/>
            </w:tcMar>
          </w:tcPr>
          <w:p w14:paraId="71D81703" w14:textId="77777777" w:rsidR="003B7B40" w:rsidRDefault="00000000">
            <w:r>
              <w:rPr>
                <w:sz w:val="18"/>
                <w:szCs w:val="18"/>
              </w:rPr>
              <w:t>Disposiciones mínimas en materia de señalización de seguridad y salud en el trabajo</w:t>
            </w:r>
          </w:p>
        </w:tc>
      </w:tr>
      <w:tr w:rsidR="003B7B40" w14:paraId="5AB73EA9" w14:textId="77777777">
        <w:tc>
          <w:tcPr>
            <w:tcW w:w="2800" w:type="dxa"/>
            <w:tcBorders>
              <w:top w:val="single" w:sz="1" w:space="0" w:color="2E75B6"/>
              <w:left w:val="single" w:sz="1" w:space="0" w:color="2E75B6"/>
              <w:bottom w:val="single" w:sz="1" w:space="0" w:color="2E75B6"/>
              <w:right w:val="single" w:sz="1" w:space="0" w:color="2E75B6"/>
            </w:tcBorders>
            <w:shd w:val="clear" w:color="auto" w:fill="D6E4F0"/>
            <w:tcMar>
              <w:top w:w="60" w:type="dxa"/>
              <w:left w:w="100" w:type="dxa"/>
              <w:bottom w:w="60" w:type="dxa"/>
              <w:right w:w="100" w:type="dxa"/>
            </w:tcMar>
          </w:tcPr>
          <w:p w14:paraId="003C613F" w14:textId="77777777" w:rsidR="003B7B40" w:rsidRDefault="00000000">
            <w:r>
              <w:rPr>
                <w:b/>
                <w:bCs/>
                <w:color w:val="1F3864"/>
                <w:sz w:val="18"/>
                <w:szCs w:val="18"/>
              </w:rPr>
              <w:t>Transpone</w:t>
            </w:r>
          </w:p>
        </w:tc>
        <w:tc>
          <w:tcPr>
            <w:tcW w:w="6560" w:type="dxa"/>
            <w:tcBorders>
              <w:top w:val="single" w:sz="1" w:space="0" w:color="2E75B6"/>
              <w:left w:val="single" w:sz="1" w:space="0" w:color="2E75B6"/>
              <w:bottom w:val="single" w:sz="1" w:space="0" w:color="2E75B6"/>
              <w:right w:val="single" w:sz="1" w:space="0" w:color="2E75B6"/>
            </w:tcBorders>
            <w:tcMar>
              <w:top w:w="60" w:type="dxa"/>
              <w:left w:w="100" w:type="dxa"/>
              <w:bottom w:w="60" w:type="dxa"/>
              <w:right w:w="100" w:type="dxa"/>
            </w:tcMar>
          </w:tcPr>
          <w:p w14:paraId="276B4EB5" w14:textId="77777777" w:rsidR="003B7B40" w:rsidRDefault="00000000">
            <w:r>
              <w:rPr>
                <w:sz w:val="18"/>
                <w:szCs w:val="18"/>
              </w:rPr>
              <w:t>Directiva 92/58/CEE del Consejo, de 24 de junio de 1992</w:t>
            </w:r>
          </w:p>
        </w:tc>
      </w:tr>
    </w:tbl>
    <w:p w14:paraId="42EBB781" w14:textId="77777777" w:rsidR="003B7B40" w:rsidRDefault="003B7B40">
      <w:pPr>
        <w:spacing w:before="100" w:after="100"/>
      </w:pPr>
    </w:p>
    <w:p w14:paraId="67EBAF18" w14:textId="77777777" w:rsidR="003B7B40" w:rsidRDefault="00000000" w:rsidP="00A662B4">
      <w:pPr>
        <w:pStyle w:val="Ttulo2"/>
      </w:pPr>
      <w:bookmarkStart w:id="36" w:name="_Toc229143775"/>
      <w:r>
        <w:t>Artículos principales</w:t>
      </w:r>
      <w:bookmarkEnd w:id="36"/>
    </w:p>
    <w:p w14:paraId="57A926C0" w14:textId="77777777" w:rsidR="003B7B40" w:rsidRDefault="00000000">
      <w:pPr>
        <w:spacing w:before="80" w:after="80"/>
        <w:ind w:left="360"/>
      </w:pPr>
      <w:r>
        <w:rPr>
          <w:b/>
          <w:bCs/>
          <w:color w:val="4472C4"/>
        </w:rPr>
        <w:t xml:space="preserve">Art. 1. </w:t>
      </w:r>
      <w:r>
        <w:t>Establece las disposiciones mínimas para la señalización de seguridad y salud en el trabajo. No se aplica a la señalización regulada por normativa de comercialización de sustancias y mezclas peligrosas (salvo que dicha normativa disponga otra cosa), ni a la regulación del tráfico por carretera, ferroviario, fluvial, marítimo o aéreo, ni a buques, vehículos o aeronaves militares.</w:t>
      </w:r>
    </w:p>
    <w:p w14:paraId="0F407755" w14:textId="77777777" w:rsidR="003B7B40" w:rsidRDefault="00000000">
      <w:pPr>
        <w:spacing w:before="80" w:after="80"/>
        <w:ind w:left="360"/>
      </w:pPr>
      <w:r>
        <w:rPr>
          <w:b/>
          <w:bCs/>
          <w:color w:val="4472C4"/>
        </w:rPr>
        <w:t xml:space="preserve">Art. 2. </w:t>
      </w:r>
      <w:r>
        <w:t>Definiciones clave: señalización de seguridad (referida a un objeto, actividad o situación, proporciona indicación relativa a la seguridad/salud mediante panel, color, señal luminosa o acústica, comunicación verbal o señal gestual); señal de prohibición (prohíbe comportamiento peligroso); señal de advertencia (advierte de riesgo); señal de obligación (obliga a comportamiento determinado); señal de salvamento o socorro (indica salidas de socorro, primeros auxilios o dispositivos de salvamento); señal indicativa (proporciona otras informaciones); señal en forma de panel; señal adicional; color de seguridad; símbolo o pictograma; señal luminosa; señal acústica; comunicación verbal; señal gestual.</w:t>
      </w:r>
    </w:p>
    <w:p w14:paraId="372EBAB7" w14:textId="77777777" w:rsidR="003B7B40" w:rsidRDefault="00000000">
      <w:pPr>
        <w:spacing w:before="80" w:after="80"/>
        <w:ind w:left="360"/>
      </w:pPr>
      <w:r>
        <w:rPr>
          <w:b/>
          <w:bCs/>
          <w:color w:val="4472C4"/>
        </w:rPr>
        <w:t xml:space="preserve">Art. 3. </w:t>
      </w:r>
      <w:r>
        <w:t>Obligación general del empresario: cuando resulte necesario según el art. 4, adoptará las medidas para que exista la señalización que cumpla los Anexos I a VII.</w:t>
      </w:r>
    </w:p>
    <w:p w14:paraId="16BDD939" w14:textId="77777777" w:rsidR="003B7B40" w:rsidRDefault="00000000">
      <w:pPr>
        <w:spacing w:before="80" w:after="80"/>
        <w:ind w:left="360"/>
      </w:pPr>
      <w:r>
        <w:rPr>
          <w:b/>
          <w:bCs/>
          <w:color w:val="4472C4"/>
        </w:rPr>
        <w:t xml:space="preserve">Art. 4. </w:t>
      </w:r>
      <w:r>
        <w:t>La señalización debe utilizarse siempre que el análisis de riesgos evidencie necesidad de: llamar la atención sobre riesgos, prohibiciones u obligaciones; alertar ante situaciones de emergencia; facilitar la localización de medios de protección, evacuación o primeros auxilios; orientar en maniobras peligrosas. La señalización no sustituye a las medidas técnicas y organizativas de protección colectiva, ni a la formación e información de los trabajadores.</w:t>
      </w:r>
    </w:p>
    <w:p w14:paraId="0C4311EA" w14:textId="77777777" w:rsidR="003B7B40" w:rsidRDefault="00000000">
      <w:pPr>
        <w:spacing w:before="80" w:after="80"/>
        <w:ind w:left="360"/>
      </w:pPr>
      <w:r>
        <w:rPr>
          <w:b/>
          <w:bCs/>
          <w:color w:val="4472C4"/>
        </w:rPr>
        <w:t xml:space="preserve">Art. 5 a 6. </w:t>
      </w:r>
      <w:r>
        <w:t>El empresario adoptará medidas para que los trabajadores y sus representantes sean informados de todas las medidas relativas a la señalización y recibirán formación adecuada (especialmente sobre el significado de las señales y los comportamientos que deben adoptarse). La consulta y participación de los trabajadores se realizará conforme al art. 18.2 de la Ley de Prevención.</w:t>
      </w:r>
    </w:p>
    <w:p w14:paraId="0412E5F3" w14:textId="77777777" w:rsidR="003B7B40" w:rsidRDefault="003B7B40">
      <w:pPr>
        <w:spacing w:before="100" w:after="100"/>
      </w:pPr>
    </w:p>
    <w:p w14:paraId="640C47A2" w14:textId="77777777" w:rsidR="003B7B40" w:rsidRDefault="00000000" w:rsidP="00A662B4">
      <w:pPr>
        <w:pStyle w:val="Ttulo2"/>
      </w:pPr>
      <w:bookmarkStart w:id="37" w:name="_Toc229143776"/>
      <w:r>
        <w:t>Anexos principales</w:t>
      </w:r>
      <w:bookmarkEnd w:id="37"/>
    </w:p>
    <w:p w14:paraId="46250012" w14:textId="77777777" w:rsidR="003B7B40" w:rsidRDefault="00000000" w:rsidP="00A662B4">
      <w:pPr>
        <w:pStyle w:val="Ttulo3"/>
      </w:pPr>
      <w:bookmarkStart w:id="38" w:name="_Toc229143777"/>
      <w:r>
        <w:t>Anexo I — Criterios generales</w:t>
      </w:r>
      <w:bookmarkEnd w:id="38"/>
    </w:p>
    <w:p w14:paraId="148093CD" w14:textId="77777777" w:rsidR="003B7B40" w:rsidRDefault="00000000">
      <w:pPr>
        <w:spacing w:before="60" w:after="60"/>
        <w:ind w:left="200"/>
      </w:pPr>
      <w:r>
        <w:t>La elección del tipo, número y emplazamiento de señales se realizará de forma que la señalización sea lo más eficaz posible, teniendo en cuenta las características de la señal, los riesgos a señalizar, la extensión de la zona y el número de trabajadores. La eficacia no debe verse disminuida por exceso de señales. La señalización debe permanecer mientras persista la situación que la motiva. Los medios de señalización deben limpiarse, mantenerse y verificarse regularmente.</w:t>
      </w:r>
    </w:p>
    <w:p w14:paraId="23B2CA1C" w14:textId="77777777" w:rsidR="003B7B40" w:rsidRDefault="00000000" w:rsidP="00A662B4">
      <w:pPr>
        <w:pStyle w:val="Ttulo3"/>
      </w:pPr>
      <w:bookmarkStart w:id="39" w:name="_Toc229143778"/>
      <w:r>
        <w:t>Anexo II — Colores de seguridad</w:t>
      </w:r>
      <w:bookmarkEnd w:id="39"/>
    </w:p>
    <w:p w14:paraId="1D005536" w14:textId="77777777" w:rsidR="003B7B40" w:rsidRDefault="00000000">
      <w:pPr>
        <w:spacing w:before="60" w:after="60"/>
        <w:ind w:left="200"/>
      </w:pPr>
      <w:r>
        <w:t>Rojo: prohibición / peligro-alarma / lucha contra incendios. Amarillo o amarillo anaranjado: advertencia. Azul: obligación. Verde: salvamento o auxilio / situación de seguridad. El color de contraste es blanco para rojo, azul y verde, y negro para el amarillo.</w:t>
      </w:r>
    </w:p>
    <w:p w14:paraId="22608D90" w14:textId="77777777" w:rsidR="00DE0421" w:rsidRDefault="00DE0421">
      <w:pPr>
        <w:rPr>
          <w:b/>
          <w:bCs/>
          <w:color w:val="1F3864"/>
          <w:sz w:val="22"/>
          <w:szCs w:val="22"/>
        </w:rPr>
      </w:pPr>
      <w:bookmarkStart w:id="40" w:name="_Toc229143779"/>
      <w:r>
        <w:br w:type="page"/>
      </w:r>
    </w:p>
    <w:p w14:paraId="30D1C592" w14:textId="06205B70" w:rsidR="003B7B40" w:rsidRDefault="00000000" w:rsidP="00A662B4">
      <w:pPr>
        <w:pStyle w:val="Ttulo3"/>
      </w:pPr>
      <w:r>
        <w:lastRenderedPageBreak/>
        <w:t>Anexo III — Señales en forma de panel</w:t>
      </w:r>
      <w:bookmarkEnd w:id="40"/>
    </w:p>
    <w:p w14:paraId="7A953A6B" w14:textId="77777777" w:rsidR="003B7B40" w:rsidRDefault="00000000">
      <w:pPr>
        <w:spacing w:before="60" w:after="60"/>
        <w:ind w:left="200"/>
      </w:pPr>
      <w:r>
        <w:t>Las señales deben ser de material resistente, con dimensiones, características colorimétricas y fotométricas que garanticen visibilidad y comprensión. Se instalarán preferentemente a una altura y posición apropiadas, bien iluminadas. Tipos: señales de ADVERTENCIA (triángulo, pictograma negro sobre fondo amarillo, bordes negros); señales de PROHIBICIÓN (círculo, pictograma negro sobre fondo blanco, bordes y banda roja); señales de OBLIGACIÓN (círculo, pictograma blanco sobre fondo azul); señales de equipos CONTRA INCENDIOS (rectángulo o cuadrado, pictograma blanco sobre fondo rojo); señales de SALVAMENTO o SOCORRO (rectángulo o cuadrado, pictograma blanco sobre fondo verde).</w:t>
      </w:r>
    </w:p>
    <w:p w14:paraId="49EF068B" w14:textId="77777777" w:rsidR="003B7B40" w:rsidRDefault="00000000" w:rsidP="00A662B4">
      <w:pPr>
        <w:pStyle w:val="Ttulo3"/>
      </w:pPr>
      <w:bookmarkStart w:id="41" w:name="_Toc229143780"/>
      <w:r>
        <w:t>Anexo IV — Señales luminosas y acústicas</w:t>
      </w:r>
      <w:bookmarkEnd w:id="41"/>
    </w:p>
    <w:p w14:paraId="71DADD15" w14:textId="77777777" w:rsidR="003B7B40" w:rsidRDefault="00000000">
      <w:pPr>
        <w:spacing w:before="60" w:after="60"/>
        <w:ind w:left="200"/>
      </w:pPr>
      <w:r>
        <w:t>Las señales luminosas deben provocar contraste apropiado; su intensidad garantizará la percepción sin deslumbrar. La señal intermitente indica mayor urgencia que la continua. No deben usarse simultáneamente señales luminosas que puedan confundirse. Las señales acústicas deben superar el nivel de ruido ambiental y ser claramente identificables. El sonido de evacuación debe ser continuo.</w:t>
      </w:r>
    </w:p>
    <w:p w14:paraId="74605F9E" w14:textId="77777777" w:rsidR="003B7B40" w:rsidRDefault="00000000" w:rsidP="00A662B4">
      <w:pPr>
        <w:pStyle w:val="Ttulo3"/>
      </w:pPr>
      <w:bookmarkStart w:id="42" w:name="_Toc229143781"/>
      <w:r>
        <w:t>Anexo V — Comunicaciones verbales</w:t>
      </w:r>
      <w:bookmarkEnd w:id="42"/>
    </w:p>
    <w:p w14:paraId="30412D4E" w14:textId="77777777" w:rsidR="003B7B40" w:rsidRDefault="00000000">
      <w:pPr>
        <w:spacing w:before="60" w:after="60"/>
        <w:ind w:left="200"/>
      </w:pPr>
      <w:r>
        <w:t>Mensajes cortos, simples y claros. Se utilizan palabras convenidas: Comienzo (toma de mando), Alto (interrumpir movimiento), Fin (finalizar operaciones), Izar, Bajar, Avanzar, Retroceder, A la derecha, A la izquierda, Peligro (parada de emergencia), Rápido.</w:t>
      </w:r>
    </w:p>
    <w:p w14:paraId="4F73DB62" w14:textId="77777777" w:rsidR="003B7B40" w:rsidRDefault="00000000" w:rsidP="00A662B4">
      <w:pPr>
        <w:pStyle w:val="Ttulo3"/>
      </w:pPr>
      <w:bookmarkStart w:id="43" w:name="_Toc229143782"/>
      <w:r>
        <w:t>Anexo VI — Señales gestuales</w:t>
      </w:r>
      <w:bookmarkEnd w:id="43"/>
    </w:p>
    <w:p w14:paraId="2AB41479" w14:textId="77777777" w:rsidR="003B7B40" w:rsidRDefault="00000000">
      <w:pPr>
        <w:spacing w:before="60" w:after="60"/>
        <w:ind w:left="200"/>
      </w:pPr>
      <w:r>
        <w:t>Las señales gestuales deben ser precisas, simples, amplias, fáciles de realizar y comprender y claramente distinguibles. El encargado de las señales dirigirá las maniobras al operador, dedicándose exclusivamente a esta función. Se definen gestos codificados para: gestos generales (comienzo, alto, fin de operaciones), movimientos verticales (izar, bajar, distancia vertical), movimientos horizontales (avanzar, retroceder, a la derecha, a la izquierda, distancia horizontal), y peligro/emergencia (alto o parada de emergencia, rápido, lento).</w:t>
      </w:r>
    </w:p>
    <w:p w14:paraId="59821F93" w14:textId="77777777" w:rsidR="003B7B40" w:rsidRDefault="00000000" w:rsidP="00A662B4">
      <w:pPr>
        <w:pStyle w:val="Ttulo3"/>
      </w:pPr>
      <w:bookmarkStart w:id="44" w:name="_Toc229143783"/>
      <w:r>
        <w:t>Anexo VII — Señalizaciones específicas</w:t>
      </w:r>
      <w:bookmarkEnd w:id="44"/>
    </w:p>
    <w:p w14:paraId="70023E64" w14:textId="77777777" w:rsidR="003B7B40" w:rsidRDefault="00000000">
      <w:pPr>
        <w:spacing w:before="60" w:after="60"/>
        <w:ind w:left="200"/>
      </w:pPr>
      <w:r>
        <w:t>Para riesgos, prohibiciones y obligaciones: señales en forma de panel conforme al Anexo III. Para riesgo de caídas, choques y golpes: panel del Anexo III o color de seguridad, o ambos. Las zonas de riesgo se delimitan con franjas alternas amarillas y negras a 45°. Para vías de circulación de vehículos: franjas continuas de color bien visible (preferentemente blanco o amarillo). Para tuberías, recipientes y áreas de almacenamiento de sustancias peligrosas: etiquetado conforme a la normativa de comercialización; el almacenamiento de diversas sustancias peligrosas puede indicarse con la señal 'peligro en general'. Equipos contra incendios: señales rojas del Anexo III o color rojo. Medios de salvamento y socorro: señales del Anexo III tipo salvamento. Situaciones de emergencia: señal luminosa, acústica o comunicación verbal. Maniobras peligrosas: señales gestuales o comunicaciones verbales.</w:t>
      </w:r>
    </w:p>
    <w:p w14:paraId="21206310" w14:textId="77777777" w:rsidR="003B7B40" w:rsidRDefault="003B7B40">
      <w:pPr>
        <w:pBdr>
          <w:bottom w:val="single" w:sz="4" w:space="0" w:color="D6E4F0"/>
        </w:pBdr>
        <w:spacing w:before="200" w:after="200"/>
      </w:pPr>
    </w:p>
    <w:p w14:paraId="7DC24DA7" w14:textId="77777777" w:rsidR="002A2D4C" w:rsidRDefault="002A2D4C">
      <w:pPr>
        <w:rPr>
          <w:b/>
          <w:bCs/>
          <w:color w:val="FFFFFF"/>
          <w:sz w:val="28"/>
          <w:szCs w:val="28"/>
        </w:rPr>
      </w:pPr>
      <w:r>
        <w:br w:type="page"/>
      </w:r>
    </w:p>
    <w:p w14:paraId="72852378" w14:textId="40906011" w:rsidR="003B7B40" w:rsidRDefault="00000000" w:rsidP="00A662B4">
      <w:pPr>
        <w:pStyle w:val="Ttulo1"/>
      </w:pPr>
      <w:bookmarkStart w:id="45" w:name="_Toc229143784"/>
      <w:r>
        <w:lastRenderedPageBreak/>
        <w:t>8. REAL DECRETO 486/1997, de 14 de abril</w:t>
      </w:r>
      <w:bookmarkEnd w:id="45"/>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00" w:type="dxa"/>
          <w:left w:w="10" w:type="dxa"/>
          <w:bottom w:w="100" w:type="dxa"/>
          <w:right w:w="10" w:type="dxa"/>
        </w:tblCellMar>
        <w:tblLook w:val="0000" w:firstRow="0" w:lastRow="0" w:firstColumn="0" w:lastColumn="0" w:noHBand="0" w:noVBand="0"/>
      </w:tblPr>
      <w:tblGrid>
        <w:gridCol w:w="2800"/>
        <w:gridCol w:w="6560"/>
      </w:tblGrid>
      <w:tr w:rsidR="003B7B40" w14:paraId="38CE9108" w14:textId="77777777">
        <w:tc>
          <w:tcPr>
            <w:tcW w:w="2800" w:type="dxa"/>
            <w:tcBorders>
              <w:top w:val="single" w:sz="1" w:space="0" w:color="2E75B6"/>
              <w:left w:val="single" w:sz="1" w:space="0" w:color="2E75B6"/>
              <w:bottom w:val="single" w:sz="1" w:space="0" w:color="2E75B6"/>
              <w:right w:val="single" w:sz="1" w:space="0" w:color="2E75B6"/>
            </w:tcBorders>
            <w:shd w:val="clear" w:color="auto" w:fill="D6E4F0"/>
            <w:tcMar>
              <w:top w:w="60" w:type="dxa"/>
              <w:left w:w="100" w:type="dxa"/>
              <w:bottom w:w="60" w:type="dxa"/>
              <w:right w:w="100" w:type="dxa"/>
            </w:tcMar>
          </w:tcPr>
          <w:p w14:paraId="78AE9772" w14:textId="77777777" w:rsidR="003B7B40" w:rsidRDefault="00000000">
            <w:r>
              <w:rPr>
                <w:b/>
                <w:bCs/>
                <w:color w:val="1F3864"/>
                <w:sz w:val="18"/>
                <w:szCs w:val="18"/>
              </w:rPr>
              <w:t>Tipo</w:t>
            </w:r>
          </w:p>
        </w:tc>
        <w:tc>
          <w:tcPr>
            <w:tcW w:w="6560" w:type="dxa"/>
            <w:tcBorders>
              <w:top w:val="single" w:sz="1" w:space="0" w:color="2E75B6"/>
              <w:left w:val="single" w:sz="1" w:space="0" w:color="2E75B6"/>
              <w:bottom w:val="single" w:sz="1" w:space="0" w:color="2E75B6"/>
              <w:right w:val="single" w:sz="1" w:space="0" w:color="2E75B6"/>
            </w:tcBorders>
            <w:tcMar>
              <w:top w:w="60" w:type="dxa"/>
              <w:left w:w="100" w:type="dxa"/>
              <w:bottom w:w="60" w:type="dxa"/>
              <w:right w:w="100" w:type="dxa"/>
            </w:tcMar>
          </w:tcPr>
          <w:p w14:paraId="5CF4DCFC" w14:textId="77777777" w:rsidR="003B7B40" w:rsidRDefault="00000000">
            <w:r>
              <w:rPr>
                <w:sz w:val="18"/>
                <w:szCs w:val="18"/>
              </w:rPr>
              <w:t>Real Decreto (Ministerio de Trabajo y Asuntos Sociales)</w:t>
            </w:r>
          </w:p>
        </w:tc>
      </w:tr>
      <w:tr w:rsidR="003B7B40" w14:paraId="7E8C3736" w14:textId="77777777">
        <w:tc>
          <w:tcPr>
            <w:tcW w:w="2800" w:type="dxa"/>
            <w:tcBorders>
              <w:top w:val="single" w:sz="1" w:space="0" w:color="2E75B6"/>
              <w:left w:val="single" w:sz="1" w:space="0" w:color="2E75B6"/>
              <w:bottom w:val="single" w:sz="1" w:space="0" w:color="2E75B6"/>
              <w:right w:val="single" w:sz="1" w:space="0" w:color="2E75B6"/>
            </w:tcBorders>
            <w:shd w:val="clear" w:color="auto" w:fill="D6E4F0"/>
            <w:tcMar>
              <w:top w:w="60" w:type="dxa"/>
              <w:left w:w="100" w:type="dxa"/>
              <w:bottom w:w="60" w:type="dxa"/>
              <w:right w:w="100" w:type="dxa"/>
            </w:tcMar>
          </w:tcPr>
          <w:p w14:paraId="679E9F71" w14:textId="77777777" w:rsidR="003B7B40" w:rsidRDefault="00000000">
            <w:r>
              <w:rPr>
                <w:b/>
                <w:bCs/>
                <w:color w:val="1F3864"/>
                <w:sz w:val="18"/>
                <w:szCs w:val="18"/>
              </w:rPr>
              <w:t>Fecha</w:t>
            </w:r>
          </w:p>
        </w:tc>
        <w:tc>
          <w:tcPr>
            <w:tcW w:w="6560" w:type="dxa"/>
            <w:tcBorders>
              <w:top w:val="single" w:sz="1" w:space="0" w:color="2E75B6"/>
              <w:left w:val="single" w:sz="1" w:space="0" w:color="2E75B6"/>
              <w:bottom w:val="single" w:sz="1" w:space="0" w:color="2E75B6"/>
              <w:right w:val="single" w:sz="1" w:space="0" w:color="2E75B6"/>
            </w:tcBorders>
            <w:tcMar>
              <w:top w:w="60" w:type="dxa"/>
              <w:left w:w="100" w:type="dxa"/>
              <w:bottom w:w="60" w:type="dxa"/>
              <w:right w:w="100" w:type="dxa"/>
            </w:tcMar>
          </w:tcPr>
          <w:p w14:paraId="4B57B374" w14:textId="77777777" w:rsidR="003B7B40" w:rsidRDefault="00000000">
            <w:r>
              <w:rPr>
                <w:sz w:val="18"/>
                <w:szCs w:val="18"/>
              </w:rPr>
              <w:t>14 de abril de 1997</w:t>
            </w:r>
          </w:p>
        </w:tc>
      </w:tr>
      <w:tr w:rsidR="003B7B40" w14:paraId="5655528A" w14:textId="77777777">
        <w:tc>
          <w:tcPr>
            <w:tcW w:w="2800" w:type="dxa"/>
            <w:tcBorders>
              <w:top w:val="single" w:sz="1" w:space="0" w:color="2E75B6"/>
              <w:left w:val="single" w:sz="1" w:space="0" w:color="2E75B6"/>
              <w:bottom w:val="single" w:sz="1" w:space="0" w:color="2E75B6"/>
              <w:right w:val="single" w:sz="1" w:space="0" w:color="2E75B6"/>
            </w:tcBorders>
            <w:shd w:val="clear" w:color="auto" w:fill="D6E4F0"/>
            <w:tcMar>
              <w:top w:w="60" w:type="dxa"/>
              <w:left w:w="100" w:type="dxa"/>
              <w:bottom w:w="60" w:type="dxa"/>
              <w:right w:w="100" w:type="dxa"/>
            </w:tcMar>
          </w:tcPr>
          <w:p w14:paraId="642F1D28" w14:textId="77777777" w:rsidR="003B7B40" w:rsidRDefault="00000000">
            <w:r>
              <w:rPr>
                <w:b/>
                <w:bCs/>
                <w:color w:val="1F3864"/>
                <w:sz w:val="18"/>
                <w:szCs w:val="18"/>
              </w:rPr>
              <w:t>Publicación</w:t>
            </w:r>
          </w:p>
        </w:tc>
        <w:tc>
          <w:tcPr>
            <w:tcW w:w="6560" w:type="dxa"/>
            <w:tcBorders>
              <w:top w:val="single" w:sz="1" w:space="0" w:color="2E75B6"/>
              <w:left w:val="single" w:sz="1" w:space="0" w:color="2E75B6"/>
              <w:bottom w:val="single" w:sz="1" w:space="0" w:color="2E75B6"/>
              <w:right w:val="single" w:sz="1" w:space="0" w:color="2E75B6"/>
            </w:tcBorders>
            <w:tcMar>
              <w:top w:w="60" w:type="dxa"/>
              <w:left w:w="100" w:type="dxa"/>
              <w:bottom w:w="60" w:type="dxa"/>
              <w:right w:w="100" w:type="dxa"/>
            </w:tcMar>
          </w:tcPr>
          <w:p w14:paraId="7E7E822F" w14:textId="77777777" w:rsidR="003B7B40" w:rsidRDefault="00000000">
            <w:r>
              <w:rPr>
                <w:sz w:val="18"/>
                <w:szCs w:val="18"/>
              </w:rPr>
              <w:t>BOE núm. 97, de 23 de abril de 1997</w:t>
            </w:r>
          </w:p>
        </w:tc>
      </w:tr>
      <w:tr w:rsidR="003B7B40" w14:paraId="593F81E0" w14:textId="77777777">
        <w:tc>
          <w:tcPr>
            <w:tcW w:w="2800" w:type="dxa"/>
            <w:tcBorders>
              <w:top w:val="single" w:sz="1" w:space="0" w:color="2E75B6"/>
              <w:left w:val="single" w:sz="1" w:space="0" w:color="2E75B6"/>
              <w:bottom w:val="single" w:sz="1" w:space="0" w:color="2E75B6"/>
              <w:right w:val="single" w:sz="1" w:space="0" w:color="2E75B6"/>
            </w:tcBorders>
            <w:shd w:val="clear" w:color="auto" w:fill="D6E4F0"/>
            <w:tcMar>
              <w:top w:w="60" w:type="dxa"/>
              <w:left w:w="100" w:type="dxa"/>
              <w:bottom w:w="60" w:type="dxa"/>
              <w:right w:w="100" w:type="dxa"/>
            </w:tcMar>
          </w:tcPr>
          <w:p w14:paraId="224C4F94" w14:textId="77777777" w:rsidR="003B7B40" w:rsidRDefault="00000000">
            <w:r>
              <w:rPr>
                <w:b/>
                <w:bCs/>
                <w:color w:val="1F3864"/>
                <w:sz w:val="18"/>
                <w:szCs w:val="18"/>
              </w:rPr>
              <w:t>Última modificación</w:t>
            </w:r>
          </w:p>
        </w:tc>
        <w:tc>
          <w:tcPr>
            <w:tcW w:w="6560" w:type="dxa"/>
            <w:tcBorders>
              <w:top w:val="single" w:sz="1" w:space="0" w:color="2E75B6"/>
              <w:left w:val="single" w:sz="1" w:space="0" w:color="2E75B6"/>
              <w:bottom w:val="single" w:sz="1" w:space="0" w:color="2E75B6"/>
              <w:right w:val="single" w:sz="1" w:space="0" w:color="2E75B6"/>
            </w:tcBorders>
            <w:tcMar>
              <w:top w:w="60" w:type="dxa"/>
              <w:left w:w="100" w:type="dxa"/>
              <w:bottom w:w="60" w:type="dxa"/>
              <w:right w:w="100" w:type="dxa"/>
            </w:tcMar>
          </w:tcPr>
          <w:p w14:paraId="64959344" w14:textId="77777777" w:rsidR="003B7B40" w:rsidRDefault="00000000">
            <w:r>
              <w:rPr>
                <w:sz w:val="18"/>
                <w:szCs w:val="18"/>
              </w:rPr>
              <w:t>13 de noviembre de 2004</w:t>
            </w:r>
          </w:p>
        </w:tc>
      </w:tr>
      <w:tr w:rsidR="003B7B40" w14:paraId="0DAC5799" w14:textId="77777777">
        <w:tc>
          <w:tcPr>
            <w:tcW w:w="2800" w:type="dxa"/>
            <w:tcBorders>
              <w:top w:val="single" w:sz="1" w:space="0" w:color="2E75B6"/>
              <w:left w:val="single" w:sz="1" w:space="0" w:color="2E75B6"/>
              <w:bottom w:val="single" w:sz="1" w:space="0" w:color="2E75B6"/>
              <w:right w:val="single" w:sz="1" w:space="0" w:color="2E75B6"/>
            </w:tcBorders>
            <w:shd w:val="clear" w:color="auto" w:fill="D6E4F0"/>
            <w:tcMar>
              <w:top w:w="60" w:type="dxa"/>
              <w:left w:w="100" w:type="dxa"/>
              <w:bottom w:w="60" w:type="dxa"/>
              <w:right w:w="100" w:type="dxa"/>
            </w:tcMar>
          </w:tcPr>
          <w:p w14:paraId="746656F9" w14:textId="77777777" w:rsidR="003B7B40" w:rsidRDefault="00000000">
            <w:r>
              <w:rPr>
                <w:b/>
                <w:bCs/>
                <w:color w:val="1F3864"/>
                <w:sz w:val="18"/>
                <w:szCs w:val="18"/>
              </w:rPr>
              <w:t>Objeto</w:t>
            </w:r>
          </w:p>
        </w:tc>
        <w:tc>
          <w:tcPr>
            <w:tcW w:w="6560" w:type="dxa"/>
            <w:tcBorders>
              <w:top w:val="single" w:sz="1" w:space="0" w:color="2E75B6"/>
              <w:left w:val="single" w:sz="1" w:space="0" w:color="2E75B6"/>
              <w:bottom w:val="single" w:sz="1" w:space="0" w:color="2E75B6"/>
              <w:right w:val="single" w:sz="1" w:space="0" w:color="2E75B6"/>
            </w:tcBorders>
            <w:tcMar>
              <w:top w:w="60" w:type="dxa"/>
              <w:left w:w="100" w:type="dxa"/>
              <w:bottom w:w="60" w:type="dxa"/>
              <w:right w:w="100" w:type="dxa"/>
            </w:tcMar>
          </w:tcPr>
          <w:p w14:paraId="15237E2E" w14:textId="77777777" w:rsidR="003B7B40" w:rsidRDefault="00000000">
            <w:r>
              <w:rPr>
                <w:sz w:val="18"/>
                <w:szCs w:val="18"/>
              </w:rPr>
              <w:t>Disposiciones mínimas de seguridad y salud en los lugares de trabajo</w:t>
            </w:r>
          </w:p>
        </w:tc>
      </w:tr>
      <w:tr w:rsidR="003B7B40" w14:paraId="037500B3" w14:textId="77777777">
        <w:tc>
          <w:tcPr>
            <w:tcW w:w="2800" w:type="dxa"/>
            <w:tcBorders>
              <w:top w:val="single" w:sz="1" w:space="0" w:color="2E75B6"/>
              <w:left w:val="single" w:sz="1" w:space="0" w:color="2E75B6"/>
              <w:bottom w:val="single" w:sz="1" w:space="0" w:color="2E75B6"/>
              <w:right w:val="single" w:sz="1" w:space="0" w:color="2E75B6"/>
            </w:tcBorders>
            <w:shd w:val="clear" w:color="auto" w:fill="D6E4F0"/>
            <w:tcMar>
              <w:top w:w="60" w:type="dxa"/>
              <w:left w:w="100" w:type="dxa"/>
              <w:bottom w:w="60" w:type="dxa"/>
              <w:right w:w="100" w:type="dxa"/>
            </w:tcMar>
          </w:tcPr>
          <w:p w14:paraId="27A9347E" w14:textId="77777777" w:rsidR="003B7B40" w:rsidRDefault="00000000">
            <w:r>
              <w:rPr>
                <w:b/>
                <w:bCs/>
                <w:color w:val="1F3864"/>
                <w:sz w:val="18"/>
                <w:szCs w:val="18"/>
              </w:rPr>
              <w:t>Transpone</w:t>
            </w:r>
          </w:p>
        </w:tc>
        <w:tc>
          <w:tcPr>
            <w:tcW w:w="6560" w:type="dxa"/>
            <w:tcBorders>
              <w:top w:val="single" w:sz="1" w:space="0" w:color="2E75B6"/>
              <w:left w:val="single" w:sz="1" w:space="0" w:color="2E75B6"/>
              <w:bottom w:val="single" w:sz="1" w:space="0" w:color="2E75B6"/>
              <w:right w:val="single" w:sz="1" w:space="0" w:color="2E75B6"/>
            </w:tcBorders>
            <w:tcMar>
              <w:top w:w="60" w:type="dxa"/>
              <w:left w:w="100" w:type="dxa"/>
              <w:bottom w:w="60" w:type="dxa"/>
              <w:right w:w="100" w:type="dxa"/>
            </w:tcMar>
          </w:tcPr>
          <w:p w14:paraId="214F8A2F" w14:textId="77777777" w:rsidR="003B7B40" w:rsidRDefault="00000000">
            <w:r>
              <w:rPr>
                <w:sz w:val="18"/>
                <w:szCs w:val="18"/>
              </w:rPr>
              <w:t>Directiva 89/654/CEE, de 30 de noviembre de 1989</w:t>
            </w:r>
          </w:p>
        </w:tc>
      </w:tr>
    </w:tbl>
    <w:p w14:paraId="3AA87B6A" w14:textId="77777777" w:rsidR="003B7B40" w:rsidRDefault="003B7B40">
      <w:pPr>
        <w:spacing w:before="100" w:after="100"/>
      </w:pPr>
    </w:p>
    <w:p w14:paraId="6C9367AC" w14:textId="77777777" w:rsidR="003B7B40" w:rsidRDefault="00000000" w:rsidP="00A662B4">
      <w:pPr>
        <w:pStyle w:val="Ttulo2"/>
      </w:pPr>
      <w:bookmarkStart w:id="46" w:name="_Toc229143785"/>
      <w:r>
        <w:t>Artículos principales</w:t>
      </w:r>
      <w:bookmarkEnd w:id="46"/>
    </w:p>
    <w:p w14:paraId="6DFD2D57" w14:textId="77777777" w:rsidR="003B7B40" w:rsidRDefault="00000000">
      <w:pPr>
        <w:spacing w:before="80" w:after="80"/>
        <w:ind w:left="360"/>
      </w:pPr>
      <w:r>
        <w:rPr>
          <w:b/>
          <w:bCs/>
          <w:color w:val="4472C4"/>
        </w:rPr>
        <w:t xml:space="preserve">Art. 1 a 2. </w:t>
      </w:r>
      <w:r>
        <w:t>Establece las disposiciones mínimas de seguridad y salud aplicables a los lugares de trabajo. No aplica a: medios de transporte fuera de la empresa, obras de construcción temporales o móviles, industrias de extracción, buques de pesca, ni campos de cultivo y bosques fuera de zona edificada de la empresa. Se consideran lugares de trabajo las áreas del centro de trabajo (edificadas o no) en las que los trabajadores deban permanecer o accedan por razón de su trabajo, incluidos servicios higiénicos, locales de descanso, primeros auxilios y comedores.</w:t>
      </w:r>
    </w:p>
    <w:p w14:paraId="24C14630" w14:textId="77777777" w:rsidR="003B7B40" w:rsidRDefault="00000000">
      <w:pPr>
        <w:spacing w:before="80" w:after="80"/>
        <w:ind w:left="360"/>
      </w:pPr>
      <w:r>
        <w:rPr>
          <w:b/>
          <w:bCs/>
          <w:color w:val="4472C4"/>
        </w:rPr>
        <w:t xml:space="preserve">Art. 3 a 12. </w:t>
      </w:r>
      <w:r>
        <w:t>El empresario adoptará las medidas necesarias para que los lugares de trabajo no originen riesgos (o se reduzcan al mínimo). Deben cumplir disposiciones mínimas en: condiciones constructivas (Anexo I), orden/limpieza/mantenimiento y señalización (Anexo II + RD 485/1997), instalaciones de servicio y protección, condiciones ambientales (Anexo III), iluminación (Anexo IV), servicios higiénicos y locales de descanso (Anexo V), y material y locales de primeros auxilios (Anexo VI). Debe garantizarse información y formación adecuadas a los trabajadores y sus representantes.</w:t>
      </w:r>
    </w:p>
    <w:p w14:paraId="25AE625A" w14:textId="77777777" w:rsidR="003B7B40" w:rsidRDefault="003B7B40">
      <w:pPr>
        <w:spacing w:before="100" w:after="100"/>
      </w:pPr>
    </w:p>
    <w:p w14:paraId="2DFFD20A" w14:textId="77777777" w:rsidR="003B7B40" w:rsidRDefault="00000000" w:rsidP="00A662B4">
      <w:pPr>
        <w:pStyle w:val="Ttulo2"/>
      </w:pPr>
      <w:bookmarkStart w:id="47" w:name="_Toc229143786"/>
      <w:r>
        <w:t>Anexo I — Condiciones generales de seguridad</w:t>
      </w:r>
      <w:bookmarkEnd w:id="47"/>
    </w:p>
    <w:p w14:paraId="4A299E14" w14:textId="77777777" w:rsidR="003B7B40" w:rsidRDefault="00000000">
      <w:pPr>
        <w:spacing w:before="60" w:after="60"/>
        <w:ind w:left="200"/>
      </w:pPr>
      <w:r>
        <w:t>(Parte A: lugares nuevos o transformados; Parte B: lugares ya utilizados antes de la entrada en vigor con algunas modificaciones)</w:t>
      </w:r>
    </w:p>
    <w:p w14:paraId="39A233F1" w14:textId="77777777" w:rsidR="003B7B40" w:rsidRDefault="00000000" w:rsidP="00A662B4">
      <w:pPr>
        <w:pStyle w:val="Ttulo3"/>
      </w:pPr>
      <w:bookmarkStart w:id="48" w:name="_Toc229143787"/>
      <w:r>
        <w:t>1. Seguridad estructural</w:t>
      </w:r>
      <w:bookmarkEnd w:id="48"/>
    </w:p>
    <w:p w14:paraId="1EAF73C1" w14:textId="77777777" w:rsidR="003B7B40" w:rsidRDefault="00000000">
      <w:pPr>
        <w:spacing w:before="60" w:after="60"/>
        <w:ind w:left="200"/>
      </w:pPr>
      <w:r>
        <w:t>Edificios y locales deben tener la estructura y solidez apropiadas. Todos sus elementos (plataformas, escaleras, escalas) deben soportar las cargas y disponer de sistemas de sujeción que aseguren su estabilidad. Queda prohibido sobrecargar dichos elementos.</w:t>
      </w:r>
    </w:p>
    <w:p w14:paraId="4BF8665D" w14:textId="77777777" w:rsidR="003B7B40" w:rsidRDefault="00000000" w:rsidP="00A662B4">
      <w:pPr>
        <w:pStyle w:val="Ttulo3"/>
      </w:pPr>
      <w:bookmarkStart w:id="49" w:name="_Toc229143788"/>
      <w:r>
        <w:t>2. Espacios de trabajo y zonas peligrosas</w:t>
      </w:r>
      <w:bookmarkEnd w:id="49"/>
    </w:p>
    <w:p w14:paraId="137BE0EB" w14:textId="77777777" w:rsidR="003B7B40" w:rsidRDefault="00000000">
      <w:pPr>
        <w:spacing w:before="60" w:after="60"/>
        <w:ind w:left="200"/>
      </w:pPr>
      <w:r>
        <w:t>Dimensiones mínimas de los locales: altura 3 metros (2,5 m en locales comerciales, de servicios, oficinas y despachos); superficie libre mínima de 2 m² por trabajador; volumen no ocupado mínimo de 10 m³ por trabajador. Deben tomarse medidas para proteger a los trabajadores en zonas con riesgo de caída o contacto con elementos agresivos, y señalizarse claramente dichas zonas.</w:t>
      </w:r>
    </w:p>
    <w:p w14:paraId="127056C3" w14:textId="77777777" w:rsidR="003B7B40" w:rsidRDefault="00000000" w:rsidP="00A662B4">
      <w:pPr>
        <w:pStyle w:val="Ttulo3"/>
      </w:pPr>
      <w:bookmarkStart w:id="50" w:name="_Toc229143789"/>
      <w:r>
        <w:t>3. Suelos, aberturas y barandillas</w:t>
      </w:r>
      <w:bookmarkEnd w:id="50"/>
    </w:p>
    <w:p w14:paraId="7ABD43F0" w14:textId="77777777" w:rsidR="003B7B40" w:rsidRDefault="00000000">
      <w:pPr>
        <w:spacing w:before="60" w:after="60"/>
        <w:ind w:left="200"/>
      </w:pPr>
      <w:r>
        <w:t>Suelos: fijos, estables y no resbaladizos, sin irregularidades ni pendientes peligrosas. Las aberturas o desniveles con riesgo de caída se protegerán con barandillas u otros sistemas equivalentes. Los lados abiertos de escaleras y rampas de más de 60 cm de altura llevarán protección. Las barandillas serán de materiales rígidos, con altura mínima de 90 cm y protección que impida el paso por debajo o la caída de objetos.</w:t>
      </w:r>
    </w:p>
    <w:p w14:paraId="49E44ADE" w14:textId="77777777" w:rsidR="003B7B40" w:rsidRDefault="00000000" w:rsidP="00A662B4">
      <w:pPr>
        <w:pStyle w:val="Ttulo3"/>
      </w:pPr>
      <w:bookmarkStart w:id="51" w:name="_Toc229143790"/>
      <w:r>
        <w:t>4. Tabiques, ventanas y vanos</w:t>
      </w:r>
      <w:bookmarkEnd w:id="51"/>
    </w:p>
    <w:p w14:paraId="56190A14" w14:textId="77777777" w:rsidR="003B7B40" w:rsidRDefault="00000000">
      <w:pPr>
        <w:spacing w:before="60" w:after="60"/>
        <w:ind w:left="200"/>
      </w:pPr>
      <w:r>
        <w:t>Los tabiques transparentes o translúcidos próximos a puestos de trabajo y vías de circulación deben estar claramente señalizados y fabricados con materiales seguros. Las ventanas y vanos de iluminación deben poder abrirse y limpiarse de forma segura.</w:t>
      </w:r>
    </w:p>
    <w:p w14:paraId="19A47C88" w14:textId="77777777" w:rsidR="003B7B40" w:rsidRDefault="00000000" w:rsidP="00A662B4">
      <w:pPr>
        <w:pStyle w:val="Ttulo3"/>
      </w:pPr>
      <w:bookmarkStart w:id="52" w:name="_Toc229143791"/>
      <w:r>
        <w:lastRenderedPageBreak/>
        <w:t>5. Vías de circulación</w:t>
      </w:r>
      <w:bookmarkEnd w:id="52"/>
    </w:p>
    <w:p w14:paraId="564A2A06" w14:textId="77777777" w:rsidR="003B7B40" w:rsidRDefault="00000000">
      <w:pPr>
        <w:spacing w:before="60" w:after="60"/>
        <w:ind w:left="200"/>
      </w:pPr>
      <w:r>
        <w:t>Deben poder utilizarse conforme a su uso previsto, de forma fácil y segura. Anchura mínima de puertas exteriores: 80 cm; de pasillos: 1 metro. Las vías con circulación simultánea de vehículos y peatones deben tener anchura suficiente con separación de seguridad. Los muelles de carga tendrán al menos una salida.</w:t>
      </w:r>
    </w:p>
    <w:p w14:paraId="763AFFFE" w14:textId="77777777" w:rsidR="003B7B40" w:rsidRDefault="00000000" w:rsidP="00A662B4">
      <w:pPr>
        <w:pStyle w:val="Ttulo3"/>
      </w:pPr>
      <w:bookmarkStart w:id="53" w:name="_Toc229143792"/>
      <w:r>
        <w:t>6. Puertas y portones</w:t>
      </w:r>
      <w:bookmarkEnd w:id="53"/>
    </w:p>
    <w:p w14:paraId="507BAEFB" w14:textId="77777777" w:rsidR="003B7B40" w:rsidRDefault="00000000">
      <w:pPr>
        <w:spacing w:before="60" w:after="60"/>
        <w:ind w:left="200"/>
      </w:pPr>
      <w:r>
        <w:t xml:space="preserve">Las puertas transparentes deben tener señalización a la altura de la vista. Las superficies transparentes o translúcidas de puertas que no sean de material de seguridad deben protegerse. Las puertas de vaivén serán transparentes o con partes transparentes. Las puertas correderas tendrán sistema </w:t>
      </w:r>
      <w:proofErr w:type="spellStart"/>
      <w:r>
        <w:t>antiderrapante</w:t>
      </w:r>
      <w:proofErr w:type="spellEnd"/>
      <w:r>
        <w:t>. Las puertas y portones mecánicos tendrán dispositivos de parada de emergencia.</w:t>
      </w:r>
    </w:p>
    <w:p w14:paraId="33F4A8D4" w14:textId="77777777" w:rsidR="003B7B40" w:rsidRDefault="00000000" w:rsidP="00A662B4">
      <w:pPr>
        <w:pStyle w:val="Ttulo3"/>
      </w:pPr>
      <w:bookmarkStart w:id="54" w:name="_Toc229143793"/>
      <w:r>
        <w:t>7. Rampas, escaleras fijas y de servicio</w:t>
      </w:r>
      <w:bookmarkEnd w:id="54"/>
    </w:p>
    <w:p w14:paraId="4BFD9818" w14:textId="77777777" w:rsidR="003B7B40" w:rsidRDefault="00000000">
      <w:pPr>
        <w:spacing w:before="60" w:after="60"/>
        <w:ind w:left="200"/>
      </w:pPr>
      <w:r>
        <w:t xml:space="preserve">Pendientes máximas de rampas: 12% (menos de 3 m), 10% (menos de 10 m), 8% (resto). Anchura mínima de escaleras: 1 metro (55 cm en servicio). Peldaños iguales entre sí; huella de escaleras normales: 23-36 cm; contrahuella: 13-20 cm. Huella de escaleras de servicio: mínimo 15 cm; contrahuella: máximo 25 cm. Altura máxima entre descansos: 3,7 m. Espacio libre vertical desde los peldaños: mínimo 2,2 m. Apertura máxima de intersticios en plataformas perforadas: 8 </w:t>
      </w:r>
      <w:proofErr w:type="spellStart"/>
      <w:r>
        <w:t>mm.</w:t>
      </w:r>
      <w:proofErr w:type="spellEnd"/>
    </w:p>
    <w:p w14:paraId="5AC0AAB5" w14:textId="77777777" w:rsidR="003B7B40" w:rsidRDefault="00000000" w:rsidP="00A662B4">
      <w:pPr>
        <w:pStyle w:val="Ttulo3"/>
      </w:pPr>
      <w:bookmarkStart w:id="55" w:name="_Toc229143794"/>
      <w:r>
        <w:t>8. Escalas fijas</w:t>
      </w:r>
      <w:bookmarkEnd w:id="55"/>
    </w:p>
    <w:p w14:paraId="2C61C15D" w14:textId="77777777" w:rsidR="003B7B40" w:rsidRDefault="00000000">
      <w:pPr>
        <w:spacing w:before="60" w:after="60"/>
        <w:ind w:left="200"/>
      </w:pPr>
      <w:r>
        <w:t>Anchura mínima: 40 cm. Distancia máxima entre peldaños: 30 cm. Las escalas de más de 4 metros dispondrán de protección circundante a partir de esa altura. Si superan los 9 metros, se instalarán plataformas de descanso cada 9 metros o fracción.</w:t>
      </w:r>
    </w:p>
    <w:p w14:paraId="3D43DDEF" w14:textId="77777777" w:rsidR="003B7B40" w:rsidRDefault="00000000" w:rsidP="00A662B4">
      <w:pPr>
        <w:pStyle w:val="Ttulo3"/>
      </w:pPr>
      <w:bookmarkStart w:id="56" w:name="_Toc229143795"/>
      <w:r>
        <w:t>10. Vías y salidas de evacuación</w:t>
      </w:r>
      <w:bookmarkEnd w:id="56"/>
    </w:p>
    <w:p w14:paraId="6FA5E8CC" w14:textId="77777777" w:rsidR="003B7B40" w:rsidRDefault="00000000">
      <w:pPr>
        <w:spacing w:before="60" w:after="60"/>
        <w:ind w:left="200"/>
      </w:pPr>
      <w:r>
        <w:t>Deben permanecer expeditas y desembocar directamente al exterior o zona de seguridad. Las puertas de emergencia se abren hacia el exterior y nunca deben estar cerradas con llave. Las vías y salidas de evacuación se señalizarán conforme al RD 485/1997. No deben estar obstruidas. Con iluminación de seguridad en caso de avería del alumbrado normal.</w:t>
      </w:r>
    </w:p>
    <w:p w14:paraId="4AE0C52E" w14:textId="77777777" w:rsidR="003B7B40" w:rsidRDefault="00000000" w:rsidP="00A662B4">
      <w:pPr>
        <w:pStyle w:val="Ttulo3"/>
      </w:pPr>
      <w:bookmarkStart w:id="57" w:name="_Toc229143796"/>
      <w:r>
        <w:t>11. Condiciones de protección contra incendios</w:t>
      </w:r>
      <w:bookmarkEnd w:id="57"/>
    </w:p>
    <w:p w14:paraId="2BF96548" w14:textId="77777777" w:rsidR="003B7B40" w:rsidRDefault="00000000">
      <w:pPr>
        <w:spacing w:before="60" w:after="60"/>
        <w:ind w:left="200"/>
      </w:pPr>
      <w:r>
        <w:t>Los lugares de trabajo se ajustarán a la normativa de protección contra incendios. Los dispositivos no automáticos de lucha contra incendios serán de fácil acceso, manipulación y señalización.</w:t>
      </w:r>
    </w:p>
    <w:p w14:paraId="19AF4065" w14:textId="77777777" w:rsidR="003B7B40" w:rsidRDefault="00000000" w:rsidP="00A662B4">
      <w:pPr>
        <w:pStyle w:val="Ttulo3"/>
      </w:pPr>
      <w:bookmarkStart w:id="58" w:name="_Toc229143797"/>
      <w:r>
        <w:t>12. Instalación eléctrica</w:t>
      </w:r>
      <w:bookmarkEnd w:id="58"/>
    </w:p>
    <w:p w14:paraId="73460FDF" w14:textId="77777777" w:rsidR="003B7B40" w:rsidRDefault="00000000">
      <w:pPr>
        <w:spacing w:before="60" w:after="60"/>
        <w:ind w:left="200"/>
      </w:pPr>
      <w:r>
        <w:t>Se ajustará a la normativa específica. No debe entrañar riesgos de incendio o explosión; los trabajadores deben estar protegidos contra el riesgo de accidentes por contactos eléctricos.</w:t>
      </w:r>
    </w:p>
    <w:p w14:paraId="61DBCC28" w14:textId="77777777" w:rsidR="003B7B40" w:rsidRDefault="00000000" w:rsidP="00A662B4">
      <w:pPr>
        <w:pStyle w:val="Ttulo2"/>
      </w:pPr>
      <w:bookmarkStart w:id="59" w:name="_Toc229143798"/>
      <w:r>
        <w:t>Anexo III — Condiciones ambientales</w:t>
      </w:r>
      <w:bookmarkEnd w:id="59"/>
    </w:p>
    <w:p w14:paraId="4833F4D2" w14:textId="77777777" w:rsidR="003B7B40" w:rsidRDefault="00000000">
      <w:pPr>
        <w:spacing w:before="60" w:after="60"/>
        <w:ind w:left="200"/>
      </w:pPr>
      <w:r>
        <w:t>Temperaturas en locales cerrados: trabajos sedentarios (oficinas) 17°-27°C; trabajos ligeros 14°-25°C. Humedad relativa: 30-70% (50-70% en locales con riesgo de electricidad estática). Velocidades máximas del aire: ambientes no calurosos 0,25 m/s; trabajos sedentarios en ambientes calurosos 0,5 m/s; trabajos no sedentarios en ambientes calurosos 0,75 m/s. Para aire acondicionado: sedentarios 0,25 m/s; otros casos 0,35 m/s. Renovación mínima de aire: 30 m³/hora por trabajador (trabajos sedentarios, sin humo de tabaco); 50 m³/hora en los demás casos.</w:t>
      </w:r>
    </w:p>
    <w:p w14:paraId="0C43F169" w14:textId="77777777" w:rsidR="003B7B40" w:rsidRDefault="00000000" w:rsidP="00A662B4">
      <w:pPr>
        <w:pStyle w:val="Ttulo2"/>
      </w:pPr>
      <w:bookmarkStart w:id="60" w:name="_Toc229143799"/>
      <w:r>
        <w:t>Anexo IV — Iluminación</w:t>
      </w:r>
      <w:bookmarkEnd w:id="60"/>
    </w:p>
    <w:p w14:paraId="259109CF" w14:textId="77777777" w:rsidR="003B7B40" w:rsidRDefault="00000000">
      <w:pPr>
        <w:spacing w:before="60" w:after="60"/>
        <w:ind w:left="200"/>
      </w:pPr>
      <w:r>
        <w:t>Niveles mínimos: zonas con bajas exigencias visuales 100 lux; exigencias moderadas 200 lux; exigencias altas 500 lux; exigencias muy altas 1.000 lux; áreas de uso habitual 100 lux; áreas de uso ocasional 50 lux; vías de circulación de uso habitual 50 lux; vías de circulación de uso ocasional 25 lux. Estos niveles se duplican cuando existan riesgos apreciables de caídas, choques u accidentes, o cuando un error visual pueda suponer peligro. Se preferirá iluminación natural; la artificial será general con complementos locales cuando sea necesario.</w:t>
      </w:r>
    </w:p>
    <w:p w14:paraId="48321AAC" w14:textId="77777777" w:rsidR="003B7B40" w:rsidRDefault="00000000" w:rsidP="00A662B4">
      <w:pPr>
        <w:pStyle w:val="Ttulo2"/>
      </w:pPr>
      <w:bookmarkStart w:id="61" w:name="_Toc229143800"/>
      <w:r>
        <w:lastRenderedPageBreak/>
        <w:t>Anexo V — Servicios higiénicos y locales de descanso</w:t>
      </w:r>
      <w:bookmarkEnd w:id="61"/>
    </w:p>
    <w:p w14:paraId="45361578" w14:textId="77777777" w:rsidR="003B7B40" w:rsidRDefault="00000000">
      <w:pPr>
        <w:spacing w:before="60" w:after="60"/>
        <w:ind w:left="200"/>
      </w:pPr>
      <w:r>
        <w:t>Los lugares de trabajo dispondrán de vestuarios (con asientos, armarios o taquillas con llave), locales de aseo (con espejos, lavabos, jabón y sistema de secado higiénico; duchas cuando los trabajos sean sucios, contaminantes o de elevada sudoración), y retretes (con descarga automática, papel higiénico, recipientes especiales para mujeres, puerta con cierre interior y percha). Las instalaciones deben ser de fácil acceso, adecuadas a su uso y de fácil limpieza. Vestuarios, aseos y retretes deben estar separados para hombres y mujeres, o utilizarse por separado.</w:t>
      </w:r>
    </w:p>
    <w:p w14:paraId="46E28664" w14:textId="77777777" w:rsidR="003B7B40" w:rsidRDefault="00000000">
      <w:pPr>
        <w:spacing w:before="60" w:after="60"/>
        <w:ind w:left="200"/>
      </w:pPr>
      <w:r>
        <w:t>Locales de descanso: obligatorios cuando la seguridad o salud lo exijan (tipo de actividad o número de trabajadores). No se aplicará si los trabajadores disponen de posibilidades equivalentes de descanso durante las pausas. Deben tener dimensiones y dotación suficientes; las trabajadoras embarazadas y madres lactantes deben poder descansar tumbadas.</w:t>
      </w:r>
    </w:p>
    <w:p w14:paraId="7B4A9672" w14:textId="77777777" w:rsidR="003B7B40" w:rsidRDefault="00000000" w:rsidP="00A662B4">
      <w:pPr>
        <w:pStyle w:val="Ttulo2"/>
      </w:pPr>
      <w:bookmarkStart w:id="62" w:name="_Toc229143801"/>
      <w:r>
        <w:t>Anexo VI — Material y locales de primeros auxilios</w:t>
      </w:r>
      <w:bookmarkEnd w:id="62"/>
    </w:p>
    <w:p w14:paraId="777A97BC" w14:textId="77777777" w:rsidR="003B7B40" w:rsidRDefault="00000000">
      <w:pPr>
        <w:spacing w:before="60" w:after="60"/>
        <w:ind w:left="200"/>
      </w:pPr>
      <w:r>
        <w:t>Todo lugar de trabajo dispondrá de material de primeros auxilios adecuado en cantidad y características al número de trabajadores y los riesgos. Como mínimo: un botiquín portátil con desinfectantes, antisépticos, gasas estériles, algodón hidrófilo, venda, esparadrapo, apósitos adhesivos, tijeras, pinzas y guantes desechables. El material se revisará periódicamente y se repondrá cuando caduque o sea utilizado. Los lugares de trabajo de más de 50 trabajadores dispondrán de un local de primeros auxilios (también los de más de 25 trabajadores si lo determina la autoridad laboral). Los locales de primeros auxilios tendrán botiquín, camilla y fuente de agua potable, y deben estar claramente señalizados.</w:t>
      </w:r>
    </w:p>
    <w:p w14:paraId="351BFEF5" w14:textId="77777777" w:rsidR="003B7B40" w:rsidRDefault="003B7B40">
      <w:pPr>
        <w:pBdr>
          <w:bottom w:val="single" w:sz="4" w:space="0" w:color="D6E4F0"/>
        </w:pBdr>
        <w:spacing w:before="200" w:after="200"/>
      </w:pPr>
    </w:p>
    <w:p w14:paraId="4218AADD" w14:textId="77777777" w:rsidR="002A2D4C" w:rsidRDefault="002A2D4C">
      <w:pPr>
        <w:rPr>
          <w:b/>
          <w:bCs/>
          <w:color w:val="FFFFFF"/>
          <w:sz w:val="28"/>
          <w:szCs w:val="28"/>
        </w:rPr>
      </w:pPr>
      <w:r>
        <w:br w:type="page"/>
      </w:r>
    </w:p>
    <w:p w14:paraId="0E10D9FE" w14:textId="222A0BF0" w:rsidR="003B7B40" w:rsidRDefault="00000000" w:rsidP="00A662B4">
      <w:pPr>
        <w:pStyle w:val="Ttulo1"/>
      </w:pPr>
      <w:bookmarkStart w:id="63" w:name="_Toc229143802"/>
      <w:r>
        <w:lastRenderedPageBreak/>
        <w:t xml:space="preserve">9. REAL </w:t>
      </w:r>
      <w:r w:rsidRPr="00A662B4">
        <w:t>DECRETO 488/1997, de 14 de abril</w:t>
      </w:r>
      <w:bookmarkEnd w:id="63"/>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00" w:type="dxa"/>
          <w:left w:w="10" w:type="dxa"/>
          <w:bottom w:w="100" w:type="dxa"/>
          <w:right w:w="10" w:type="dxa"/>
        </w:tblCellMar>
        <w:tblLook w:val="0000" w:firstRow="0" w:lastRow="0" w:firstColumn="0" w:lastColumn="0" w:noHBand="0" w:noVBand="0"/>
      </w:tblPr>
      <w:tblGrid>
        <w:gridCol w:w="2800"/>
        <w:gridCol w:w="6560"/>
      </w:tblGrid>
      <w:tr w:rsidR="003B7B40" w14:paraId="02E75657" w14:textId="77777777">
        <w:tc>
          <w:tcPr>
            <w:tcW w:w="2800" w:type="dxa"/>
            <w:tcBorders>
              <w:top w:val="single" w:sz="1" w:space="0" w:color="2E75B6"/>
              <w:left w:val="single" w:sz="1" w:space="0" w:color="2E75B6"/>
              <w:bottom w:val="single" w:sz="1" w:space="0" w:color="2E75B6"/>
              <w:right w:val="single" w:sz="1" w:space="0" w:color="2E75B6"/>
            </w:tcBorders>
            <w:shd w:val="clear" w:color="auto" w:fill="D6E4F0"/>
            <w:tcMar>
              <w:top w:w="60" w:type="dxa"/>
              <w:left w:w="100" w:type="dxa"/>
              <w:bottom w:w="60" w:type="dxa"/>
              <w:right w:w="100" w:type="dxa"/>
            </w:tcMar>
          </w:tcPr>
          <w:p w14:paraId="3787A8B6" w14:textId="77777777" w:rsidR="003B7B40" w:rsidRDefault="00000000">
            <w:r>
              <w:rPr>
                <w:b/>
                <w:bCs/>
                <w:color w:val="1F3864"/>
                <w:sz w:val="18"/>
                <w:szCs w:val="18"/>
              </w:rPr>
              <w:t>Tipo</w:t>
            </w:r>
          </w:p>
        </w:tc>
        <w:tc>
          <w:tcPr>
            <w:tcW w:w="6560" w:type="dxa"/>
            <w:tcBorders>
              <w:top w:val="single" w:sz="1" w:space="0" w:color="2E75B6"/>
              <w:left w:val="single" w:sz="1" w:space="0" w:color="2E75B6"/>
              <w:bottom w:val="single" w:sz="1" w:space="0" w:color="2E75B6"/>
              <w:right w:val="single" w:sz="1" w:space="0" w:color="2E75B6"/>
            </w:tcBorders>
            <w:tcMar>
              <w:top w:w="60" w:type="dxa"/>
              <w:left w:w="100" w:type="dxa"/>
              <w:bottom w:w="60" w:type="dxa"/>
              <w:right w:w="100" w:type="dxa"/>
            </w:tcMar>
          </w:tcPr>
          <w:p w14:paraId="6A6013E0" w14:textId="77777777" w:rsidR="003B7B40" w:rsidRDefault="00000000">
            <w:r>
              <w:rPr>
                <w:sz w:val="18"/>
                <w:szCs w:val="18"/>
              </w:rPr>
              <w:t>Real Decreto (Ministerio de Trabajo y Asuntos Sociales)</w:t>
            </w:r>
          </w:p>
        </w:tc>
      </w:tr>
      <w:tr w:rsidR="003B7B40" w14:paraId="29A720C2" w14:textId="77777777">
        <w:tc>
          <w:tcPr>
            <w:tcW w:w="2800" w:type="dxa"/>
            <w:tcBorders>
              <w:top w:val="single" w:sz="1" w:space="0" w:color="2E75B6"/>
              <w:left w:val="single" w:sz="1" w:space="0" w:color="2E75B6"/>
              <w:bottom w:val="single" w:sz="1" w:space="0" w:color="2E75B6"/>
              <w:right w:val="single" w:sz="1" w:space="0" w:color="2E75B6"/>
            </w:tcBorders>
            <w:shd w:val="clear" w:color="auto" w:fill="D6E4F0"/>
            <w:tcMar>
              <w:top w:w="60" w:type="dxa"/>
              <w:left w:w="100" w:type="dxa"/>
              <w:bottom w:w="60" w:type="dxa"/>
              <w:right w:w="100" w:type="dxa"/>
            </w:tcMar>
          </w:tcPr>
          <w:p w14:paraId="7FE7F289" w14:textId="77777777" w:rsidR="003B7B40" w:rsidRDefault="00000000">
            <w:r>
              <w:rPr>
                <w:b/>
                <w:bCs/>
                <w:color w:val="1F3864"/>
                <w:sz w:val="18"/>
                <w:szCs w:val="18"/>
              </w:rPr>
              <w:t>Fecha</w:t>
            </w:r>
          </w:p>
        </w:tc>
        <w:tc>
          <w:tcPr>
            <w:tcW w:w="6560" w:type="dxa"/>
            <w:tcBorders>
              <w:top w:val="single" w:sz="1" w:space="0" w:color="2E75B6"/>
              <w:left w:val="single" w:sz="1" w:space="0" w:color="2E75B6"/>
              <w:bottom w:val="single" w:sz="1" w:space="0" w:color="2E75B6"/>
              <w:right w:val="single" w:sz="1" w:space="0" w:color="2E75B6"/>
            </w:tcBorders>
            <w:tcMar>
              <w:top w:w="60" w:type="dxa"/>
              <w:left w:w="100" w:type="dxa"/>
              <w:bottom w:w="60" w:type="dxa"/>
              <w:right w:w="100" w:type="dxa"/>
            </w:tcMar>
          </w:tcPr>
          <w:p w14:paraId="0050750D" w14:textId="77777777" w:rsidR="003B7B40" w:rsidRDefault="00000000">
            <w:r>
              <w:rPr>
                <w:sz w:val="18"/>
                <w:szCs w:val="18"/>
              </w:rPr>
              <w:t>14 de abril de 1997</w:t>
            </w:r>
          </w:p>
        </w:tc>
      </w:tr>
      <w:tr w:rsidR="003B7B40" w14:paraId="569ECD54" w14:textId="77777777">
        <w:tc>
          <w:tcPr>
            <w:tcW w:w="2800" w:type="dxa"/>
            <w:tcBorders>
              <w:top w:val="single" w:sz="1" w:space="0" w:color="2E75B6"/>
              <w:left w:val="single" w:sz="1" w:space="0" w:color="2E75B6"/>
              <w:bottom w:val="single" w:sz="1" w:space="0" w:color="2E75B6"/>
              <w:right w:val="single" w:sz="1" w:space="0" w:color="2E75B6"/>
            </w:tcBorders>
            <w:shd w:val="clear" w:color="auto" w:fill="D6E4F0"/>
            <w:tcMar>
              <w:top w:w="60" w:type="dxa"/>
              <w:left w:w="100" w:type="dxa"/>
              <w:bottom w:w="60" w:type="dxa"/>
              <w:right w:w="100" w:type="dxa"/>
            </w:tcMar>
          </w:tcPr>
          <w:p w14:paraId="0BA06C54" w14:textId="77777777" w:rsidR="003B7B40" w:rsidRDefault="00000000">
            <w:r>
              <w:rPr>
                <w:b/>
                <w:bCs/>
                <w:color w:val="1F3864"/>
                <w:sz w:val="18"/>
                <w:szCs w:val="18"/>
              </w:rPr>
              <w:t>Publicación</w:t>
            </w:r>
          </w:p>
        </w:tc>
        <w:tc>
          <w:tcPr>
            <w:tcW w:w="6560" w:type="dxa"/>
            <w:tcBorders>
              <w:top w:val="single" w:sz="1" w:space="0" w:color="2E75B6"/>
              <w:left w:val="single" w:sz="1" w:space="0" w:color="2E75B6"/>
              <w:bottom w:val="single" w:sz="1" w:space="0" w:color="2E75B6"/>
              <w:right w:val="single" w:sz="1" w:space="0" w:color="2E75B6"/>
            </w:tcBorders>
            <w:tcMar>
              <w:top w:w="60" w:type="dxa"/>
              <w:left w:w="100" w:type="dxa"/>
              <w:bottom w:w="60" w:type="dxa"/>
              <w:right w:w="100" w:type="dxa"/>
            </w:tcMar>
          </w:tcPr>
          <w:p w14:paraId="246876B5" w14:textId="77777777" w:rsidR="003B7B40" w:rsidRDefault="00000000">
            <w:r>
              <w:rPr>
                <w:sz w:val="18"/>
                <w:szCs w:val="18"/>
              </w:rPr>
              <w:t>BOE núm. 97, de 23 de abril de 1997</w:t>
            </w:r>
          </w:p>
        </w:tc>
      </w:tr>
      <w:tr w:rsidR="003B7B40" w14:paraId="2E2745CB" w14:textId="77777777">
        <w:tc>
          <w:tcPr>
            <w:tcW w:w="2800" w:type="dxa"/>
            <w:tcBorders>
              <w:top w:val="single" w:sz="1" w:space="0" w:color="2E75B6"/>
              <w:left w:val="single" w:sz="1" w:space="0" w:color="2E75B6"/>
              <w:bottom w:val="single" w:sz="1" w:space="0" w:color="2E75B6"/>
              <w:right w:val="single" w:sz="1" w:space="0" w:color="2E75B6"/>
            </w:tcBorders>
            <w:shd w:val="clear" w:color="auto" w:fill="D6E4F0"/>
            <w:tcMar>
              <w:top w:w="60" w:type="dxa"/>
              <w:left w:w="100" w:type="dxa"/>
              <w:bottom w:w="60" w:type="dxa"/>
              <w:right w:w="100" w:type="dxa"/>
            </w:tcMar>
          </w:tcPr>
          <w:p w14:paraId="2537E59C" w14:textId="77777777" w:rsidR="003B7B40" w:rsidRDefault="00000000">
            <w:r>
              <w:rPr>
                <w:b/>
                <w:bCs/>
                <w:color w:val="1F3864"/>
                <w:sz w:val="18"/>
                <w:szCs w:val="18"/>
              </w:rPr>
              <w:t>Sin modificaciones</w:t>
            </w:r>
          </w:p>
        </w:tc>
        <w:tc>
          <w:tcPr>
            <w:tcW w:w="6560" w:type="dxa"/>
            <w:tcBorders>
              <w:top w:val="single" w:sz="1" w:space="0" w:color="2E75B6"/>
              <w:left w:val="single" w:sz="1" w:space="0" w:color="2E75B6"/>
              <w:bottom w:val="single" w:sz="1" w:space="0" w:color="2E75B6"/>
              <w:right w:val="single" w:sz="1" w:space="0" w:color="2E75B6"/>
            </w:tcBorders>
            <w:tcMar>
              <w:top w:w="60" w:type="dxa"/>
              <w:left w:w="100" w:type="dxa"/>
              <w:bottom w:w="60" w:type="dxa"/>
              <w:right w:w="100" w:type="dxa"/>
            </w:tcMar>
          </w:tcPr>
          <w:p w14:paraId="6C706032" w14:textId="77777777" w:rsidR="003B7B40" w:rsidRDefault="00000000">
            <w:r>
              <w:rPr>
                <w:sz w:val="18"/>
                <w:szCs w:val="18"/>
              </w:rPr>
              <w:t>Texto consolidado sin modificaciones</w:t>
            </w:r>
          </w:p>
        </w:tc>
      </w:tr>
      <w:tr w:rsidR="003B7B40" w14:paraId="62A52AD1" w14:textId="77777777">
        <w:tc>
          <w:tcPr>
            <w:tcW w:w="2800" w:type="dxa"/>
            <w:tcBorders>
              <w:top w:val="single" w:sz="1" w:space="0" w:color="2E75B6"/>
              <w:left w:val="single" w:sz="1" w:space="0" w:color="2E75B6"/>
              <w:bottom w:val="single" w:sz="1" w:space="0" w:color="2E75B6"/>
              <w:right w:val="single" w:sz="1" w:space="0" w:color="2E75B6"/>
            </w:tcBorders>
            <w:shd w:val="clear" w:color="auto" w:fill="D6E4F0"/>
            <w:tcMar>
              <w:top w:w="60" w:type="dxa"/>
              <w:left w:w="100" w:type="dxa"/>
              <w:bottom w:w="60" w:type="dxa"/>
              <w:right w:w="100" w:type="dxa"/>
            </w:tcMar>
          </w:tcPr>
          <w:p w14:paraId="33AD3851" w14:textId="77777777" w:rsidR="003B7B40" w:rsidRDefault="00000000">
            <w:r>
              <w:rPr>
                <w:b/>
                <w:bCs/>
                <w:color w:val="1F3864"/>
                <w:sz w:val="18"/>
                <w:szCs w:val="18"/>
              </w:rPr>
              <w:t>Objeto</w:t>
            </w:r>
          </w:p>
        </w:tc>
        <w:tc>
          <w:tcPr>
            <w:tcW w:w="6560" w:type="dxa"/>
            <w:tcBorders>
              <w:top w:val="single" w:sz="1" w:space="0" w:color="2E75B6"/>
              <w:left w:val="single" w:sz="1" w:space="0" w:color="2E75B6"/>
              <w:bottom w:val="single" w:sz="1" w:space="0" w:color="2E75B6"/>
              <w:right w:val="single" w:sz="1" w:space="0" w:color="2E75B6"/>
            </w:tcBorders>
            <w:tcMar>
              <w:top w:w="60" w:type="dxa"/>
              <w:left w:w="100" w:type="dxa"/>
              <w:bottom w:w="60" w:type="dxa"/>
              <w:right w:w="100" w:type="dxa"/>
            </w:tcMar>
          </w:tcPr>
          <w:p w14:paraId="17563E6A" w14:textId="77777777" w:rsidR="003B7B40" w:rsidRDefault="00000000">
            <w:r>
              <w:rPr>
                <w:sz w:val="18"/>
                <w:szCs w:val="18"/>
              </w:rPr>
              <w:t>Disposiciones mínimas de seguridad y salud relativas al trabajo con equipos que incluyen pantallas de visualización</w:t>
            </w:r>
          </w:p>
        </w:tc>
      </w:tr>
      <w:tr w:rsidR="003B7B40" w14:paraId="2EFDAFBF" w14:textId="77777777">
        <w:tc>
          <w:tcPr>
            <w:tcW w:w="2800" w:type="dxa"/>
            <w:tcBorders>
              <w:top w:val="single" w:sz="1" w:space="0" w:color="2E75B6"/>
              <w:left w:val="single" w:sz="1" w:space="0" w:color="2E75B6"/>
              <w:bottom w:val="single" w:sz="1" w:space="0" w:color="2E75B6"/>
              <w:right w:val="single" w:sz="1" w:space="0" w:color="2E75B6"/>
            </w:tcBorders>
            <w:shd w:val="clear" w:color="auto" w:fill="D6E4F0"/>
            <w:tcMar>
              <w:top w:w="60" w:type="dxa"/>
              <w:left w:w="100" w:type="dxa"/>
              <w:bottom w:w="60" w:type="dxa"/>
              <w:right w:w="100" w:type="dxa"/>
            </w:tcMar>
          </w:tcPr>
          <w:p w14:paraId="75688A9C" w14:textId="77777777" w:rsidR="003B7B40" w:rsidRDefault="00000000">
            <w:r>
              <w:rPr>
                <w:b/>
                <w:bCs/>
                <w:color w:val="1F3864"/>
                <w:sz w:val="18"/>
                <w:szCs w:val="18"/>
              </w:rPr>
              <w:t>Transpone</w:t>
            </w:r>
          </w:p>
        </w:tc>
        <w:tc>
          <w:tcPr>
            <w:tcW w:w="6560" w:type="dxa"/>
            <w:tcBorders>
              <w:top w:val="single" w:sz="1" w:space="0" w:color="2E75B6"/>
              <w:left w:val="single" w:sz="1" w:space="0" w:color="2E75B6"/>
              <w:bottom w:val="single" w:sz="1" w:space="0" w:color="2E75B6"/>
              <w:right w:val="single" w:sz="1" w:space="0" w:color="2E75B6"/>
            </w:tcBorders>
            <w:tcMar>
              <w:top w:w="60" w:type="dxa"/>
              <w:left w:w="100" w:type="dxa"/>
              <w:bottom w:w="60" w:type="dxa"/>
              <w:right w:w="100" w:type="dxa"/>
            </w:tcMar>
          </w:tcPr>
          <w:p w14:paraId="469A7816" w14:textId="77777777" w:rsidR="003B7B40" w:rsidRDefault="00000000">
            <w:r>
              <w:rPr>
                <w:sz w:val="18"/>
                <w:szCs w:val="18"/>
              </w:rPr>
              <w:t>Directiva 90/270/CEE, de 29 de mayo</w:t>
            </w:r>
          </w:p>
        </w:tc>
      </w:tr>
    </w:tbl>
    <w:p w14:paraId="554BFE5D" w14:textId="77777777" w:rsidR="003B7B40" w:rsidRDefault="003B7B40">
      <w:pPr>
        <w:spacing w:before="100" w:after="100"/>
      </w:pPr>
    </w:p>
    <w:p w14:paraId="5F6A16AA" w14:textId="77777777" w:rsidR="003B7B40" w:rsidRPr="00A662B4" w:rsidRDefault="00000000" w:rsidP="00A662B4">
      <w:pPr>
        <w:pStyle w:val="Ttulo2"/>
      </w:pPr>
      <w:bookmarkStart w:id="64" w:name="_Toc229143803"/>
      <w:r w:rsidRPr="00A662B4">
        <w:t>Artículos principales</w:t>
      </w:r>
      <w:bookmarkEnd w:id="64"/>
    </w:p>
    <w:p w14:paraId="03F472A5" w14:textId="77777777" w:rsidR="003B7B40" w:rsidRDefault="00000000">
      <w:pPr>
        <w:spacing w:before="80" w:after="80"/>
        <w:ind w:left="360"/>
      </w:pPr>
      <w:r>
        <w:rPr>
          <w:b/>
          <w:bCs/>
          <w:color w:val="4472C4"/>
        </w:rPr>
        <w:t xml:space="preserve">Art. 1. </w:t>
      </w:r>
      <w:r>
        <w:t>Establece las disposiciones mínimas de seguridad y salud para la utilización por los trabajadores de equipos con pantallas de visualización. No aplica a: puestos de conducción de vehículos o máquinas; sistemas informáticos embarcados en medios de transporte; sistemas destinados al uso público; sistemas portátiles no usados de modo continuado en un puesto; calculadoras, cajas registradoras y equipos con pequeños dispositivos de visualización; máquinas de escribir de diseño clásico.</w:t>
      </w:r>
    </w:p>
    <w:p w14:paraId="53DED338" w14:textId="77777777" w:rsidR="003B7B40" w:rsidRDefault="00000000">
      <w:pPr>
        <w:spacing w:before="80" w:after="80"/>
        <w:ind w:left="360"/>
      </w:pPr>
      <w:r>
        <w:rPr>
          <w:b/>
          <w:bCs/>
          <w:color w:val="4472C4"/>
        </w:rPr>
        <w:t xml:space="preserve">Art. 2. </w:t>
      </w:r>
      <w:r>
        <w:t>Definiciones: Pantalla de visualización: pantalla alfanumérica o gráfica independientemente del método de representación visual. Puesto de trabajo: equipo con pantalla de visualización, teclado o dispositivo de adquisición de datos, programa de interconexión persona/máquina, accesorios ofimáticos, asiento y mesa o superficie de trabajo, y entorno laboral inmediato. Trabajador: quien habitualmente y durante una parte relevante de su trabajo normal utilice un equipo con pantalla.</w:t>
      </w:r>
    </w:p>
    <w:p w14:paraId="2659FCC9" w14:textId="77777777" w:rsidR="003B7B40" w:rsidRDefault="00000000">
      <w:pPr>
        <w:spacing w:before="80" w:after="80"/>
        <w:ind w:left="360"/>
      </w:pPr>
      <w:r>
        <w:rPr>
          <w:b/>
          <w:bCs/>
          <w:color w:val="4472C4"/>
        </w:rPr>
        <w:t xml:space="preserve">Art. 3. </w:t>
      </w:r>
      <w:r>
        <w:t>Obligaciones generales del empresario: adoptar medidas para que la utilización de equipos con pantallas no suponga riesgos (o reducirlos al mínimo). Los puestos deben cumplir las disposiciones mínimas del Anexo. El empresario evaluará los riesgos para la vista y los problemas físicos y de carga mental, considerando: tiempo promedio diario de utilización; tiempo máximo de atención continua; grado de atención exigido. Si la evaluación detecta riesgos, adoptará medidas técnicas u organizativas (incluyendo reducción de la duración máxima del trabajo continuado en pantalla, mediante alternancia de tareas o pausas). Las condiciones de las pausas podrán acordarse en convenios colectivos.</w:t>
      </w:r>
    </w:p>
    <w:p w14:paraId="65438502" w14:textId="77777777" w:rsidR="003B7B40" w:rsidRDefault="00000000">
      <w:pPr>
        <w:spacing w:before="80" w:after="80"/>
        <w:ind w:left="360"/>
      </w:pPr>
      <w:r>
        <w:rPr>
          <w:b/>
          <w:bCs/>
          <w:color w:val="4472C4"/>
        </w:rPr>
        <w:t xml:space="preserve">Art. 4. </w:t>
      </w:r>
      <w:r>
        <w:t>El empresario garantizará el derecho de los trabajadores a una vigilancia adecuada de la salud (vista, problemas físicos y carga mental): antes de comenzar a trabajar con pantalla; periódicamente ajustado al nivel de riesgo; cuando aparezcan trastornos relacionados con este trabajo. Si los resultados de la vigilancia lo hacen necesario, los trabajadores tendrán derecho a reconocimiento oftalmológico. El empresario proporcionará gratuitamente dispositivos correctores especiales si son necesarios y no pueden utilizarse los normales.</w:t>
      </w:r>
    </w:p>
    <w:p w14:paraId="6A527D55" w14:textId="77777777" w:rsidR="003B7B40" w:rsidRDefault="00000000">
      <w:pPr>
        <w:spacing w:before="80" w:after="80"/>
        <w:ind w:left="360"/>
      </w:pPr>
      <w:r>
        <w:rPr>
          <w:b/>
          <w:bCs/>
          <w:color w:val="4472C4"/>
        </w:rPr>
        <w:t xml:space="preserve">Art. 5 a 6. </w:t>
      </w:r>
      <w:r>
        <w:t>El empresario debe garantizar a los trabajadores y sus representantes formación e información adecuadas sobre los riesgos y medidas preventivas. Cada trabajador recibirá formación sobre el uso de los equipos antes de comenzar y cada vez que se modifique apreciablemente la organización del puesto. La consulta y participación de los trabajadores se realizará conforme al art. 18.2 de la Ley de Prevención.</w:t>
      </w:r>
    </w:p>
    <w:p w14:paraId="799F1D63" w14:textId="77777777" w:rsidR="003B7B40" w:rsidRDefault="003B7B40">
      <w:pPr>
        <w:spacing w:before="100" w:after="100"/>
      </w:pPr>
    </w:p>
    <w:p w14:paraId="6837544D" w14:textId="77777777" w:rsidR="003B7B40" w:rsidRDefault="00000000" w:rsidP="00A662B4">
      <w:pPr>
        <w:pStyle w:val="Ttulo2"/>
      </w:pPr>
      <w:bookmarkStart w:id="65" w:name="_Toc229143804"/>
      <w:r>
        <w:t>Anexo — Disposiciones mínimas</w:t>
      </w:r>
      <w:bookmarkEnd w:id="65"/>
    </w:p>
    <w:p w14:paraId="2DA9F90C" w14:textId="77777777" w:rsidR="003B7B40" w:rsidRDefault="00000000" w:rsidP="00A662B4">
      <w:pPr>
        <w:pStyle w:val="Ttulo3"/>
      </w:pPr>
      <w:bookmarkStart w:id="66" w:name="_Toc229143805"/>
      <w:r>
        <w:t>1.</w:t>
      </w:r>
      <w:r w:rsidRPr="00A662B4">
        <w:t xml:space="preserve"> Equipo</w:t>
      </w:r>
      <w:bookmarkEnd w:id="66"/>
    </w:p>
    <w:p w14:paraId="6CC40A7D" w14:textId="77777777" w:rsidR="003B7B40" w:rsidRDefault="00000000">
      <w:pPr>
        <w:spacing w:before="60" w:after="60"/>
        <w:ind w:left="200"/>
      </w:pPr>
      <w:r>
        <w:t>Pantalla: caracteres bien definidos, de dimensión suficiente, con espacio adecuado entre caracteres y renglones; imagen estable sin destellos ni inestabilidades; luminosidad y contraste regulables por el usuario; orientable e inclinable a voluntad; sin reflejos ni reverberaciones.</w:t>
      </w:r>
    </w:p>
    <w:p w14:paraId="37D3420A" w14:textId="77777777" w:rsidR="003B7B40" w:rsidRDefault="00000000">
      <w:pPr>
        <w:spacing w:before="60" w:after="60"/>
        <w:ind w:left="200"/>
      </w:pPr>
      <w:r>
        <w:t>Teclado: inclinable e independiente de la pantalla; espacio suficiente delante para apoyar brazos y manos; superficie mate; disposición y características que faciliten su uso; símbolos legibles desde la posición normal de trabajo.</w:t>
      </w:r>
    </w:p>
    <w:p w14:paraId="3E995160" w14:textId="77777777" w:rsidR="003B7B40" w:rsidRDefault="00000000">
      <w:pPr>
        <w:spacing w:before="60" w:after="60"/>
        <w:ind w:left="200"/>
      </w:pPr>
      <w:r>
        <w:lastRenderedPageBreak/>
        <w:t>Mesa o superficie de trabajo: poco reflectante; dimensiones suficientes; colocación flexible de pantalla, teclado y documentos; soporte de documentos estable, regulable y próximo a la pantalla; espacio suficiente para postura cómoda.</w:t>
      </w:r>
    </w:p>
    <w:p w14:paraId="1AD39E41" w14:textId="77777777" w:rsidR="003B7B40" w:rsidRDefault="00000000">
      <w:pPr>
        <w:spacing w:before="60" w:after="60"/>
        <w:ind w:left="200"/>
      </w:pPr>
      <w:r>
        <w:t>Asiento de trabajo: estable; libertad de movimiento; postura confortable; altura regulable; respaldo reclinable y de altura ajustable; reposapiés disponible a petición del trabajador.</w:t>
      </w:r>
    </w:p>
    <w:p w14:paraId="436AD6F0" w14:textId="77777777" w:rsidR="003B7B40" w:rsidRDefault="00000000" w:rsidP="00A662B4">
      <w:pPr>
        <w:pStyle w:val="Ttulo3"/>
      </w:pPr>
      <w:bookmarkStart w:id="67" w:name="_Toc229143806"/>
      <w:r>
        <w:t>2. Entorno</w:t>
      </w:r>
      <w:bookmarkEnd w:id="67"/>
    </w:p>
    <w:p w14:paraId="74C49F48" w14:textId="77777777" w:rsidR="003B7B40" w:rsidRDefault="00000000">
      <w:pPr>
        <w:spacing w:before="60" w:after="60"/>
        <w:ind w:left="200"/>
      </w:pPr>
      <w:r>
        <w:t>Espacio: dimensión suficiente y acondicionado para posibilitar cambios de postura y movimientos de trabajo. Iluminación: niveles adecuados de iluminación y relaciones adecuadas de luminancias entre la pantalla y su entorno; se evitarán deslumbramientos y reflejos. Las ventanas dispondrán de dispositivo de cobertura adecuado y regulable. Ruido: no debe perturbar la atención ni la palabra. Calor: los equipos no producirán calor adicional molesto. Emisiones: toda radiación no visible se reducirá a niveles insignificantes. Humedad: deberá crearse y mantenerse una humedad aceptable.</w:t>
      </w:r>
    </w:p>
    <w:p w14:paraId="361F9527" w14:textId="77777777" w:rsidR="003B7B40" w:rsidRDefault="00000000" w:rsidP="00A662B4">
      <w:pPr>
        <w:pStyle w:val="Ttulo3"/>
      </w:pPr>
      <w:bookmarkStart w:id="68" w:name="_Toc229143807"/>
      <w:r>
        <w:t>3. Interconexión ordenador/persona</w:t>
      </w:r>
      <w:bookmarkEnd w:id="68"/>
    </w:p>
    <w:p w14:paraId="74A9C6B7" w14:textId="4691DE64" w:rsidR="008C2F31" w:rsidRDefault="00000000">
      <w:pPr>
        <w:spacing w:before="60" w:after="60"/>
        <w:ind w:left="200"/>
      </w:pPr>
      <w:r>
        <w:t>El programa debe estar adaptado a la tarea; ser fácil de utilizar y adaptable al nivel del usuario; sin dispositivos de control cuantitativo o cualitativo sin que los trabajadores hayan sido informados y previa consulta con sus representantes; los sistemas proporcionarán indicaciones sobre su desarrollo; mostrarán la información en formato y ritmo adaptados a los operadores; se aplicarán los principios de ergonomía al tratamiento de la información.</w:t>
      </w:r>
    </w:p>
    <w:p w14:paraId="363912C5" w14:textId="28379163" w:rsidR="00A662B4" w:rsidRDefault="008C2F31" w:rsidP="008C2F31">
      <w:r>
        <w:br w:type="page"/>
      </w:r>
    </w:p>
    <w:p w14:paraId="2CA14957" w14:textId="77777777" w:rsidR="00A662B4" w:rsidRDefault="00A662B4">
      <w:pPr>
        <w:sectPr w:rsidR="00A662B4">
          <w:footerReference w:type="default" r:id="rId11"/>
          <w:pgSz w:w="11906" w:h="16838"/>
          <w:pgMar w:top="1440" w:right="1260" w:bottom="1440" w:left="1260" w:header="708" w:footer="708" w:gutter="0"/>
          <w:cols w:space="720"/>
          <w:docGrid w:linePitch="360"/>
        </w:sectPr>
      </w:pPr>
    </w:p>
    <w:p w14:paraId="2BD06693" w14:textId="7CDDD004" w:rsidR="00A662B4" w:rsidRDefault="00F107BB" w:rsidP="00A662B4">
      <w:pPr>
        <w:pStyle w:val="Ttulo1"/>
        <w:jc w:val="center"/>
      </w:pPr>
      <w:bookmarkStart w:id="69" w:name="_Toc229143808"/>
      <w:r>
        <w:lastRenderedPageBreak/>
        <w:t>10.</w:t>
      </w:r>
      <w:r w:rsidR="00A662B4">
        <w:t xml:space="preserve"> CONVENIO COLECTIVO</w:t>
      </w:r>
      <w:bookmarkEnd w:id="69"/>
    </w:p>
    <w:p w14:paraId="74FBCFC5" w14:textId="77777777" w:rsidR="00A662B4" w:rsidRDefault="00A662B4">
      <w:pPr>
        <w:shd w:val="clear" w:color="auto" w:fill="2E75B6"/>
        <w:ind w:left="300" w:right="300"/>
        <w:jc w:val="center"/>
      </w:pPr>
      <w:r>
        <w:rPr>
          <w:color w:val="FFFFFF"/>
          <w:sz w:val="32"/>
          <w:szCs w:val="32"/>
        </w:rPr>
        <w:t>Canal de Isabel II, S.A.M.P.</w:t>
      </w:r>
    </w:p>
    <w:p w14:paraId="7B5EA582" w14:textId="77777777" w:rsidR="00A662B4" w:rsidRDefault="00A662B4">
      <w:pPr>
        <w:shd w:val="clear" w:color="auto" w:fill="2E75B6"/>
        <w:spacing w:after="400"/>
        <w:ind w:left="300" w:right="300"/>
        <w:jc w:val="center"/>
      </w:pPr>
      <w:r>
        <w:rPr>
          <w:color w:val="FFFFFF"/>
          <w:sz w:val="22"/>
          <w:szCs w:val="22"/>
        </w:rPr>
        <w:t>Vigencia: 1 de enero de 2025 – 31 de diciembre de 2028</w:t>
      </w:r>
    </w:p>
    <w:p w14:paraId="79007079" w14:textId="77777777" w:rsidR="00A662B4" w:rsidRDefault="00A662B4">
      <w:pPr>
        <w:spacing w:before="80" w:after="80"/>
      </w:pPr>
    </w:p>
    <w:tbl>
      <w:tblPr>
        <w:tblW w:w="991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892"/>
        <w:gridCol w:w="7025"/>
      </w:tblGrid>
      <w:tr w:rsidR="00A662B4" w14:paraId="2EF17E76" w14:textId="77777777" w:rsidTr="00DE0421">
        <w:trPr>
          <w:trHeight w:val="361"/>
        </w:trPr>
        <w:tc>
          <w:tcPr>
            <w:tcW w:w="2892" w:type="dxa"/>
            <w:tcBorders>
              <w:top w:val="single" w:sz="4" w:space="0" w:color="D6E4F0"/>
              <w:left w:val="single" w:sz="4" w:space="0" w:color="D6E4F0"/>
              <w:bottom w:val="single" w:sz="4" w:space="0" w:color="D6E4F0"/>
              <w:right w:val="single" w:sz="4" w:space="0" w:color="D6E4F0"/>
            </w:tcBorders>
            <w:shd w:val="clear" w:color="auto" w:fill="D6E4F0"/>
            <w:tcMar>
              <w:top w:w="80" w:type="dxa"/>
              <w:left w:w="120" w:type="dxa"/>
              <w:bottom w:w="80" w:type="dxa"/>
              <w:right w:w="120" w:type="dxa"/>
            </w:tcMar>
          </w:tcPr>
          <w:p w14:paraId="20E7C2BA" w14:textId="77777777" w:rsidR="00A662B4" w:rsidRDefault="00A662B4">
            <w:r>
              <w:rPr>
                <w:b/>
                <w:bCs/>
                <w:color w:val="1F3864"/>
                <w:sz w:val="18"/>
                <w:szCs w:val="18"/>
              </w:rPr>
              <w:t>Empresa</w:t>
            </w:r>
          </w:p>
        </w:tc>
        <w:tc>
          <w:tcPr>
            <w:tcW w:w="7025" w:type="dxa"/>
            <w:tcBorders>
              <w:top w:val="single" w:sz="4" w:space="0" w:color="FFFFFF"/>
              <w:left w:val="single" w:sz="4" w:space="0" w:color="FFFFFF"/>
              <w:bottom w:val="single" w:sz="4" w:space="0" w:color="FFFFFF"/>
              <w:right w:val="single" w:sz="4" w:space="0" w:color="FFFFFF"/>
            </w:tcBorders>
            <w:shd w:val="clear" w:color="auto" w:fill="FFFFFF"/>
            <w:tcMar>
              <w:top w:w="80" w:type="dxa"/>
              <w:left w:w="120" w:type="dxa"/>
              <w:bottom w:w="80" w:type="dxa"/>
              <w:right w:w="120" w:type="dxa"/>
            </w:tcMar>
          </w:tcPr>
          <w:p w14:paraId="76261B48" w14:textId="77777777" w:rsidR="00A662B4" w:rsidRDefault="00A662B4">
            <w:r>
              <w:rPr>
                <w:color w:val="000000"/>
                <w:sz w:val="18"/>
                <w:szCs w:val="18"/>
              </w:rPr>
              <w:t>Canal de Isabel II, S.A.M.P. — NIF A86488087</w:t>
            </w:r>
          </w:p>
        </w:tc>
      </w:tr>
      <w:tr w:rsidR="00A662B4" w14:paraId="1784A19C" w14:textId="77777777" w:rsidTr="00DE0421">
        <w:trPr>
          <w:trHeight w:val="339"/>
        </w:trPr>
        <w:tc>
          <w:tcPr>
            <w:tcW w:w="2892" w:type="dxa"/>
            <w:tcBorders>
              <w:top w:val="single" w:sz="4" w:space="0" w:color="D6E4F0"/>
              <w:left w:val="single" w:sz="4" w:space="0" w:color="D6E4F0"/>
              <w:bottom w:val="single" w:sz="4" w:space="0" w:color="D6E4F0"/>
              <w:right w:val="single" w:sz="4" w:space="0" w:color="D6E4F0"/>
            </w:tcBorders>
            <w:shd w:val="clear" w:color="auto" w:fill="D6E4F0"/>
            <w:tcMar>
              <w:top w:w="80" w:type="dxa"/>
              <w:left w:w="120" w:type="dxa"/>
              <w:bottom w:w="80" w:type="dxa"/>
              <w:right w:w="120" w:type="dxa"/>
            </w:tcMar>
          </w:tcPr>
          <w:p w14:paraId="018D3E87" w14:textId="77777777" w:rsidR="00A662B4" w:rsidRDefault="00A662B4">
            <w:r>
              <w:rPr>
                <w:b/>
                <w:bCs/>
                <w:color w:val="1F3864"/>
                <w:sz w:val="18"/>
                <w:szCs w:val="18"/>
              </w:rPr>
              <w:t>Domicilio social</w:t>
            </w:r>
          </w:p>
        </w:tc>
        <w:tc>
          <w:tcPr>
            <w:tcW w:w="7025" w:type="dxa"/>
            <w:tcBorders>
              <w:top w:val="single" w:sz="4" w:space="0" w:color="F2F3F4"/>
              <w:left w:val="single" w:sz="4" w:space="0" w:color="F2F3F4"/>
              <w:bottom w:val="single" w:sz="4" w:space="0" w:color="F2F3F4"/>
              <w:right w:val="single" w:sz="4" w:space="0" w:color="F2F3F4"/>
            </w:tcBorders>
            <w:shd w:val="clear" w:color="auto" w:fill="F2F3F4"/>
            <w:tcMar>
              <w:top w:w="80" w:type="dxa"/>
              <w:left w:w="120" w:type="dxa"/>
              <w:bottom w:w="80" w:type="dxa"/>
              <w:right w:w="120" w:type="dxa"/>
            </w:tcMar>
          </w:tcPr>
          <w:p w14:paraId="22A4635D" w14:textId="77777777" w:rsidR="00A662B4" w:rsidRDefault="00A662B4">
            <w:r>
              <w:rPr>
                <w:color w:val="000000"/>
                <w:sz w:val="18"/>
                <w:szCs w:val="18"/>
              </w:rPr>
              <w:t>C/ Santa Engracia, 125, 28003 Madrid</w:t>
            </w:r>
          </w:p>
        </w:tc>
      </w:tr>
      <w:tr w:rsidR="00A662B4" w14:paraId="0FF0C90A" w14:textId="77777777" w:rsidTr="00DE0421">
        <w:trPr>
          <w:trHeight w:val="361"/>
        </w:trPr>
        <w:tc>
          <w:tcPr>
            <w:tcW w:w="2892" w:type="dxa"/>
            <w:tcBorders>
              <w:top w:val="single" w:sz="4" w:space="0" w:color="D6E4F0"/>
              <w:left w:val="single" w:sz="4" w:space="0" w:color="D6E4F0"/>
              <w:bottom w:val="single" w:sz="4" w:space="0" w:color="D6E4F0"/>
              <w:right w:val="single" w:sz="4" w:space="0" w:color="D6E4F0"/>
            </w:tcBorders>
            <w:shd w:val="clear" w:color="auto" w:fill="D6E4F0"/>
            <w:tcMar>
              <w:top w:w="80" w:type="dxa"/>
              <w:left w:w="120" w:type="dxa"/>
              <w:bottom w:w="80" w:type="dxa"/>
              <w:right w:w="120" w:type="dxa"/>
            </w:tcMar>
          </w:tcPr>
          <w:p w14:paraId="56388CD7" w14:textId="77777777" w:rsidR="00A662B4" w:rsidRDefault="00A662B4">
            <w:r>
              <w:rPr>
                <w:b/>
                <w:bCs/>
                <w:color w:val="1F3864"/>
                <w:sz w:val="18"/>
                <w:szCs w:val="18"/>
              </w:rPr>
              <w:t>Registro Mercantil</w:t>
            </w:r>
          </w:p>
        </w:tc>
        <w:tc>
          <w:tcPr>
            <w:tcW w:w="7025" w:type="dxa"/>
            <w:tcBorders>
              <w:top w:val="single" w:sz="4" w:space="0" w:color="FFFFFF"/>
              <w:left w:val="single" w:sz="4" w:space="0" w:color="FFFFFF"/>
              <w:bottom w:val="single" w:sz="4" w:space="0" w:color="FFFFFF"/>
              <w:right w:val="single" w:sz="4" w:space="0" w:color="FFFFFF"/>
            </w:tcBorders>
            <w:shd w:val="clear" w:color="auto" w:fill="FFFFFF"/>
            <w:tcMar>
              <w:top w:w="80" w:type="dxa"/>
              <w:left w:w="120" w:type="dxa"/>
              <w:bottom w:w="80" w:type="dxa"/>
              <w:right w:w="120" w:type="dxa"/>
            </w:tcMar>
          </w:tcPr>
          <w:p w14:paraId="527FE7E9" w14:textId="77777777" w:rsidR="00A662B4" w:rsidRDefault="00A662B4">
            <w:r>
              <w:rPr>
                <w:color w:val="000000"/>
                <w:sz w:val="18"/>
                <w:szCs w:val="18"/>
              </w:rPr>
              <w:t>Madrid, Tomo 29.733, Folio 86, Sección 8, Hoja M-534929</w:t>
            </w:r>
          </w:p>
        </w:tc>
      </w:tr>
      <w:tr w:rsidR="00A662B4" w14:paraId="06D45E2B" w14:textId="77777777" w:rsidTr="00DE0421">
        <w:trPr>
          <w:trHeight w:val="339"/>
        </w:trPr>
        <w:tc>
          <w:tcPr>
            <w:tcW w:w="2892" w:type="dxa"/>
            <w:tcBorders>
              <w:top w:val="single" w:sz="4" w:space="0" w:color="D6E4F0"/>
              <w:left w:val="single" w:sz="4" w:space="0" w:color="D6E4F0"/>
              <w:bottom w:val="single" w:sz="4" w:space="0" w:color="D6E4F0"/>
              <w:right w:val="single" w:sz="4" w:space="0" w:color="D6E4F0"/>
            </w:tcBorders>
            <w:shd w:val="clear" w:color="auto" w:fill="D6E4F0"/>
            <w:tcMar>
              <w:top w:w="80" w:type="dxa"/>
              <w:left w:w="120" w:type="dxa"/>
              <w:bottom w:w="80" w:type="dxa"/>
              <w:right w:w="120" w:type="dxa"/>
            </w:tcMar>
          </w:tcPr>
          <w:p w14:paraId="235D2D9F" w14:textId="77777777" w:rsidR="00A662B4" w:rsidRDefault="00A662B4">
            <w:r>
              <w:rPr>
                <w:b/>
                <w:bCs/>
                <w:color w:val="1F3864"/>
                <w:sz w:val="18"/>
                <w:szCs w:val="18"/>
              </w:rPr>
              <w:t>Vigencia</w:t>
            </w:r>
          </w:p>
        </w:tc>
        <w:tc>
          <w:tcPr>
            <w:tcW w:w="7025" w:type="dxa"/>
            <w:tcBorders>
              <w:top w:val="single" w:sz="4" w:space="0" w:color="F2F3F4"/>
              <w:left w:val="single" w:sz="4" w:space="0" w:color="F2F3F4"/>
              <w:bottom w:val="single" w:sz="4" w:space="0" w:color="F2F3F4"/>
              <w:right w:val="single" w:sz="4" w:space="0" w:color="F2F3F4"/>
            </w:tcBorders>
            <w:shd w:val="clear" w:color="auto" w:fill="F2F3F4"/>
            <w:tcMar>
              <w:top w:w="80" w:type="dxa"/>
              <w:left w:w="120" w:type="dxa"/>
              <w:bottom w:w="80" w:type="dxa"/>
              <w:right w:w="120" w:type="dxa"/>
            </w:tcMar>
          </w:tcPr>
          <w:p w14:paraId="48ABEDF3" w14:textId="77777777" w:rsidR="00A662B4" w:rsidRDefault="00A662B4">
            <w:r>
              <w:rPr>
                <w:color w:val="000000"/>
                <w:sz w:val="18"/>
                <w:szCs w:val="18"/>
              </w:rPr>
              <w:t>1 de enero de 2025 hasta el 31 de diciembre de 2028</w:t>
            </w:r>
          </w:p>
        </w:tc>
      </w:tr>
      <w:tr w:rsidR="00A662B4" w14:paraId="36F8E007" w14:textId="77777777" w:rsidTr="00DE0421">
        <w:trPr>
          <w:trHeight w:val="361"/>
        </w:trPr>
        <w:tc>
          <w:tcPr>
            <w:tcW w:w="2892" w:type="dxa"/>
            <w:tcBorders>
              <w:top w:val="single" w:sz="4" w:space="0" w:color="D6E4F0"/>
              <w:left w:val="single" w:sz="4" w:space="0" w:color="D6E4F0"/>
              <w:bottom w:val="single" w:sz="4" w:space="0" w:color="D6E4F0"/>
              <w:right w:val="single" w:sz="4" w:space="0" w:color="D6E4F0"/>
            </w:tcBorders>
            <w:shd w:val="clear" w:color="auto" w:fill="D6E4F0"/>
            <w:tcMar>
              <w:top w:w="80" w:type="dxa"/>
              <w:left w:w="120" w:type="dxa"/>
              <w:bottom w:w="80" w:type="dxa"/>
              <w:right w:w="120" w:type="dxa"/>
            </w:tcMar>
          </w:tcPr>
          <w:p w14:paraId="1C2D57C3" w14:textId="77777777" w:rsidR="00A662B4" w:rsidRDefault="00A662B4">
            <w:r>
              <w:rPr>
                <w:b/>
                <w:bCs/>
                <w:color w:val="1F3864"/>
                <w:sz w:val="18"/>
                <w:szCs w:val="18"/>
              </w:rPr>
              <w:t>Prórroga</w:t>
            </w:r>
          </w:p>
        </w:tc>
        <w:tc>
          <w:tcPr>
            <w:tcW w:w="7025" w:type="dxa"/>
            <w:tcBorders>
              <w:top w:val="single" w:sz="4" w:space="0" w:color="FFFFFF"/>
              <w:left w:val="single" w:sz="4" w:space="0" w:color="FFFFFF"/>
              <w:bottom w:val="single" w:sz="4" w:space="0" w:color="FFFFFF"/>
              <w:right w:val="single" w:sz="4" w:space="0" w:color="FFFFFF"/>
            </w:tcBorders>
            <w:shd w:val="clear" w:color="auto" w:fill="FFFFFF"/>
            <w:tcMar>
              <w:top w:w="80" w:type="dxa"/>
              <w:left w:w="120" w:type="dxa"/>
              <w:bottom w:w="80" w:type="dxa"/>
              <w:right w:w="120" w:type="dxa"/>
            </w:tcMar>
          </w:tcPr>
          <w:p w14:paraId="128C99E7" w14:textId="77777777" w:rsidR="00A662B4" w:rsidRDefault="00A662B4">
            <w:r>
              <w:rPr>
                <w:color w:val="000000"/>
                <w:sz w:val="18"/>
                <w:szCs w:val="18"/>
              </w:rPr>
              <w:t>Año a año si ninguna parte lo denuncia con 3 meses de antelación</w:t>
            </w:r>
          </w:p>
        </w:tc>
      </w:tr>
      <w:tr w:rsidR="00A662B4" w14:paraId="65F10256" w14:textId="77777777" w:rsidTr="00DE0421">
        <w:trPr>
          <w:trHeight w:val="701"/>
        </w:trPr>
        <w:tc>
          <w:tcPr>
            <w:tcW w:w="2892" w:type="dxa"/>
            <w:tcBorders>
              <w:top w:val="single" w:sz="4" w:space="0" w:color="D6E4F0"/>
              <w:left w:val="single" w:sz="4" w:space="0" w:color="D6E4F0"/>
              <w:bottom w:val="single" w:sz="4" w:space="0" w:color="D6E4F0"/>
              <w:right w:val="single" w:sz="4" w:space="0" w:color="D6E4F0"/>
            </w:tcBorders>
            <w:shd w:val="clear" w:color="auto" w:fill="D6E4F0"/>
            <w:tcMar>
              <w:top w:w="80" w:type="dxa"/>
              <w:left w:w="120" w:type="dxa"/>
              <w:bottom w:w="80" w:type="dxa"/>
              <w:right w:w="120" w:type="dxa"/>
            </w:tcMar>
          </w:tcPr>
          <w:p w14:paraId="04B72D5C" w14:textId="77777777" w:rsidR="00A662B4" w:rsidRDefault="00A662B4">
            <w:r>
              <w:rPr>
                <w:b/>
                <w:bCs/>
                <w:color w:val="1F3864"/>
                <w:sz w:val="18"/>
                <w:szCs w:val="18"/>
              </w:rPr>
              <w:t>Ámbito personal</w:t>
            </w:r>
          </w:p>
        </w:tc>
        <w:tc>
          <w:tcPr>
            <w:tcW w:w="7025" w:type="dxa"/>
            <w:tcBorders>
              <w:top w:val="single" w:sz="4" w:space="0" w:color="F2F3F4"/>
              <w:left w:val="single" w:sz="4" w:space="0" w:color="F2F3F4"/>
              <w:bottom w:val="single" w:sz="4" w:space="0" w:color="F2F3F4"/>
              <w:right w:val="single" w:sz="4" w:space="0" w:color="F2F3F4"/>
            </w:tcBorders>
            <w:shd w:val="clear" w:color="auto" w:fill="F2F3F4"/>
            <w:tcMar>
              <w:top w:w="80" w:type="dxa"/>
              <w:left w:w="120" w:type="dxa"/>
              <w:bottom w:w="80" w:type="dxa"/>
              <w:right w:w="120" w:type="dxa"/>
            </w:tcMar>
          </w:tcPr>
          <w:p w14:paraId="0253DA79" w14:textId="77777777" w:rsidR="00A662B4" w:rsidRDefault="00A662B4">
            <w:r>
              <w:rPr>
                <w:color w:val="000000"/>
                <w:sz w:val="18"/>
                <w:szCs w:val="18"/>
              </w:rPr>
              <w:t>Toda la plantilla con cualquier modalidad de contratación (excluidos directivos y alta dirección)</w:t>
            </w:r>
          </w:p>
        </w:tc>
      </w:tr>
      <w:tr w:rsidR="00A662B4" w14:paraId="195B4348" w14:textId="77777777" w:rsidTr="00DE0421">
        <w:trPr>
          <w:trHeight w:val="701"/>
        </w:trPr>
        <w:tc>
          <w:tcPr>
            <w:tcW w:w="2892" w:type="dxa"/>
            <w:tcBorders>
              <w:top w:val="single" w:sz="4" w:space="0" w:color="D6E4F0"/>
              <w:left w:val="single" w:sz="4" w:space="0" w:color="D6E4F0"/>
              <w:bottom w:val="single" w:sz="4" w:space="0" w:color="D6E4F0"/>
              <w:right w:val="single" w:sz="4" w:space="0" w:color="D6E4F0"/>
            </w:tcBorders>
            <w:shd w:val="clear" w:color="auto" w:fill="D6E4F0"/>
            <w:tcMar>
              <w:top w:w="80" w:type="dxa"/>
              <w:left w:w="120" w:type="dxa"/>
              <w:bottom w:w="80" w:type="dxa"/>
              <w:right w:w="120" w:type="dxa"/>
            </w:tcMar>
          </w:tcPr>
          <w:p w14:paraId="69F387CA" w14:textId="77777777" w:rsidR="00A662B4" w:rsidRDefault="00A662B4">
            <w:r>
              <w:rPr>
                <w:b/>
                <w:bCs/>
                <w:color w:val="1F3864"/>
                <w:sz w:val="18"/>
                <w:szCs w:val="18"/>
              </w:rPr>
              <w:t>Ámbito territorial</w:t>
            </w:r>
          </w:p>
        </w:tc>
        <w:tc>
          <w:tcPr>
            <w:tcW w:w="7025" w:type="dxa"/>
            <w:tcBorders>
              <w:top w:val="single" w:sz="4" w:space="0" w:color="FFFFFF"/>
              <w:left w:val="single" w:sz="4" w:space="0" w:color="FFFFFF"/>
              <w:bottom w:val="single" w:sz="4" w:space="0" w:color="FFFFFF"/>
              <w:right w:val="single" w:sz="4" w:space="0" w:color="FFFFFF"/>
            </w:tcBorders>
            <w:shd w:val="clear" w:color="auto" w:fill="FFFFFF"/>
            <w:tcMar>
              <w:top w:w="80" w:type="dxa"/>
              <w:left w:w="120" w:type="dxa"/>
              <w:bottom w:w="80" w:type="dxa"/>
              <w:right w:w="120" w:type="dxa"/>
            </w:tcMar>
          </w:tcPr>
          <w:p w14:paraId="3EAD4C77" w14:textId="77777777" w:rsidR="00A662B4" w:rsidRDefault="00A662B4">
            <w:r>
              <w:rPr>
                <w:color w:val="000000"/>
                <w:sz w:val="18"/>
                <w:szCs w:val="18"/>
              </w:rPr>
              <w:t>Instalaciones de la Comunidad de Madrid, embalse El Vado (Castilla-La Mancha) y embalse La Aceña (Castilla y León)</w:t>
            </w:r>
          </w:p>
        </w:tc>
      </w:tr>
      <w:tr w:rsidR="00A662B4" w14:paraId="08712DDE" w14:textId="77777777" w:rsidTr="00DE0421">
        <w:trPr>
          <w:trHeight w:val="679"/>
        </w:trPr>
        <w:tc>
          <w:tcPr>
            <w:tcW w:w="2892" w:type="dxa"/>
            <w:tcBorders>
              <w:top w:val="single" w:sz="4" w:space="0" w:color="D6E4F0"/>
              <w:left w:val="single" w:sz="4" w:space="0" w:color="D6E4F0"/>
              <w:bottom w:val="single" w:sz="4" w:space="0" w:color="D6E4F0"/>
              <w:right w:val="single" w:sz="4" w:space="0" w:color="D6E4F0"/>
            </w:tcBorders>
            <w:shd w:val="clear" w:color="auto" w:fill="D6E4F0"/>
            <w:tcMar>
              <w:top w:w="80" w:type="dxa"/>
              <w:left w:w="120" w:type="dxa"/>
              <w:bottom w:w="80" w:type="dxa"/>
              <w:right w:w="120" w:type="dxa"/>
            </w:tcMar>
          </w:tcPr>
          <w:p w14:paraId="5D30D0A9" w14:textId="77777777" w:rsidR="00A662B4" w:rsidRDefault="00A662B4">
            <w:r>
              <w:rPr>
                <w:b/>
                <w:bCs/>
                <w:color w:val="1F3864"/>
                <w:sz w:val="18"/>
                <w:szCs w:val="18"/>
              </w:rPr>
              <w:t>Número de títulos</w:t>
            </w:r>
          </w:p>
        </w:tc>
        <w:tc>
          <w:tcPr>
            <w:tcW w:w="7025" w:type="dxa"/>
            <w:tcBorders>
              <w:top w:val="single" w:sz="4" w:space="0" w:color="F2F3F4"/>
              <w:left w:val="single" w:sz="4" w:space="0" w:color="F2F3F4"/>
              <w:bottom w:val="single" w:sz="4" w:space="0" w:color="F2F3F4"/>
              <w:right w:val="single" w:sz="4" w:space="0" w:color="F2F3F4"/>
            </w:tcBorders>
            <w:shd w:val="clear" w:color="auto" w:fill="F2F3F4"/>
            <w:tcMar>
              <w:top w:w="80" w:type="dxa"/>
              <w:left w:w="120" w:type="dxa"/>
              <w:bottom w:w="80" w:type="dxa"/>
              <w:right w:w="120" w:type="dxa"/>
            </w:tcMar>
          </w:tcPr>
          <w:p w14:paraId="34C1C361" w14:textId="77777777" w:rsidR="00A662B4" w:rsidRDefault="00A662B4">
            <w:r>
              <w:rPr>
                <w:color w:val="000000"/>
                <w:sz w:val="18"/>
                <w:szCs w:val="18"/>
              </w:rPr>
              <w:t>IX Títulos, 106 artículos, 24 Disposiciones Adicionales, 4 Transitorias, 1 Final y 9 Anexos</w:t>
            </w:r>
          </w:p>
        </w:tc>
      </w:tr>
    </w:tbl>
    <w:p w14:paraId="78F95804" w14:textId="77777777" w:rsidR="00A662B4" w:rsidRDefault="00A662B4">
      <w:pPr>
        <w:spacing w:before="80" w:after="80"/>
      </w:pPr>
    </w:p>
    <w:p w14:paraId="10B27E67" w14:textId="77777777" w:rsidR="00A662B4" w:rsidRDefault="00A662B4">
      <w:r>
        <w:br w:type="page"/>
      </w:r>
    </w:p>
    <w:p w14:paraId="2AA7ECF1" w14:textId="77777777" w:rsidR="00A662B4" w:rsidRDefault="00A662B4" w:rsidP="00A662B4">
      <w:pPr>
        <w:pStyle w:val="Ttulo2"/>
      </w:pPr>
      <w:bookmarkStart w:id="70" w:name="_Toc229143809"/>
      <w:r>
        <w:lastRenderedPageBreak/>
        <w:t>TÍTULO I — DISPOSICIONES GENERALES</w:t>
      </w:r>
      <w:bookmarkEnd w:id="70"/>
    </w:p>
    <w:p w14:paraId="0739A3E2" w14:textId="77777777" w:rsidR="00A662B4" w:rsidRDefault="00A662B4">
      <w:pPr>
        <w:spacing w:before="80" w:after="80"/>
      </w:pPr>
    </w:p>
    <w:p w14:paraId="4950CFC5" w14:textId="77777777" w:rsidR="00A662B4" w:rsidRDefault="00A662B4">
      <w:pPr>
        <w:spacing w:before="80" w:after="80"/>
        <w:ind w:left="360"/>
      </w:pPr>
      <w:r>
        <w:rPr>
          <w:b/>
          <w:bCs/>
          <w:color w:val="2E75B6"/>
        </w:rPr>
        <w:t xml:space="preserve">Art. 1.  </w:t>
      </w:r>
      <w:r>
        <w:t>Ámbito funcional: regula las relaciones laborales de Canal de Isabel II, S.A.M.P., cuya actividad comprende el ciclo integral del agua y sus servicios auxiliares.</w:t>
      </w:r>
    </w:p>
    <w:p w14:paraId="3C3F9B06" w14:textId="77777777" w:rsidR="00A662B4" w:rsidRDefault="00A662B4">
      <w:pPr>
        <w:spacing w:before="80" w:after="80"/>
        <w:ind w:left="360"/>
      </w:pPr>
      <w:r>
        <w:rPr>
          <w:b/>
          <w:bCs/>
          <w:color w:val="2E75B6"/>
        </w:rPr>
        <w:t xml:space="preserve">Art. 2.  </w:t>
      </w:r>
      <w:r>
        <w:t>Ámbito territorial: aplicable a las instalaciones de la Comunidad de Madrid y a los embalses de El Vado (Castilla-La Mancha) y La Aceña (Castilla y León).</w:t>
      </w:r>
    </w:p>
    <w:p w14:paraId="6F2B0294" w14:textId="77777777" w:rsidR="00A662B4" w:rsidRDefault="00A662B4">
      <w:pPr>
        <w:spacing w:before="80" w:after="80"/>
        <w:ind w:left="360"/>
      </w:pPr>
      <w:r>
        <w:rPr>
          <w:b/>
          <w:bCs/>
          <w:color w:val="2E75B6"/>
        </w:rPr>
        <w:t xml:space="preserve">Art. 3.  </w:t>
      </w:r>
      <w:r>
        <w:t>Ámbito personal: aplicable a toda la plantilla en activo en el territorio señalado, con independencia de la modalidad de contratación. Quedan excluidos quienes estén vinculados por contrato de alta dirección y las personas trabajadoras que desempeñen puestos de director/a.</w:t>
      </w:r>
    </w:p>
    <w:p w14:paraId="600ED9F4" w14:textId="77777777" w:rsidR="00A662B4" w:rsidRDefault="00A662B4">
      <w:pPr>
        <w:spacing w:before="80" w:after="80"/>
        <w:ind w:left="360"/>
      </w:pPr>
      <w:r>
        <w:rPr>
          <w:b/>
          <w:bCs/>
          <w:color w:val="2E75B6"/>
        </w:rPr>
        <w:t xml:space="preserve">Art. 4.  </w:t>
      </w:r>
      <w:r>
        <w:t>Ámbito temporal: vigencia desde el 1 de enero de 2025 hasta el 31 de diciembre de 2028. Se prorroga automáticamente año a año salvo denuncia expresa con un mínimo de 3 meses de antelación.</w:t>
      </w:r>
    </w:p>
    <w:p w14:paraId="34CC5EF3" w14:textId="77777777" w:rsidR="00A662B4" w:rsidRDefault="00A662B4">
      <w:pPr>
        <w:spacing w:before="80" w:after="80"/>
        <w:ind w:left="360"/>
      </w:pPr>
      <w:r>
        <w:rPr>
          <w:b/>
          <w:bCs/>
          <w:color w:val="2E75B6"/>
        </w:rPr>
        <w:t xml:space="preserve">Art. 5.  </w:t>
      </w:r>
      <w:r>
        <w:t>Denuncia del convenio: mientras no se alcance un nuevo acuerdo, se mantiene en vigor la totalidad del contenido.</w:t>
      </w:r>
    </w:p>
    <w:p w14:paraId="1F636D0A" w14:textId="77777777" w:rsidR="00A662B4" w:rsidRDefault="00A662B4">
      <w:pPr>
        <w:spacing w:before="80" w:after="80"/>
        <w:ind w:left="360"/>
      </w:pPr>
      <w:r>
        <w:rPr>
          <w:b/>
          <w:bCs/>
          <w:color w:val="2E75B6"/>
        </w:rPr>
        <w:t xml:space="preserve">Art. 6.  </w:t>
      </w:r>
      <w:r>
        <w:t>Vinculación a la totalidad: los acuerdos forman un todo orgánico e indivisible. Si se declarara nula alguna cláusula judicialmente, se negociará de nuevo preservando el equilibrio general.</w:t>
      </w:r>
    </w:p>
    <w:p w14:paraId="445AED87" w14:textId="77777777" w:rsidR="00A662B4" w:rsidRDefault="00A662B4">
      <w:pPr>
        <w:spacing w:before="80" w:after="80"/>
        <w:ind w:left="360"/>
      </w:pPr>
      <w:r>
        <w:rPr>
          <w:b/>
          <w:bCs/>
          <w:color w:val="2E75B6"/>
        </w:rPr>
        <w:t xml:space="preserve">Art. 7.  </w:t>
      </w:r>
      <w:r>
        <w:t>Comisión paritaria: 7 representantes de la dirección + 7 de las secciones sindicales con presencia en el comité de empresa (al menos 2 de cada parte que hayan formado parte de la comisión negociadora). Funciones: interpretación del convenio, vigilancia del cumplimiento, intervención en conflictos colectivos, desarrollo de aspectos habilitados, e inaplicación de condiciones de trabajo.</w:t>
      </w:r>
    </w:p>
    <w:p w14:paraId="6F572629" w14:textId="77777777" w:rsidR="00A662B4" w:rsidRDefault="00A662B4">
      <w:pPr>
        <w:spacing w:before="80" w:after="80"/>
        <w:ind w:left="360"/>
      </w:pPr>
      <w:r>
        <w:rPr>
          <w:b/>
          <w:bCs/>
          <w:color w:val="2E75B6"/>
        </w:rPr>
        <w:t xml:space="preserve">Art. 8.  </w:t>
      </w:r>
      <w:r>
        <w:t xml:space="preserve">Resolución de conflictos: con carácter previo a cualquier conflicto colectivo jurídico, las partes deben someter la cuestión a la Comisión Paritaria (plazo: 15 días naturales). Si no hay acuerdo, pueden acudir al Servicio </w:t>
      </w:r>
      <w:proofErr w:type="spellStart"/>
      <w:r>
        <w:t>Interconfederal</w:t>
      </w:r>
      <w:proofErr w:type="spellEnd"/>
      <w:r>
        <w:t xml:space="preserve"> de Mediación y Arbitraje (SIMA).</w:t>
      </w:r>
    </w:p>
    <w:p w14:paraId="7D5FF617" w14:textId="77777777" w:rsidR="00A662B4" w:rsidRDefault="00A662B4">
      <w:pPr>
        <w:spacing w:before="80" w:after="80"/>
        <w:ind w:left="360"/>
      </w:pPr>
      <w:r>
        <w:rPr>
          <w:b/>
          <w:bCs/>
          <w:color w:val="2E75B6"/>
        </w:rPr>
        <w:t xml:space="preserve">Art. 9.  </w:t>
      </w:r>
      <w:r>
        <w:t>Régimen de incompatibilidades: el personal está sujeto a la Ley 53/1984 de incompatibilidades del personal al servicio de las AA.PP. Toda actividad adicional (pública o privada) requiere previo reconocimiento de compatibilidad.</w:t>
      </w:r>
    </w:p>
    <w:p w14:paraId="6570D2A7" w14:textId="77777777" w:rsidR="00A662B4" w:rsidRDefault="00A662B4">
      <w:pPr>
        <w:spacing w:before="80" w:after="80"/>
        <w:ind w:left="360"/>
      </w:pPr>
      <w:r>
        <w:rPr>
          <w:b/>
          <w:bCs/>
          <w:color w:val="2E75B6"/>
        </w:rPr>
        <w:t xml:space="preserve">Art. 10.  </w:t>
      </w:r>
      <w:r>
        <w:t>Confidencialidad: obligación de no divulgar información de la empresa ni utilizarla en interés propio o de terceros. Esta obligación se mantiene también tras la extinción del contrato.</w:t>
      </w:r>
    </w:p>
    <w:p w14:paraId="344E4C13" w14:textId="77777777" w:rsidR="00A662B4" w:rsidRDefault="00A662B4">
      <w:pPr>
        <w:spacing w:before="80" w:after="80"/>
        <w:ind w:left="360"/>
      </w:pPr>
      <w:r>
        <w:rPr>
          <w:b/>
          <w:bCs/>
          <w:color w:val="2E75B6"/>
        </w:rPr>
        <w:t xml:space="preserve">Art. 11.  </w:t>
      </w:r>
      <w:r>
        <w:t>Acoso en el trabajo: tolerancia cero frente a cualquier tipo de acoso. Se aplican los principios de la Ley 4/2023 LGTBI y las Leyes de la Comunidad de Madrid 5/2005 y 3/2016. El protocolo de actuación figura en el Anexo VIII.</w:t>
      </w:r>
    </w:p>
    <w:p w14:paraId="3AC954F6" w14:textId="77777777" w:rsidR="00A662B4" w:rsidRDefault="00A662B4">
      <w:pPr>
        <w:spacing w:before="80" w:after="80"/>
        <w:ind w:left="360"/>
      </w:pPr>
      <w:r>
        <w:rPr>
          <w:b/>
          <w:bCs/>
          <w:color w:val="2E75B6"/>
        </w:rPr>
        <w:t xml:space="preserve">Art. 12.  </w:t>
      </w:r>
      <w:r>
        <w:t>Compensación y absorción: las condiciones del convenio forman un todo. Los beneficios individuales superiores se respetan con carácter estrictamente personal. Las garantías del CGI (Compromiso de Garantías Individuales) se rigen por la Disposición Adicional Primera.</w:t>
      </w:r>
    </w:p>
    <w:p w14:paraId="58CD35F6" w14:textId="77777777" w:rsidR="00A662B4" w:rsidRDefault="00A662B4">
      <w:pPr>
        <w:pBdr>
          <w:bottom w:val="single" w:sz="4" w:space="0" w:color="D6E4F0"/>
        </w:pBdr>
        <w:spacing w:before="160" w:after="160"/>
      </w:pPr>
    </w:p>
    <w:p w14:paraId="3F36C55B" w14:textId="77777777" w:rsidR="00A662B4" w:rsidRDefault="00A662B4">
      <w:pPr>
        <w:rPr>
          <w:b/>
          <w:bCs/>
          <w:color w:val="FFFFFF"/>
          <w:sz w:val="28"/>
          <w:szCs w:val="28"/>
        </w:rPr>
      </w:pPr>
      <w:r>
        <w:br w:type="page"/>
      </w:r>
    </w:p>
    <w:p w14:paraId="539BFAFA" w14:textId="05198603" w:rsidR="00A662B4" w:rsidRDefault="00A662B4" w:rsidP="00A662B4">
      <w:pPr>
        <w:pStyle w:val="Ttulo2"/>
      </w:pPr>
      <w:bookmarkStart w:id="71" w:name="_Toc229143810"/>
      <w:r>
        <w:lastRenderedPageBreak/>
        <w:t>TÍTULO II — ORGANIZACIÓN DEL TRABAJO</w:t>
      </w:r>
      <w:bookmarkEnd w:id="71"/>
    </w:p>
    <w:p w14:paraId="21F83625" w14:textId="77777777" w:rsidR="00A662B4" w:rsidRDefault="00A662B4" w:rsidP="00A662B4">
      <w:pPr>
        <w:pStyle w:val="Ttulo3"/>
      </w:pPr>
      <w:bookmarkStart w:id="72" w:name="_Toc229143811"/>
      <w:r>
        <w:t>Capítulo I — Organización del trabajo</w:t>
      </w:r>
      <w:bookmarkEnd w:id="72"/>
    </w:p>
    <w:p w14:paraId="4A41DD71" w14:textId="77777777" w:rsidR="00A662B4" w:rsidRDefault="00A662B4">
      <w:pPr>
        <w:spacing w:before="80" w:after="80"/>
        <w:ind w:left="360"/>
      </w:pPr>
      <w:r>
        <w:rPr>
          <w:b/>
          <w:bCs/>
          <w:color w:val="2E75B6"/>
        </w:rPr>
        <w:t xml:space="preserve">Art. 13.  </w:t>
      </w:r>
      <w:r>
        <w:t>Competencia: la facultad de organización corresponde a la Dirección de la Empresa, respetando la legislación vigente y el convenio.</w:t>
      </w:r>
    </w:p>
    <w:p w14:paraId="5BD91423" w14:textId="77777777" w:rsidR="00A662B4" w:rsidRDefault="00A662B4">
      <w:pPr>
        <w:spacing w:before="80" w:after="80"/>
        <w:ind w:left="360"/>
      </w:pPr>
      <w:r>
        <w:rPr>
          <w:b/>
          <w:bCs/>
          <w:color w:val="2E75B6"/>
        </w:rPr>
        <w:t xml:space="preserve">Art. 14.  </w:t>
      </w:r>
      <w:r>
        <w:t>Organización del trabajo: objetivo de alcanzar el óptimo de productividad con la mejor utilización de recursos. La dirección informará trimestralmente de las previsiones de subcontratación y establecerá fórmulas de participación (reuniones de grupo, equipos de enriquecimiento de tareas).</w:t>
      </w:r>
    </w:p>
    <w:p w14:paraId="31E6659F" w14:textId="77777777" w:rsidR="00A662B4" w:rsidRDefault="00A662B4">
      <w:pPr>
        <w:spacing w:before="80" w:after="80"/>
        <w:ind w:left="360"/>
      </w:pPr>
      <w:r>
        <w:rPr>
          <w:b/>
          <w:bCs/>
          <w:color w:val="2E75B6"/>
        </w:rPr>
        <w:t xml:space="preserve">Art. 15.  </w:t>
      </w:r>
      <w:r>
        <w:t>Plantilla: instrumento organizativo sujeto a la Orden de 16 de enero de 2012. Las modificaciones se someten a informe de la representación de los trabajadores en un plazo de 5 días. La dirección entrega semestralmente al comité y secciones sindicales copia digital de la plantilla con denominación del puesto, ubicación, jornada y nivel retributivo. Orden de preferencia para cubrir vacantes: 1.º acoplamiento médico, 2.º reasignación interna, 3.º movilidad geográfica, 4.º excedencias pendientes de reingreso.</w:t>
      </w:r>
    </w:p>
    <w:p w14:paraId="6ED5559B" w14:textId="77777777" w:rsidR="00A662B4" w:rsidRDefault="00A662B4" w:rsidP="00A662B4">
      <w:pPr>
        <w:pStyle w:val="Ttulo3"/>
      </w:pPr>
      <w:bookmarkStart w:id="73" w:name="_Toc229143812"/>
      <w:r>
        <w:t>Capítulo II — Movilidad</w:t>
      </w:r>
      <w:bookmarkEnd w:id="73"/>
    </w:p>
    <w:p w14:paraId="09421B24" w14:textId="77777777" w:rsidR="00A662B4" w:rsidRDefault="00A662B4">
      <w:pPr>
        <w:spacing w:before="80" w:after="80"/>
        <w:ind w:left="360"/>
      </w:pPr>
      <w:r>
        <w:rPr>
          <w:b/>
          <w:bCs/>
          <w:color w:val="2E75B6"/>
        </w:rPr>
        <w:t xml:space="preserve">Art. 16.  </w:t>
      </w:r>
      <w:r>
        <w:t>Principio general de movilidad: facultad organizativa para cambiar, permutar, trasladar y ajustar personas a puestos, con los límites de la Ley y el Convenio.</w:t>
      </w:r>
    </w:p>
    <w:p w14:paraId="4817E2E8" w14:textId="77777777" w:rsidR="00A662B4" w:rsidRDefault="00A662B4" w:rsidP="00A662B4">
      <w:pPr>
        <w:pStyle w:val="Ttulo3"/>
      </w:pPr>
      <w:bookmarkStart w:id="74" w:name="_Toc229143813"/>
      <w:r>
        <w:t>Sección 1ª — Movilidad Funcional</w:t>
      </w:r>
      <w:bookmarkEnd w:id="74"/>
    </w:p>
    <w:p w14:paraId="5768CC46" w14:textId="77777777" w:rsidR="00A662B4" w:rsidRDefault="00A662B4">
      <w:pPr>
        <w:spacing w:before="80" w:after="80"/>
        <w:ind w:left="360"/>
      </w:pPr>
      <w:r>
        <w:rPr>
          <w:b/>
          <w:bCs/>
          <w:color w:val="2E75B6"/>
        </w:rPr>
        <w:t xml:space="preserve">Art. 17.  </w:t>
      </w:r>
      <w:r>
        <w:t>Principio general: movilidad dentro del grupo profesional y área funcional conforme a las titulaciones requeridas y respetando la dignidad del trabajador.</w:t>
      </w:r>
    </w:p>
    <w:p w14:paraId="6A718C25" w14:textId="77777777" w:rsidR="00A662B4" w:rsidRDefault="00A662B4">
      <w:pPr>
        <w:spacing w:before="80" w:after="80"/>
        <w:ind w:left="360"/>
      </w:pPr>
      <w:r>
        <w:rPr>
          <w:b/>
          <w:bCs/>
          <w:color w:val="2E75B6"/>
        </w:rPr>
        <w:t xml:space="preserve">Art. 18.  </w:t>
      </w:r>
      <w:r>
        <w:t>Trabajo de inferior y superior grupo profesional: el desempeño de funciones de superior grupo no puede exceder de 6 meses (salvo ausencia temporal del titular). El desempeño de funciones de inferior grupo no excederá de 15 días ni generará consolidación. La Dirección informará previamente al Comité de Empresa en todos los supuestos.</w:t>
      </w:r>
    </w:p>
    <w:p w14:paraId="211A44CE" w14:textId="77777777" w:rsidR="00A662B4" w:rsidRDefault="00A662B4">
      <w:pPr>
        <w:spacing w:before="80" w:after="80"/>
        <w:ind w:left="360"/>
      </w:pPr>
      <w:r>
        <w:rPr>
          <w:b/>
          <w:bCs/>
          <w:color w:val="2E75B6"/>
        </w:rPr>
        <w:t xml:space="preserve">Art. 19.  </w:t>
      </w:r>
      <w:r>
        <w:t>Polivalencia: a efectos de correcto aprovechamiento de la jornada se establece la tabla de polivalencias del Anexo V. Se facilitará la formación necesaria para ejercerla.</w:t>
      </w:r>
    </w:p>
    <w:p w14:paraId="07CE52C1" w14:textId="77777777" w:rsidR="00A662B4" w:rsidRDefault="00A662B4" w:rsidP="00A662B4">
      <w:pPr>
        <w:pStyle w:val="Ttulo3"/>
      </w:pPr>
      <w:bookmarkStart w:id="75" w:name="_Toc229143814"/>
      <w:r>
        <w:t>Sección 2ª — Movilidad organizativa y geográfica</w:t>
      </w:r>
      <w:bookmarkEnd w:id="75"/>
    </w:p>
    <w:p w14:paraId="11496745" w14:textId="77777777" w:rsidR="00A662B4" w:rsidRDefault="00A662B4">
      <w:pPr>
        <w:spacing w:before="80" w:after="80"/>
        <w:ind w:left="360"/>
      </w:pPr>
      <w:r>
        <w:rPr>
          <w:b/>
          <w:bCs/>
          <w:color w:val="2E75B6"/>
        </w:rPr>
        <w:t xml:space="preserve">Art. 20.  </w:t>
      </w:r>
      <w:r>
        <w:t>Principios: la Dirección determina las razones técnicas, organizativas y productivas. La movilidad geográfica no puede utilizarse con fines discriminatorios ni afectar a representantes legales salvo razones objetivas. Se mantienen las retribuciones fijas; las variables serán las del nuevo destino.</w:t>
      </w:r>
    </w:p>
    <w:p w14:paraId="480B7B89" w14:textId="77777777" w:rsidR="00A662B4" w:rsidRDefault="00A662B4">
      <w:pPr>
        <w:spacing w:before="80" w:after="80"/>
        <w:ind w:left="360"/>
      </w:pPr>
      <w:r>
        <w:rPr>
          <w:b/>
          <w:bCs/>
          <w:color w:val="2E75B6"/>
        </w:rPr>
        <w:t xml:space="preserve">Art. 21.  </w:t>
      </w:r>
      <w:r>
        <w:t>Permutas: entre trabajadores del mismo grupo, área funcional e igual denominación de puesto, en diferentes servicios/localidades. La dirección resuelve en 2 meses; si no hay resolución, se entiende denegada.</w:t>
      </w:r>
    </w:p>
    <w:p w14:paraId="7B8F1CD2" w14:textId="77777777" w:rsidR="00A662B4" w:rsidRDefault="00A662B4">
      <w:pPr>
        <w:spacing w:before="80" w:after="80"/>
        <w:ind w:left="360"/>
      </w:pPr>
      <w:r>
        <w:rPr>
          <w:b/>
          <w:bCs/>
          <w:color w:val="2E75B6"/>
        </w:rPr>
        <w:t xml:space="preserve">Art. 22.  </w:t>
      </w:r>
      <w:r>
        <w:t>Desplazamientos temporales: hasta 2 semanas: compensación de kilómetros. Entre 2 semanas y 3 meses (dentro del territorio del convenio): 3 días de descanso si el destino dista menos de 30 km del domicilio habitual; 6 días si supera los 30 km. Se efectúan de forma rotatoria. Fuera del ámbito territorial: voluntarios, máximo 12 meses, con permisos específicos por duración.</w:t>
      </w:r>
    </w:p>
    <w:p w14:paraId="3C518D44" w14:textId="77777777" w:rsidR="00A662B4" w:rsidRDefault="00A662B4">
      <w:pPr>
        <w:spacing w:before="80" w:after="80"/>
        <w:ind w:left="360"/>
      </w:pPr>
      <w:r>
        <w:rPr>
          <w:b/>
          <w:bCs/>
          <w:color w:val="2E75B6"/>
        </w:rPr>
        <w:t xml:space="preserve">Art. 23.  </w:t>
      </w:r>
      <w:r>
        <w:t xml:space="preserve">Traslados: el traslado a petición del trabajador no genera compensación. Traslados forzosos: se efectúan siguiendo criterios de proximidad domicilio/nuevo destino, </w:t>
      </w:r>
      <w:proofErr w:type="gramStart"/>
      <w:r>
        <w:t>menor antigüedad y menor edad</w:t>
      </w:r>
      <w:proofErr w:type="gramEnd"/>
      <w:r>
        <w:t>. Indemnizaciones por traslado forzoso a municipio diferente en función de la distancia (de 15 km a 19,9 km: 1.378,24 €; de 20 a 29,9 km: 3.097,76 €; de 30 a 40 km: 4.817,28 €; a partir de 40 km, 1.719,52 € por cada 10 km adicionales). Alternativa: percepción mensual por kilometraje diario. Traslados a más de 40 km: solo posibles dos veces por trabajador; el trabajador puede rescindir con indemnización de 2 mensualidades/año de antigüedad.</w:t>
      </w:r>
    </w:p>
    <w:p w14:paraId="1FA52F9D" w14:textId="77777777" w:rsidR="00A662B4" w:rsidRDefault="00A662B4" w:rsidP="00A662B4">
      <w:pPr>
        <w:pStyle w:val="Ttulo3"/>
      </w:pPr>
      <w:bookmarkStart w:id="76" w:name="_Toc229143815"/>
      <w:r>
        <w:t>Capítulo III — Ordenación del tiempo de trabajo</w:t>
      </w:r>
      <w:bookmarkEnd w:id="76"/>
    </w:p>
    <w:p w14:paraId="1F205F92" w14:textId="77777777" w:rsidR="00A662B4" w:rsidRDefault="00A662B4">
      <w:pPr>
        <w:spacing w:before="80" w:after="80"/>
        <w:ind w:left="360"/>
      </w:pPr>
      <w:r>
        <w:rPr>
          <w:b/>
          <w:bCs/>
          <w:color w:val="2E75B6"/>
        </w:rPr>
        <w:t xml:space="preserve">Art. 24.  </w:t>
      </w:r>
      <w:r>
        <w:t>Jornada de trabajo: 1.562 horas anuales (mientras la Comunidad de Madrid autorice la reducción; hasta entonces se mantienen las 1.673,5 horas anuales vigentes por la D.A. 144 de la Ley 6/2018). Máximo 9 horas diarias de trabajo efectivo. El exceso o defecto respecto a la jornada general se compensa con descanso equivalente en los 6 meses siguientes. El teletrabajo se regula en el Anexo IX.</w:t>
      </w:r>
    </w:p>
    <w:p w14:paraId="37FF2D18" w14:textId="77777777" w:rsidR="00A662B4" w:rsidRDefault="00A662B4">
      <w:pPr>
        <w:spacing w:before="80" w:after="80"/>
        <w:ind w:left="360"/>
      </w:pPr>
      <w:r>
        <w:rPr>
          <w:b/>
          <w:bCs/>
          <w:color w:val="2E75B6"/>
        </w:rPr>
        <w:lastRenderedPageBreak/>
        <w:t xml:space="preserve">Art. 25.  </w:t>
      </w:r>
      <w:r>
        <w:t>Jornada en régimen de turnos: aplicable a los puestos con turnos descritos en el art. 76.1. Las horas nocturnas en turno de noche generan una bolsa del 2% en horas de descanso a disfrutar el año siguiente.</w:t>
      </w:r>
    </w:p>
    <w:p w14:paraId="5371CF61" w14:textId="77777777" w:rsidR="00A662B4" w:rsidRDefault="00A662B4">
      <w:pPr>
        <w:spacing w:before="80" w:after="80"/>
        <w:ind w:left="360"/>
      </w:pPr>
      <w:r>
        <w:rPr>
          <w:b/>
          <w:bCs/>
          <w:color w:val="2E75B6"/>
        </w:rPr>
        <w:t xml:space="preserve">Art. 26.  </w:t>
      </w:r>
      <w:r>
        <w:t>Calendarios laborales: se elaboran antes del 20 de octubre de cada año, con publicidad mínima de 10 días naturales y aprobación en diciembre. La modificación puntual del calendario laboral por el responsable del servicio exige 48 horas de antelación, máximo 5 jornadas al año, con compensación de 4,13 € por cambio.</w:t>
      </w:r>
    </w:p>
    <w:p w14:paraId="502D9806" w14:textId="77777777" w:rsidR="00A662B4" w:rsidRDefault="00A662B4">
      <w:pPr>
        <w:spacing w:before="80" w:after="80"/>
        <w:ind w:left="360"/>
      </w:pPr>
      <w:r>
        <w:rPr>
          <w:b/>
          <w:bCs/>
          <w:color w:val="2E75B6"/>
        </w:rPr>
        <w:t xml:space="preserve">Art. 27.  </w:t>
      </w:r>
      <w:r>
        <w:t>Fiestas y descanso semanal: para personal fuera de turnos: sábados, domingos, festivos nacionales/autonómicos/locales y los días 24 y 31 de diciembre son inhábiles. El personal disfrutará durante la semana de San Isidro de 1 hora diaria de reducción o un día adicional de permiso. Se disfruta un «puente» anual. El personal de turnos que trabaje las noches del 24 o 31 de diciembre obtiene un día de permiso compensatorio.</w:t>
      </w:r>
    </w:p>
    <w:p w14:paraId="002E0B94" w14:textId="77777777" w:rsidR="00A662B4" w:rsidRDefault="00A662B4">
      <w:pPr>
        <w:spacing w:before="80" w:after="80"/>
        <w:ind w:left="360"/>
      </w:pPr>
      <w:r>
        <w:rPr>
          <w:b/>
          <w:bCs/>
          <w:color w:val="2E75B6"/>
        </w:rPr>
        <w:t xml:space="preserve">Art. 28.  </w:t>
      </w:r>
      <w:r>
        <w:t>Jornada continuada y partida: el personal fuera de turnos trabaja de lunes a viernes en jornada continuada o partida.</w:t>
      </w:r>
    </w:p>
    <w:p w14:paraId="017EE7BD" w14:textId="77777777" w:rsidR="00A662B4" w:rsidRDefault="00A662B4">
      <w:pPr>
        <w:spacing w:before="80" w:after="80"/>
        <w:ind w:left="360"/>
      </w:pPr>
      <w:r>
        <w:rPr>
          <w:b/>
          <w:bCs/>
          <w:color w:val="2E75B6"/>
        </w:rPr>
        <w:t xml:space="preserve">Art. 29.  </w:t>
      </w:r>
      <w:r>
        <w:t>Periodos de descanso: 30 minutos en jornada continuada (computable como tiempo de trabajo efectivo). En jornada partida: descanso ininterrumpido de máximo 1,5 horas.</w:t>
      </w:r>
    </w:p>
    <w:p w14:paraId="7C8CEF43" w14:textId="77777777" w:rsidR="00A662B4" w:rsidRDefault="00A662B4">
      <w:pPr>
        <w:spacing w:before="80" w:after="80"/>
        <w:ind w:left="360"/>
      </w:pPr>
      <w:r>
        <w:rPr>
          <w:b/>
          <w:bCs/>
          <w:color w:val="2E75B6"/>
        </w:rPr>
        <w:t xml:space="preserve">Art. 30.  </w:t>
      </w:r>
      <w:r>
        <w:t>Horario, flexibilidad y control: fijado por la dirección informando al comité. Con jornada de 1.673,5 horas (actual): horario flexible 8:00-15:30 h con margen de ±30 min; permanencia obligatoria 8:30-14:30 h; recuperación de lunes a jueves entre 17:00-19:00 h. Con jornada de 1.562 horas (futura): horario 8:00-15:00 h con mismo margen; recuperación entre 16:30-18:30 h. El 5 de enero es recuperable. Flexibilidad ampliada hasta las 10:00 h para trabajadores con hijos hasta 14 años o ascendientes a partir de 70 años.</w:t>
      </w:r>
    </w:p>
    <w:p w14:paraId="45C3CEFE" w14:textId="77777777" w:rsidR="00A662B4" w:rsidRDefault="00A662B4">
      <w:pPr>
        <w:spacing w:before="80" w:after="80"/>
        <w:ind w:left="360"/>
      </w:pPr>
      <w:r>
        <w:rPr>
          <w:b/>
          <w:bCs/>
          <w:color w:val="2E75B6"/>
        </w:rPr>
        <w:t xml:space="preserve">Art. 31.  </w:t>
      </w:r>
      <w:r>
        <w:t>Servicios nocturnos: en los servicios nocturnos habrá siempre dos trabajadores de plantilla por razones de seguridad.</w:t>
      </w:r>
    </w:p>
    <w:p w14:paraId="03E8C9DB" w14:textId="77777777" w:rsidR="00A662B4" w:rsidRDefault="00A662B4">
      <w:pPr>
        <w:spacing w:before="80" w:after="80"/>
        <w:ind w:left="360"/>
      </w:pPr>
      <w:r>
        <w:rPr>
          <w:b/>
          <w:bCs/>
          <w:color w:val="2E75B6"/>
        </w:rPr>
        <w:t xml:space="preserve">Art. 32.  </w:t>
      </w:r>
      <w:r>
        <w:t>Retén: se establece para garantizar la seguridad e instalaciones ante siniestros o emergencias. El trabajador de retén debe estar localizable en la Comunidad de Madrid (o provincia colindante si allí tiene su domicilio) y presentarse en un máximo de 1 hora. El tiempo de disponibilidad no tiene la consideración de trabajo. Las intervenciones dan derecho a horas extraordinarias y a las indemnizaciones del art. 76.6.</w:t>
      </w:r>
    </w:p>
    <w:p w14:paraId="14949966" w14:textId="77777777" w:rsidR="00A662B4" w:rsidRDefault="00A662B4">
      <w:pPr>
        <w:spacing w:before="80" w:after="80"/>
        <w:ind w:left="360"/>
      </w:pPr>
      <w:r>
        <w:rPr>
          <w:b/>
          <w:bCs/>
          <w:color w:val="2E75B6"/>
        </w:rPr>
        <w:t xml:space="preserve">Art. 33.  </w:t>
      </w:r>
      <w:r>
        <w:t>Vacaciones: 25 días hábiles (fuera de turnos) o 32 días naturales (régimen de turnos); principalmente en junio-septiembre, hasta el 15 de enero del año siguiente; divisibles en máximo 7 periodos. La coincidencia con IT derivada de embarazo/parto/lactancia o con los permisos del art. 48 ET genera derecho a disfrutarlas en otra fecha. Prima de 290,84 € para turnos que disfruten vacaciones fuera de los períodos pico.</w:t>
      </w:r>
    </w:p>
    <w:p w14:paraId="23CD926E" w14:textId="77777777" w:rsidR="00A662B4" w:rsidRDefault="00A662B4">
      <w:pPr>
        <w:spacing w:before="80" w:after="80"/>
        <w:ind w:left="360"/>
      </w:pPr>
      <w:r>
        <w:rPr>
          <w:b/>
          <w:bCs/>
          <w:color w:val="2E75B6"/>
        </w:rPr>
        <w:t xml:space="preserve">Art. 34.  </w:t>
      </w:r>
      <w:r>
        <w:t>Horas extraordinarias: obligatorias cuando sean necesarias para garantizar el servicio esencial. Se compensan preferentemente con tiempo equivalente de descanso en los 4 meses siguientes. Las que no se compensen en tiempo se abonan al precio de la hora ordinaria, hasta un límite de 80 horas/año (a partir del cual todas se compensan en descanso). Las horas de fuerza mayor no computan en el máximo de 80.</w:t>
      </w:r>
    </w:p>
    <w:p w14:paraId="20775E87" w14:textId="77777777" w:rsidR="00A662B4" w:rsidRDefault="00A662B4">
      <w:pPr>
        <w:spacing w:before="80" w:after="80"/>
        <w:ind w:left="360"/>
      </w:pPr>
      <w:r>
        <w:rPr>
          <w:b/>
          <w:bCs/>
          <w:color w:val="2E75B6"/>
        </w:rPr>
        <w:t xml:space="preserve">Art. 35.  </w:t>
      </w:r>
      <w:r>
        <w:t>Permisos y licencias retribuidos principales:</w:t>
      </w:r>
    </w:p>
    <w:p w14:paraId="1E722F58" w14:textId="77777777" w:rsidR="00A662B4" w:rsidRDefault="00A662B4" w:rsidP="00A662B4">
      <w:pPr>
        <w:pStyle w:val="Prrafodelista"/>
        <w:numPr>
          <w:ilvl w:val="0"/>
          <w:numId w:val="4"/>
        </w:numPr>
        <w:spacing w:before="40" w:after="40"/>
      </w:pPr>
      <w:r>
        <w:t>20 días naturales por matrimonio o constitución de unión de hecho inscrita (empieza el día del hecho causante).</w:t>
      </w:r>
    </w:p>
    <w:p w14:paraId="1D8F15B1" w14:textId="77777777" w:rsidR="00A662B4" w:rsidRDefault="00A662B4" w:rsidP="00A662B4">
      <w:pPr>
        <w:pStyle w:val="Prrafodelista"/>
        <w:numPr>
          <w:ilvl w:val="0"/>
          <w:numId w:val="4"/>
        </w:numPr>
        <w:spacing w:before="40" w:after="40"/>
      </w:pPr>
      <w:r>
        <w:t>1 hora diaria de lactancia hasta los 12 meses del menor (o reducción de media hora o acumulación en días completos).</w:t>
      </w:r>
    </w:p>
    <w:p w14:paraId="153FEF29" w14:textId="77777777" w:rsidR="00A662B4" w:rsidRDefault="00A662B4" w:rsidP="00A662B4">
      <w:pPr>
        <w:pStyle w:val="Prrafodelista"/>
        <w:numPr>
          <w:ilvl w:val="0"/>
          <w:numId w:val="4"/>
        </w:numPr>
        <w:spacing w:before="40" w:after="40"/>
      </w:pPr>
      <w:r>
        <w:t>Exámenes prenatales y preparación al parto: tiempo imprescindible.</w:t>
      </w:r>
    </w:p>
    <w:p w14:paraId="50C6B2CA" w14:textId="77777777" w:rsidR="00A662B4" w:rsidRDefault="00A662B4" w:rsidP="00A662B4">
      <w:pPr>
        <w:pStyle w:val="Prrafodelista"/>
        <w:numPr>
          <w:ilvl w:val="0"/>
          <w:numId w:val="4"/>
        </w:numPr>
        <w:spacing w:before="40" w:after="40"/>
      </w:pPr>
      <w:r>
        <w:t>Hijos hospitalizados (hasta 18 años): reducción del 50% de jornada sin reducción salarial, máximo 15 días hábiles/año.</w:t>
      </w:r>
    </w:p>
    <w:p w14:paraId="71C5C061" w14:textId="77777777" w:rsidR="00A662B4" w:rsidRDefault="00A662B4" w:rsidP="00A662B4">
      <w:pPr>
        <w:pStyle w:val="Prrafodelista"/>
        <w:numPr>
          <w:ilvl w:val="0"/>
          <w:numId w:val="4"/>
        </w:numPr>
        <w:spacing w:before="40" w:after="40"/>
      </w:pPr>
      <w:r>
        <w:t>1 día natural por matrimonio de hijo.</w:t>
      </w:r>
    </w:p>
    <w:p w14:paraId="4A7230A4" w14:textId="77777777" w:rsidR="00A662B4" w:rsidRDefault="00A662B4" w:rsidP="00A662B4">
      <w:pPr>
        <w:pStyle w:val="Prrafodelista"/>
        <w:numPr>
          <w:ilvl w:val="0"/>
          <w:numId w:val="4"/>
        </w:numPr>
        <w:spacing w:before="40" w:after="40"/>
      </w:pPr>
      <w:r>
        <w:t>Permiso parental: hasta 8 semanas (continuas o discontinuas) para el cuidado de menores hasta 8 años.</w:t>
      </w:r>
    </w:p>
    <w:p w14:paraId="19C0D088" w14:textId="77777777" w:rsidR="00A662B4" w:rsidRDefault="00A662B4" w:rsidP="00A662B4">
      <w:pPr>
        <w:pStyle w:val="Prrafodelista"/>
        <w:numPr>
          <w:ilvl w:val="0"/>
          <w:numId w:val="4"/>
        </w:numPr>
        <w:spacing w:before="40" w:after="40"/>
      </w:pPr>
      <w:r>
        <w:t>5 días naturales por fallecimiento de cónyuge, pareja de hecho, conviviente o parientes de 1.er grado (garantizados al menos 2 días laborables; 4 si requiere desplazamiento fuera de la provincia).</w:t>
      </w:r>
    </w:p>
    <w:p w14:paraId="150CB9CA" w14:textId="77777777" w:rsidR="00A662B4" w:rsidRDefault="00A662B4" w:rsidP="00A662B4">
      <w:pPr>
        <w:pStyle w:val="Prrafodelista"/>
        <w:numPr>
          <w:ilvl w:val="0"/>
          <w:numId w:val="4"/>
        </w:numPr>
        <w:spacing w:before="40" w:after="40"/>
      </w:pPr>
      <w:r>
        <w:t>2 días por fallecimiento de familiares de 2.º grado (4 si requiere desplazamiento).</w:t>
      </w:r>
    </w:p>
    <w:p w14:paraId="24403FB2" w14:textId="77777777" w:rsidR="00A662B4" w:rsidRDefault="00A662B4" w:rsidP="00A662B4">
      <w:pPr>
        <w:pStyle w:val="Prrafodelista"/>
        <w:numPr>
          <w:ilvl w:val="0"/>
          <w:numId w:val="4"/>
        </w:numPr>
        <w:spacing w:before="40" w:after="40"/>
      </w:pPr>
      <w:r>
        <w:t>1 día natural por fallecimiento de familiares hasta 4.º grado (2 si requiere desplazamiento).</w:t>
      </w:r>
    </w:p>
    <w:p w14:paraId="4FD843D0" w14:textId="77777777" w:rsidR="00A662B4" w:rsidRDefault="00A662B4" w:rsidP="00A662B4">
      <w:pPr>
        <w:pStyle w:val="Prrafodelista"/>
        <w:numPr>
          <w:ilvl w:val="0"/>
          <w:numId w:val="4"/>
        </w:numPr>
        <w:spacing w:before="40" w:after="40"/>
      </w:pPr>
      <w:r>
        <w:lastRenderedPageBreak/>
        <w:t>5 días por accidente o enfermedad graves, hospitalización o intervención quirúrgica sin hospitalización con reposo de cónyuge/pareja/conviviente o parientes hasta 2.º grado.</w:t>
      </w:r>
    </w:p>
    <w:p w14:paraId="36AE6C96" w14:textId="77777777" w:rsidR="00A662B4" w:rsidRDefault="00A662B4" w:rsidP="00A662B4">
      <w:pPr>
        <w:pStyle w:val="Prrafodelista"/>
        <w:numPr>
          <w:ilvl w:val="0"/>
          <w:numId w:val="4"/>
        </w:numPr>
        <w:spacing w:before="40" w:after="40"/>
      </w:pPr>
      <w:r>
        <w:t>Fuerza mayor familiar: 4 días retribuidos al año (horas retribuidas equivalentes).</w:t>
      </w:r>
    </w:p>
    <w:p w14:paraId="5C889127" w14:textId="77777777" w:rsidR="00A662B4" w:rsidRDefault="00A662B4" w:rsidP="00A662B4">
      <w:pPr>
        <w:pStyle w:val="Prrafodelista"/>
        <w:numPr>
          <w:ilvl w:val="0"/>
          <w:numId w:val="4"/>
        </w:numPr>
        <w:spacing w:before="40" w:after="40"/>
      </w:pPr>
      <w:r>
        <w:t>1 día natural por intervención quirúrgica sin hospitalización de padres, hijos, cónyuge, pareja o conviviente.</w:t>
      </w:r>
    </w:p>
    <w:p w14:paraId="7E357D20" w14:textId="77777777" w:rsidR="00A662B4" w:rsidRDefault="00A662B4" w:rsidP="00A662B4">
      <w:pPr>
        <w:pStyle w:val="Prrafodelista"/>
        <w:numPr>
          <w:ilvl w:val="0"/>
          <w:numId w:val="4"/>
        </w:numPr>
        <w:spacing w:before="40" w:after="40"/>
      </w:pPr>
      <w:r>
        <w:t>3 horas por consulta médica (ampliable si se acredita mayor duración).</w:t>
      </w:r>
    </w:p>
    <w:p w14:paraId="650E2D68" w14:textId="77777777" w:rsidR="00A662B4" w:rsidRDefault="00A662B4" w:rsidP="00A662B4">
      <w:pPr>
        <w:pStyle w:val="Prrafodelista"/>
        <w:numPr>
          <w:ilvl w:val="0"/>
          <w:numId w:val="4"/>
        </w:numPr>
        <w:spacing w:before="40" w:after="40"/>
      </w:pPr>
      <w:r>
        <w:t>12 horas anuales para acompañar a hijos menores de 18 años al médico especialista (75 horas si hay alergias alimentarias severas).</w:t>
      </w:r>
    </w:p>
    <w:p w14:paraId="6BF0E77D" w14:textId="77777777" w:rsidR="00A662B4" w:rsidRDefault="00A662B4" w:rsidP="00A662B4">
      <w:pPr>
        <w:pStyle w:val="Prrafodelista"/>
        <w:numPr>
          <w:ilvl w:val="0"/>
          <w:numId w:val="4"/>
        </w:numPr>
        <w:spacing w:before="40" w:after="40"/>
      </w:pPr>
      <w:r>
        <w:t>12 horas anuales para acompañar a padres a partir de 70 años o familiares dependientes hasta 2.º grado al médico especialista.</w:t>
      </w:r>
    </w:p>
    <w:p w14:paraId="13ED9828" w14:textId="77777777" w:rsidR="00A662B4" w:rsidRDefault="00A662B4" w:rsidP="00A662B4">
      <w:pPr>
        <w:pStyle w:val="Prrafodelista"/>
        <w:numPr>
          <w:ilvl w:val="0"/>
          <w:numId w:val="4"/>
        </w:numPr>
        <w:spacing w:before="40" w:after="40"/>
      </w:pPr>
      <w:r>
        <w:t>2 días por traslado de domicilio (disfrutables en los 3 meses siguientes).</w:t>
      </w:r>
    </w:p>
    <w:p w14:paraId="1CF2DFAB" w14:textId="77777777" w:rsidR="00A662B4" w:rsidRDefault="00A662B4" w:rsidP="00A662B4">
      <w:pPr>
        <w:pStyle w:val="Prrafodelista"/>
        <w:numPr>
          <w:ilvl w:val="0"/>
          <w:numId w:val="4"/>
        </w:numPr>
        <w:spacing w:before="40" w:after="40"/>
      </w:pPr>
      <w:r>
        <w:t>7 días de asuntos propios por año (periodo 1 julio – 30 junio; hasta 3 días fraccionables por horas).</w:t>
      </w:r>
    </w:p>
    <w:p w14:paraId="2C7B723F" w14:textId="77777777" w:rsidR="00A662B4" w:rsidRDefault="00A662B4" w:rsidP="00A662B4">
      <w:pPr>
        <w:pStyle w:val="Prrafodelista"/>
        <w:numPr>
          <w:ilvl w:val="0"/>
          <w:numId w:val="4"/>
        </w:numPr>
        <w:spacing w:before="40" w:after="40"/>
      </w:pPr>
      <w:r>
        <w:t>Tiempo imprescindible para exámenes académicos o profesionales y para deberes cívicos inexcusables.</w:t>
      </w:r>
    </w:p>
    <w:p w14:paraId="16DAAD89" w14:textId="77777777" w:rsidR="00A662B4" w:rsidRDefault="00A662B4" w:rsidP="00A662B4">
      <w:pPr>
        <w:pStyle w:val="Prrafodelista"/>
        <w:numPr>
          <w:ilvl w:val="0"/>
          <w:numId w:val="4"/>
        </w:numPr>
        <w:spacing w:before="40" w:after="40"/>
      </w:pPr>
      <w:r>
        <w:t>Hasta 4 días por imposibilidad de acceder al centro de trabajo por catástrofe o fenómeno meteorológico adverso.</w:t>
      </w:r>
    </w:p>
    <w:p w14:paraId="5E4021A8" w14:textId="77777777" w:rsidR="00A662B4" w:rsidRDefault="00A662B4">
      <w:pPr>
        <w:spacing w:before="60" w:after="60"/>
        <w:ind w:left="200"/>
      </w:pPr>
      <w:r>
        <w:t>Suspensión del contrato (nacimiento/adopción/acogimiento): 19 semanas de suspensión (mejora respecto al ET) + 1 semana adicional de permiso retribuido junto al último periodo de suspensión.</w:t>
      </w:r>
    </w:p>
    <w:p w14:paraId="5D580F68" w14:textId="77777777" w:rsidR="00A662B4" w:rsidRDefault="00A662B4">
      <w:pPr>
        <w:spacing w:before="60" w:after="60"/>
        <w:ind w:left="200"/>
      </w:pPr>
      <w:r>
        <w:t>Licencia sin sueldo: hasta 12 meses cada 2 años para el personal indefinido fijo que haya superado el periodo de prueba.</w:t>
      </w:r>
    </w:p>
    <w:p w14:paraId="6E2987EA" w14:textId="34F03CAC" w:rsidR="00A662B4" w:rsidRPr="00DE0421" w:rsidRDefault="00A662B4" w:rsidP="00DE0421">
      <w:pPr>
        <w:spacing w:before="80" w:after="80"/>
        <w:ind w:left="360"/>
      </w:pPr>
      <w:r>
        <w:rPr>
          <w:b/>
          <w:bCs/>
          <w:color w:val="2E75B6"/>
        </w:rPr>
        <w:t xml:space="preserve">Art. 36.  </w:t>
      </w:r>
      <w:r>
        <w:t>Excedencias: (1) Voluntaria: de 4 meses a 5 años (o hasta 10 si se acreditan 3 años de servicios). Requiere 15 días de preaviso. Derecho preferente al reingreso en vacante de igual o similar clasificación. (2) Forzosa: para desempeño de cargo público; reserva del puesto, cómputo de antigüedad y reingreso en el plazo de 2 meses desde el cese. (3) Especiales: hasta 3 años por cuidado de hijo (natural/adoptivo/acogido); hasta 2 años por cuidado de familiar incapacitado; hasta 1 año para prácticas curriculares; hasta 6 meses (prorrogables hasta 18) para víctimas de violencia de género. (4) Por servicios en el Grupo Canal: suspensión del contrato con reserva de reingreso al concluir la prestación en la empresa de destino.</w:t>
      </w:r>
    </w:p>
    <w:p w14:paraId="0CA0C62F" w14:textId="333E0A9A" w:rsidR="00A662B4" w:rsidRDefault="00A662B4" w:rsidP="00A662B4">
      <w:pPr>
        <w:pStyle w:val="Ttulo2"/>
      </w:pPr>
      <w:bookmarkStart w:id="77" w:name="_Toc229143816"/>
      <w:r>
        <w:t>TÍTULO III — CLASIFICACIÓN PROFESIONAL</w:t>
      </w:r>
      <w:bookmarkEnd w:id="77"/>
    </w:p>
    <w:p w14:paraId="0EDFBF96" w14:textId="77777777" w:rsidR="00A662B4" w:rsidRDefault="00A662B4">
      <w:pPr>
        <w:spacing w:before="80" w:after="80"/>
        <w:ind w:left="360"/>
      </w:pPr>
      <w:r>
        <w:rPr>
          <w:b/>
          <w:bCs/>
          <w:color w:val="2E75B6"/>
        </w:rPr>
        <w:t xml:space="preserve">Art. 37.  </w:t>
      </w:r>
      <w:r>
        <w:t>Grupos profesionales: el personal se clasifica en 7 grupos y 3 áreas funcionales (Técnica, Administrativa, Operaria). Los grupos son: 1) Estructura y apoyo a estructura (subgrupos A y B); 2) Titulados universitarios (A y B); 3) Mandos intermedios (A y B); 4) Personal técnico (A, B, C y D); 5) Administrativos (A, B1 y B2); 6) Oficiales (A, B1 y B2); 7) Personal auxiliar (A y B).</w:t>
      </w:r>
    </w:p>
    <w:p w14:paraId="38C58E0C" w14:textId="77777777" w:rsidR="00A662B4" w:rsidRDefault="00A662B4">
      <w:pPr>
        <w:spacing w:before="80" w:after="80"/>
        <w:ind w:left="360"/>
      </w:pPr>
      <w:r>
        <w:rPr>
          <w:b/>
          <w:bCs/>
          <w:color w:val="2E75B6"/>
        </w:rPr>
        <w:t xml:space="preserve">Art. 38.  </w:t>
      </w:r>
      <w:r>
        <w:t>Factores de encuadramiento: conocimientos y experiencia, iniciativa, autonomía, responsabilidad, mando, complejidad y titulación.</w:t>
      </w:r>
    </w:p>
    <w:p w14:paraId="0DE730D0" w14:textId="77777777" w:rsidR="00A662B4" w:rsidRDefault="00A662B4">
      <w:pPr>
        <w:spacing w:before="80" w:after="80"/>
        <w:ind w:left="360"/>
      </w:pPr>
      <w:r>
        <w:rPr>
          <w:b/>
          <w:bCs/>
          <w:color w:val="2E75B6"/>
        </w:rPr>
        <w:t xml:space="preserve">Art. 39.  </w:t>
      </w:r>
      <w:r>
        <w:t>Niveles académicos mínimos requeridos para el acceso exterior:</w:t>
      </w:r>
    </w:p>
    <w:p w14:paraId="794855DB" w14:textId="77777777" w:rsidR="00A662B4" w:rsidRDefault="00A662B4" w:rsidP="00A662B4">
      <w:pPr>
        <w:pStyle w:val="Prrafodelista"/>
        <w:numPr>
          <w:ilvl w:val="0"/>
          <w:numId w:val="4"/>
        </w:numPr>
        <w:spacing w:before="40" w:after="40"/>
      </w:pPr>
      <w:r>
        <w:t>Estructura y apoyo a estructura: titulación universitaria nivel 3 MECES (con formación/experiencia) o nivel 2 MECES con experiencia dilatada.</w:t>
      </w:r>
    </w:p>
    <w:p w14:paraId="67129889" w14:textId="77777777" w:rsidR="00A662B4" w:rsidRDefault="00A662B4" w:rsidP="00A662B4">
      <w:pPr>
        <w:pStyle w:val="Prrafodelista"/>
        <w:numPr>
          <w:ilvl w:val="0"/>
          <w:numId w:val="4"/>
        </w:numPr>
        <w:spacing w:before="40" w:after="40"/>
      </w:pPr>
      <w:r>
        <w:t>Titulados universitarios A: nivel 3 MECES; Titulados universitarios B: nivel 2 MECES.</w:t>
      </w:r>
    </w:p>
    <w:p w14:paraId="4F72A1DA" w14:textId="77777777" w:rsidR="00A662B4" w:rsidRDefault="00A662B4" w:rsidP="00A662B4">
      <w:pPr>
        <w:pStyle w:val="Prrafodelista"/>
        <w:numPr>
          <w:ilvl w:val="0"/>
          <w:numId w:val="4"/>
        </w:numPr>
        <w:spacing w:before="40" w:after="40"/>
      </w:pPr>
      <w:r>
        <w:t>Mandos intermedios, Personal técnico: FP grado superior (nivel 1 MECES).</w:t>
      </w:r>
    </w:p>
    <w:p w14:paraId="7BB7F91D" w14:textId="77777777" w:rsidR="00A662B4" w:rsidRDefault="00A662B4" w:rsidP="00A662B4">
      <w:pPr>
        <w:pStyle w:val="Prrafodelista"/>
        <w:numPr>
          <w:ilvl w:val="0"/>
          <w:numId w:val="4"/>
        </w:numPr>
        <w:spacing w:before="40" w:after="40"/>
      </w:pPr>
      <w:r>
        <w:t>Administrativos A y B1: FP grado superior o bachillerato; B2: FP grado medio.</w:t>
      </w:r>
    </w:p>
    <w:p w14:paraId="5BDCD454" w14:textId="77777777" w:rsidR="00A662B4" w:rsidRDefault="00A662B4" w:rsidP="00A662B4">
      <w:pPr>
        <w:pStyle w:val="Prrafodelista"/>
        <w:numPr>
          <w:ilvl w:val="0"/>
          <w:numId w:val="4"/>
        </w:numPr>
        <w:spacing w:before="40" w:after="40"/>
      </w:pPr>
      <w:r>
        <w:t>Oficiales A y B1: FP grado superior o medio; B2: FP grado medio, ESO o equivalente.</w:t>
      </w:r>
    </w:p>
    <w:p w14:paraId="41CA9207" w14:textId="77777777" w:rsidR="00A662B4" w:rsidRDefault="00A662B4" w:rsidP="00A662B4">
      <w:pPr>
        <w:pStyle w:val="Prrafodelista"/>
        <w:numPr>
          <w:ilvl w:val="0"/>
          <w:numId w:val="4"/>
        </w:numPr>
        <w:spacing w:before="40" w:after="40"/>
      </w:pPr>
      <w:r>
        <w:t>Personal auxiliar: FP grado medio, ESO, certificado de escolaridad o equivalente.</w:t>
      </w:r>
    </w:p>
    <w:p w14:paraId="1350E585" w14:textId="77777777" w:rsidR="00A662B4" w:rsidRDefault="00A662B4">
      <w:pPr>
        <w:spacing w:before="80" w:after="80"/>
        <w:ind w:left="360"/>
      </w:pPr>
      <w:r>
        <w:rPr>
          <w:b/>
          <w:bCs/>
          <w:color w:val="2E75B6"/>
        </w:rPr>
        <w:t xml:space="preserve">Art. 40.  </w:t>
      </w:r>
      <w:r>
        <w:t>Definición de los grupos profesionales: se definen los 7 grupos con sus subgrupos en función del grado de autonomía, responsabilidad, mando, complejidad e iniciativa requeridos. Las funciones pueden realizarse en cualquier área de la empresa.</w:t>
      </w:r>
    </w:p>
    <w:p w14:paraId="2181E407" w14:textId="77777777" w:rsidR="00A662B4" w:rsidRDefault="00A662B4">
      <w:pPr>
        <w:spacing w:before="80" w:after="80"/>
        <w:ind w:left="360"/>
      </w:pPr>
      <w:r>
        <w:rPr>
          <w:b/>
          <w:bCs/>
          <w:color w:val="2E75B6"/>
        </w:rPr>
        <w:t xml:space="preserve">Art. 41.  </w:t>
      </w:r>
      <w:r>
        <w:t>Puestos de trabajo: todos los puestos dispondrán de descripción. Sus actividades se recogerán en el Manual de Funciones (Disposición Adicional Cuarta).</w:t>
      </w:r>
    </w:p>
    <w:p w14:paraId="0F15A9AD" w14:textId="77777777" w:rsidR="00A662B4" w:rsidRDefault="00A662B4">
      <w:pPr>
        <w:pBdr>
          <w:bottom w:val="single" w:sz="4" w:space="0" w:color="D6E4F0"/>
        </w:pBdr>
        <w:spacing w:before="160" w:after="160"/>
      </w:pPr>
    </w:p>
    <w:p w14:paraId="7CB3683E" w14:textId="77777777" w:rsidR="00A662B4" w:rsidRDefault="00A662B4">
      <w:pPr>
        <w:rPr>
          <w:b/>
          <w:bCs/>
          <w:color w:val="FFFFFF"/>
          <w:sz w:val="28"/>
          <w:szCs w:val="28"/>
        </w:rPr>
      </w:pPr>
      <w:r>
        <w:br w:type="page"/>
      </w:r>
    </w:p>
    <w:p w14:paraId="4D1B101D" w14:textId="4A501145" w:rsidR="00A662B4" w:rsidRDefault="00A662B4" w:rsidP="00A662B4">
      <w:pPr>
        <w:pStyle w:val="Ttulo2"/>
      </w:pPr>
      <w:bookmarkStart w:id="78" w:name="_Toc229143817"/>
      <w:r>
        <w:lastRenderedPageBreak/>
        <w:t>TÍTULO IV — DESARROLLO PROFESIONAL, SELECCIÓN Y APRENDIZAJE</w:t>
      </w:r>
      <w:bookmarkEnd w:id="78"/>
    </w:p>
    <w:p w14:paraId="22460034" w14:textId="77777777" w:rsidR="00A662B4" w:rsidRDefault="00A662B4" w:rsidP="00A662B4">
      <w:pPr>
        <w:pStyle w:val="Ttulo3"/>
      </w:pPr>
      <w:bookmarkStart w:id="79" w:name="_Toc229143818"/>
      <w:r>
        <w:t>Capítulo I — Desarrollo profesional y selección</w:t>
      </w:r>
      <w:bookmarkEnd w:id="79"/>
    </w:p>
    <w:p w14:paraId="7282924B" w14:textId="77777777" w:rsidR="00A662B4" w:rsidRDefault="00A662B4">
      <w:pPr>
        <w:spacing w:before="80" w:after="80"/>
        <w:ind w:left="360"/>
      </w:pPr>
      <w:r>
        <w:rPr>
          <w:b/>
          <w:bCs/>
          <w:color w:val="2E75B6"/>
        </w:rPr>
        <w:t xml:space="preserve">Art. 42.  </w:t>
      </w:r>
      <w:r>
        <w:t>Principios generales: Canal aplica los principios constitucionales de igualdad, mérito y capacidad. La condición de indefinido fijo se adquiere superando los procesos selectivos. Orden de provisión de vacantes: 1.º turno de traslado; 2.º turno de promoción interna; 3.º turno de nuevo ingreso. Cupo de discapacidad: mínimo 7% de las vacantes de nuevo ingreso (al menos un 2% para discapacidad intelectual).</w:t>
      </w:r>
    </w:p>
    <w:p w14:paraId="16334B6C" w14:textId="77777777" w:rsidR="00A662B4" w:rsidRDefault="00A662B4">
      <w:pPr>
        <w:spacing w:before="80" w:after="80"/>
        <w:ind w:left="360"/>
      </w:pPr>
      <w:r>
        <w:rPr>
          <w:b/>
          <w:bCs/>
          <w:color w:val="2E75B6"/>
        </w:rPr>
        <w:t xml:space="preserve">Art. 43 a 44.  </w:t>
      </w:r>
      <w:r>
        <w:t>Desarrollo profesional: se configura como elemento esencial de la política de RRHH. Modalidades: turno de traslado y turno de promoción interna.</w:t>
      </w:r>
    </w:p>
    <w:p w14:paraId="48E13198" w14:textId="77777777" w:rsidR="00A662B4" w:rsidRDefault="00A662B4">
      <w:pPr>
        <w:spacing w:before="80" w:after="80"/>
        <w:ind w:left="360"/>
      </w:pPr>
      <w:r>
        <w:rPr>
          <w:b/>
          <w:bCs/>
          <w:color w:val="2E75B6"/>
        </w:rPr>
        <w:t xml:space="preserve">Art. 45.  </w:t>
      </w:r>
      <w:r>
        <w:t>Turno de traslado (concurso): para personal indefinido fijo con al menos 1 año en el puesto actual del mismo grupo, área funcional y análoga denominación. Puntuación: mejora de distancia (0,5 puntos/km, máx. 50 puntos), antigüedad en el destino (1,5 puntos/año) y antigüedad en el puesto (1,25 puntos/año, máx. 25 puntos). En caso de empate: 1.º discapacidad reconocida, 2.º trasladados forzosos, 3.º puntuación en prueba de conocimientos (si procede), 4.º antigüedad, 5.º mayor edad. La adjudicación es irrenunciable salvo fuerza mayor con acuerdo de la comisión.</w:t>
      </w:r>
    </w:p>
    <w:p w14:paraId="02387960" w14:textId="77777777" w:rsidR="00A662B4" w:rsidRDefault="00A662B4">
      <w:pPr>
        <w:spacing w:before="80" w:after="80"/>
        <w:ind w:left="360"/>
      </w:pPr>
      <w:r>
        <w:rPr>
          <w:b/>
          <w:bCs/>
          <w:color w:val="2E75B6"/>
        </w:rPr>
        <w:t xml:space="preserve">Art. 46.  </w:t>
      </w:r>
      <w:r>
        <w:t>Turno de promoción interna (concurso-oposición): para personal indefinido fijo en activo o en excedencia por cuidado de hijos/familiares/violencia de género. Pruebas: ejercicio tipo test (obligatorio, eliminatorio, máx. 10 puntos; superado con el 50%), prueba teórico-práctica (si procede, eliminatoria), evaluación de potencial y competencias (para titulados universitarios y mandos intermedios: prueba psicotécnica + entrevista personal, eliminatoria con 50%). En caso de empate: 1.º discapacidad, 2.º puntuación tipo test, 3.º prueba teórico-práctica, 4.º antigüedad, 5.º mayor edad.</w:t>
      </w:r>
    </w:p>
    <w:p w14:paraId="4B951398" w14:textId="77777777" w:rsidR="00A662B4" w:rsidRDefault="00A662B4">
      <w:pPr>
        <w:spacing w:before="80" w:after="80"/>
        <w:ind w:left="360"/>
      </w:pPr>
      <w:r>
        <w:rPr>
          <w:b/>
          <w:bCs/>
          <w:color w:val="2E75B6"/>
        </w:rPr>
        <w:t xml:space="preserve">Art. 47.  </w:t>
      </w:r>
      <w:r>
        <w:t>Turno de nuevo ingreso (concurso-oposición): para candidaturas externas. Requisitos: no ser personal indefinido fijo de Canal, no haber sido despedido disciplinariamente, poseer la titulación y el carné B (cuando se exija). Pruebas idénticas a las de promoción interna con el añadido de una valoración de méritos (máx. 20% del total de pruebas). Lista de espera: vigencia 15 meses desde la publicación del proceso.</w:t>
      </w:r>
    </w:p>
    <w:p w14:paraId="311D7F25" w14:textId="77777777" w:rsidR="00A662B4" w:rsidRDefault="00A662B4">
      <w:pPr>
        <w:spacing w:before="80" w:after="80"/>
        <w:ind w:left="360"/>
      </w:pPr>
      <w:r>
        <w:rPr>
          <w:b/>
          <w:bCs/>
          <w:color w:val="2E75B6"/>
        </w:rPr>
        <w:t xml:space="preserve">Art. 48 a 50.  </w:t>
      </w:r>
      <w:r>
        <w:t>Selección temporal: se limita la contratación de duración determinada a lo estrictamente necesario. Las bolsas de empleo se forman con las listas de espera de procesos de nuevo ingreso, ordenadas por puntuación. El rechazo de un contrato temporal conlleva pasar al último puesto de la bolsa.</w:t>
      </w:r>
    </w:p>
    <w:p w14:paraId="53A37F83" w14:textId="77777777" w:rsidR="00A662B4" w:rsidRDefault="00A662B4">
      <w:pPr>
        <w:spacing w:before="80" w:after="80"/>
        <w:ind w:left="360"/>
      </w:pPr>
      <w:r>
        <w:rPr>
          <w:b/>
          <w:bCs/>
          <w:color w:val="2E75B6"/>
        </w:rPr>
        <w:t xml:space="preserve">Art. 51 a 62.  </w:t>
      </w:r>
      <w:r>
        <w:t>Disposiciones comunes: tramitación telemática; cupo de discapacidad del 7% (mínimo 2% intelectual); plazos de presentación de instancias (7 días hábiles para traslado/promoción, 12 días para nuevo ingreso); compensación económica a los miembros del tribunal: 60 €/prueba preparada, 70 €/sesión fuera de jornada. Reclamaciones en 2 días hábiles ante el tribunal calificador y, en segunda instancia, ante la dirección de RRHH.</w:t>
      </w:r>
    </w:p>
    <w:p w14:paraId="425FB2F6" w14:textId="77777777" w:rsidR="00A662B4" w:rsidRDefault="00A662B4" w:rsidP="00A662B4">
      <w:pPr>
        <w:pStyle w:val="Ttulo3"/>
      </w:pPr>
      <w:bookmarkStart w:id="80" w:name="_Toc229143819"/>
      <w:r>
        <w:t>Capítulo II — Disposiciones comunes a las contrataciones</w:t>
      </w:r>
      <w:bookmarkEnd w:id="80"/>
    </w:p>
    <w:p w14:paraId="6C615032" w14:textId="77777777" w:rsidR="00A662B4" w:rsidRDefault="00A662B4">
      <w:pPr>
        <w:spacing w:before="80" w:after="80"/>
        <w:ind w:left="360"/>
      </w:pPr>
      <w:r>
        <w:rPr>
          <w:b/>
          <w:bCs/>
          <w:color w:val="2E75B6"/>
        </w:rPr>
        <w:t xml:space="preserve">Art. 63.  </w:t>
      </w:r>
      <w:r>
        <w:t>Periodo de prueba: 6 meses para estructura/apoyo a estructura y titulados universitarios; 3 meses para el resto. Se interrumpe por IT, nacimiento, adopción, etc. No existe periodo de prueba si se superó anteriormente en Canal para el mismo grupo y especialidad.</w:t>
      </w:r>
    </w:p>
    <w:p w14:paraId="6C4E7D48" w14:textId="77777777" w:rsidR="00A662B4" w:rsidRDefault="00A662B4">
      <w:pPr>
        <w:spacing w:before="80" w:after="80"/>
        <w:ind w:left="360"/>
      </w:pPr>
      <w:r>
        <w:rPr>
          <w:b/>
          <w:bCs/>
          <w:color w:val="2E75B6"/>
        </w:rPr>
        <w:t xml:space="preserve">Art. 64.  </w:t>
      </w:r>
      <w:r>
        <w:t>Extinción/suspensión: preaviso de 20 días naturales para la dimisión voluntaria. Al causar baja el trabajador devuelve todos los elementos propiedad de la empresa.</w:t>
      </w:r>
    </w:p>
    <w:p w14:paraId="1A291B62" w14:textId="77777777" w:rsidR="00A662B4" w:rsidRDefault="00A662B4" w:rsidP="00A662B4">
      <w:pPr>
        <w:pStyle w:val="Ttulo3"/>
      </w:pPr>
      <w:bookmarkStart w:id="81" w:name="_Toc229143820"/>
      <w:r>
        <w:t>Capítulo III — Aprendizaje (Arts. 65-70)</w:t>
      </w:r>
      <w:bookmarkEnd w:id="81"/>
    </w:p>
    <w:p w14:paraId="360C4B8E" w14:textId="77777777" w:rsidR="00A662B4" w:rsidRDefault="00A662B4">
      <w:pPr>
        <w:spacing w:before="80" w:after="80"/>
        <w:ind w:left="360"/>
      </w:pPr>
      <w:r>
        <w:rPr>
          <w:b/>
          <w:bCs/>
          <w:color w:val="2E75B6"/>
        </w:rPr>
        <w:t xml:space="preserve">Art. 65.  </w:t>
      </w:r>
      <w:r>
        <w:t>Principios: formación continua como factor clave del desarrollo profesional. Se aplica el modelo 70:20:10 (aprendizaje en el puesto, social y formal). Plan anual de formación con análisis previo de necesidades.</w:t>
      </w:r>
    </w:p>
    <w:p w14:paraId="10BB4EF8" w14:textId="77777777" w:rsidR="00A662B4" w:rsidRDefault="00A662B4">
      <w:pPr>
        <w:spacing w:before="80" w:after="80"/>
        <w:ind w:left="360"/>
      </w:pPr>
      <w:r>
        <w:rPr>
          <w:b/>
          <w:bCs/>
          <w:color w:val="2E75B6"/>
        </w:rPr>
        <w:t xml:space="preserve">Art. 66.  </w:t>
      </w:r>
      <w:r>
        <w:t>Modalidades formativas: corporativa, para el desempeño del puesto, para la promoción profesional (incluidas ayudas para estudios académicos), para la promoción personal y en materia de seguridad y salud laboral.</w:t>
      </w:r>
    </w:p>
    <w:p w14:paraId="7CD14566" w14:textId="77777777" w:rsidR="00A662B4" w:rsidRDefault="00A662B4">
      <w:pPr>
        <w:spacing w:before="80" w:after="80"/>
        <w:ind w:left="360"/>
      </w:pPr>
      <w:r>
        <w:rPr>
          <w:b/>
          <w:bCs/>
          <w:color w:val="2E75B6"/>
        </w:rPr>
        <w:t xml:space="preserve">Art. 67.  </w:t>
      </w:r>
      <w:r>
        <w:t>Comisión de formación paritaria (3+3) con reuniones trimestrales. Se promueve la paridad de género.</w:t>
      </w:r>
    </w:p>
    <w:p w14:paraId="03605AEF" w14:textId="77777777" w:rsidR="00A662B4" w:rsidRDefault="00A662B4">
      <w:pPr>
        <w:spacing w:before="80" w:after="80"/>
        <w:ind w:left="360"/>
      </w:pPr>
      <w:r>
        <w:rPr>
          <w:b/>
          <w:bCs/>
          <w:color w:val="2E75B6"/>
        </w:rPr>
        <w:t xml:space="preserve">Art. 68.  </w:t>
      </w:r>
      <w:r>
        <w:t xml:space="preserve">Asistencia y compensación: los cursos necesarios son obligatorios; la no asistencia injustificada puede ser sancionada. Los cursos fuera de jornada se compensan con horas </w:t>
      </w:r>
      <w:r>
        <w:lastRenderedPageBreak/>
        <w:t>equivalentes (excepto metodología online). Los gastos de desplazamiento y comida son asumidos por la empresa según normas internas.</w:t>
      </w:r>
    </w:p>
    <w:p w14:paraId="228D467D" w14:textId="77777777" w:rsidR="00A662B4" w:rsidRDefault="00A662B4">
      <w:pPr>
        <w:spacing w:before="80" w:after="80"/>
        <w:ind w:left="360"/>
      </w:pPr>
      <w:r>
        <w:rPr>
          <w:b/>
          <w:bCs/>
          <w:color w:val="2E75B6"/>
        </w:rPr>
        <w:t xml:space="preserve">Art. 69.  </w:t>
      </w:r>
      <w:r>
        <w:t>Financiación: partida presupuestaria anual, incrementada con las subvenciones que concedan las administraciones competentes.</w:t>
      </w:r>
    </w:p>
    <w:p w14:paraId="20D5DDB6" w14:textId="77777777" w:rsidR="00A662B4" w:rsidRDefault="00A662B4">
      <w:pPr>
        <w:spacing w:before="80" w:after="80"/>
        <w:ind w:left="360"/>
      </w:pPr>
      <w:r>
        <w:rPr>
          <w:b/>
          <w:bCs/>
          <w:color w:val="2E75B6"/>
        </w:rPr>
        <w:t xml:space="preserve">Art. 70.  </w:t>
      </w:r>
      <w:r>
        <w:t>Formadores internos: complemento de 76 €/hora impartida fuera de jornada, 30 €/hora de preparación de material (máx. 50% de las horas del curso) y 30 €/hora de actualización de contenidos (máx. 33%). Requisito: mínimo 16 horas de formación/año y valoración media de los cursos superior a 3,5/5.</w:t>
      </w:r>
    </w:p>
    <w:p w14:paraId="7B361EE6" w14:textId="09B30D1C" w:rsidR="00A662B4" w:rsidRDefault="00A662B4" w:rsidP="00F107BB">
      <w:pPr>
        <w:pStyle w:val="Ttulo2"/>
      </w:pPr>
      <w:bookmarkStart w:id="82" w:name="_Toc229143821"/>
      <w:r>
        <w:t>TÍTULO V — RETRIBUCIONES ECONÓMICAS</w:t>
      </w:r>
      <w:bookmarkEnd w:id="82"/>
    </w:p>
    <w:p w14:paraId="664C5643" w14:textId="77777777" w:rsidR="00A662B4" w:rsidRDefault="00A662B4">
      <w:pPr>
        <w:spacing w:before="80" w:after="80"/>
        <w:ind w:left="360"/>
      </w:pPr>
      <w:r>
        <w:rPr>
          <w:b/>
          <w:bCs/>
          <w:color w:val="2E75B6"/>
        </w:rPr>
        <w:t xml:space="preserve">Art. 71.  </w:t>
      </w:r>
      <w:r>
        <w:t>Principios generales: las retribuciones se fijan en base a jornada completa. El personal a tiempo parcial percibe las retribuciones en proporción a las horas trabajadas. El sistema retributivo del convenio sustituye y anula cualquier otro ingreso no contemplado en él, sin perjuicio del CGI.</w:t>
      </w:r>
    </w:p>
    <w:p w14:paraId="19963A29" w14:textId="77777777" w:rsidR="00A662B4" w:rsidRDefault="00A662B4">
      <w:pPr>
        <w:spacing w:before="80" w:after="80"/>
        <w:ind w:left="360"/>
      </w:pPr>
      <w:r>
        <w:rPr>
          <w:b/>
          <w:bCs/>
          <w:color w:val="2E75B6"/>
        </w:rPr>
        <w:t xml:space="preserve">Art. 72.  </w:t>
      </w:r>
      <w:r>
        <w:t xml:space="preserve">Estructura salarial: a) Salario base; b) Complemento reclasificación; c) Complementos personales (antigüedad y complemento ad </w:t>
      </w:r>
      <w:proofErr w:type="spellStart"/>
      <w:r>
        <w:t>personam</w:t>
      </w:r>
      <w:proofErr w:type="spellEnd"/>
      <w:r>
        <w:t>); d) Complementos de puesto de trabajo; e) Complementos de cantidad de trabajo (horas extraordinarias); f) Complementos de vencimiento superior al mes (pagas extra, complemento por objetivos, incentivo de productividad, complemento por desempeño y retribución media vacaciones). Las cuantías figuran en los Anexos I, II y III.</w:t>
      </w:r>
    </w:p>
    <w:p w14:paraId="3341E700" w14:textId="77777777" w:rsidR="00A662B4" w:rsidRDefault="00A662B4">
      <w:pPr>
        <w:spacing w:before="80" w:after="80"/>
        <w:ind w:left="360"/>
      </w:pPr>
      <w:r>
        <w:rPr>
          <w:b/>
          <w:bCs/>
          <w:color w:val="2E75B6"/>
        </w:rPr>
        <w:t xml:space="preserve">Art. 73.  </w:t>
      </w:r>
      <w:r>
        <w:t>Salario base: corresponde al grupo y nivel profesional (Anexo I). Se abona en 12 mensualidades + 2 pagas extraordinarias.</w:t>
      </w:r>
    </w:p>
    <w:p w14:paraId="0247B602" w14:textId="77777777" w:rsidR="00A662B4" w:rsidRDefault="00A662B4">
      <w:pPr>
        <w:spacing w:before="80" w:after="80"/>
        <w:ind w:left="360"/>
      </w:pPr>
      <w:r>
        <w:rPr>
          <w:b/>
          <w:bCs/>
          <w:color w:val="2E75B6"/>
        </w:rPr>
        <w:t xml:space="preserve">Art. 74.  </w:t>
      </w:r>
      <w:r>
        <w:t>Complemento reclasificación: corresponde al grupo y nivel profesional (Anexo II). Se abona en 12 mensualidades. Es revisable en el mismo porcentaje que el salario base.</w:t>
      </w:r>
    </w:p>
    <w:p w14:paraId="141E1763" w14:textId="77777777" w:rsidR="00A662B4" w:rsidRDefault="00A662B4">
      <w:pPr>
        <w:spacing w:before="80" w:after="80"/>
        <w:ind w:left="360"/>
      </w:pPr>
      <w:r>
        <w:rPr>
          <w:b/>
          <w:bCs/>
          <w:color w:val="2E75B6"/>
        </w:rPr>
        <w:t xml:space="preserve">Art. 75.  </w:t>
      </w:r>
      <w:r>
        <w:t>Complementos personales:</w:t>
      </w:r>
    </w:p>
    <w:p w14:paraId="6173EE55" w14:textId="77777777" w:rsidR="00A662B4" w:rsidRDefault="00A662B4" w:rsidP="00A662B4">
      <w:pPr>
        <w:pStyle w:val="Prrafodelista"/>
        <w:numPr>
          <w:ilvl w:val="0"/>
          <w:numId w:val="4"/>
        </w:numPr>
        <w:spacing w:before="40" w:after="40"/>
      </w:pPr>
      <w:r>
        <w:t>Antigüedad: 178,20 €/año de servicios prestados en la empresa. Revisable; no absorbible.</w:t>
      </w:r>
    </w:p>
    <w:p w14:paraId="378B1AA8" w14:textId="77777777" w:rsidR="00A662B4" w:rsidRDefault="00A662B4" w:rsidP="00A662B4">
      <w:pPr>
        <w:pStyle w:val="Prrafodelista"/>
        <w:numPr>
          <w:ilvl w:val="0"/>
          <w:numId w:val="4"/>
        </w:numPr>
        <w:spacing w:before="40" w:after="40"/>
      </w:pPr>
      <w:r>
        <w:t xml:space="preserve">Complemento «ad </w:t>
      </w:r>
      <w:proofErr w:type="spellStart"/>
      <w:r>
        <w:t>personam</w:t>
      </w:r>
      <w:proofErr w:type="spellEnd"/>
      <w:r>
        <w:t>»: cuantía resultante de la consolidación del complemento específico. Revisable al mismo porcentaje que el salario base; no absorbible salvo promoción que permita la absorción.</w:t>
      </w:r>
    </w:p>
    <w:p w14:paraId="6E8A6875" w14:textId="77777777" w:rsidR="00A662B4" w:rsidRDefault="00A662B4">
      <w:pPr>
        <w:spacing w:before="80" w:after="80"/>
        <w:ind w:left="360"/>
      </w:pPr>
      <w:r>
        <w:rPr>
          <w:b/>
          <w:bCs/>
          <w:color w:val="2E75B6"/>
        </w:rPr>
        <w:t xml:space="preserve">Art. 76.  </w:t>
      </w:r>
      <w:r>
        <w:t>Complementos de puesto de trabajo:</w:t>
      </w:r>
    </w:p>
    <w:p w14:paraId="4ED65101" w14:textId="77777777" w:rsidR="00A662B4" w:rsidRDefault="00A662B4" w:rsidP="00A662B4">
      <w:pPr>
        <w:pStyle w:val="Prrafodelista"/>
        <w:numPr>
          <w:ilvl w:val="0"/>
          <w:numId w:val="4"/>
        </w:numPr>
        <w:spacing w:before="40" w:after="40"/>
      </w:pPr>
      <w:r>
        <w:t xml:space="preserve">Plus de turnicidad — TURNO 1 (solo mañana o tarde o noche, o </w:t>
      </w:r>
      <w:proofErr w:type="spellStart"/>
      <w:r>
        <w:t>mañana+tarde</w:t>
      </w:r>
      <w:proofErr w:type="spellEnd"/>
      <w:r>
        <w:t>): Titulados Universitarios 1.925,10 €/año; Técnicos y Mandos Intermedios 1.731,73 €/año; Administrativos y Oficiales 1.431,15 €/año; Auxiliar 1.302,36 €/año.</w:t>
      </w:r>
    </w:p>
    <w:p w14:paraId="0EEE80FD" w14:textId="77777777" w:rsidR="00A662B4" w:rsidRDefault="00A662B4" w:rsidP="00A662B4">
      <w:pPr>
        <w:pStyle w:val="Prrafodelista"/>
        <w:numPr>
          <w:ilvl w:val="0"/>
          <w:numId w:val="4"/>
        </w:numPr>
        <w:spacing w:before="40" w:after="40"/>
      </w:pPr>
      <w:r>
        <w:t>Plus de turnicidad — TURNO 2 (</w:t>
      </w:r>
      <w:proofErr w:type="spellStart"/>
      <w:r>
        <w:t>mañanas+tardes</w:t>
      </w:r>
      <w:proofErr w:type="spellEnd"/>
      <w:r>
        <w:t xml:space="preserve">, </w:t>
      </w:r>
      <w:proofErr w:type="spellStart"/>
      <w:r>
        <w:t>tardes+noches</w:t>
      </w:r>
      <w:proofErr w:type="spellEnd"/>
      <w:r>
        <w:t xml:space="preserve"> o </w:t>
      </w:r>
      <w:proofErr w:type="spellStart"/>
      <w:r>
        <w:t>noches+mañanas</w:t>
      </w:r>
      <w:proofErr w:type="spellEnd"/>
      <w:r>
        <w:t xml:space="preserve">, incl. festivos): Titulados 4.397,31 €; Técnicos y Mandos 3.941,37 €; </w:t>
      </w:r>
      <w:proofErr w:type="spellStart"/>
      <w:r>
        <w:t>Admtivos</w:t>
      </w:r>
      <w:proofErr w:type="spellEnd"/>
      <w:r>
        <w:t>. y Oficiales 3.181,75 €; Auxiliar 2.801,94 €.</w:t>
      </w:r>
    </w:p>
    <w:p w14:paraId="6ED7136B" w14:textId="77777777" w:rsidR="00A662B4" w:rsidRDefault="00A662B4" w:rsidP="00A662B4">
      <w:pPr>
        <w:pStyle w:val="Prrafodelista"/>
        <w:numPr>
          <w:ilvl w:val="0"/>
          <w:numId w:val="4"/>
        </w:numPr>
        <w:spacing w:before="40" w:after="40"/>
      </w:pPr>
      <w:r>
        <w:t xml:space="preserve">Plus de turnicidad — TURNO 3 (mañana, tarde y noche, incl. festivos): Titulados 4.438,41 €; Técnicos y Mandos 3.978,20 €; </w:t>
      </w:r>
      <w:proofErr w:type="spellStart"/>
      <w:r>
        <w:t>Admtivos</w:t>
      </w:r>
      <w:proofErr w:type="spellEnd"/>
      <w:r>
        <w:t>. y Oficiales 3.211,49 €; Auxiliar 2.828,13 €.</w:t>
      </w:r>
    </w:p>
    <w:p w14:paraId="4C10E1D6" w14:textId="77777777" w:rsidR="00A662B4" w:rsidRDefault="00A662B4" w:rsidP="00A662B4">
      <w:pPr>
        <w:pStyle w:val="Prrafodelista"/>
        <w:numPr>
          <w:ilvl w:val="0"/>
          <w:numId w:val="4"/>
        </w:numPr>
        <w:spacing w:before="40" w:after="40"/>
      </w:pPr>
      <w:r>
        <w:t xml:space="preserve">Plus de noche (Turnos 2 y 3, por cada noche registrada en calendario): Titulados 29,38 €; Técnicos y Mandos 24,50 €; </w:t>
      </w:r>
      <w:proofErr w:type="spellStart"/>
      <w:r>
        <w:t>Admtivos</w:t>
      </w:r>
      <w:proofErr w:type="spellEnd"/>
      <w:r>
        <w:t>. y Oficiales 19,57 €; Auxiliar 14,72 €.</w:t>
      </w:r>
    </w:p>
    <w:p w14:paraId="3EB4B339" w14:textId="77777777" w:rsidR="00A662B4" w:rsidRDefault="00A662B4" w:rsidP="00A662B4">
      <w:pPr>
        <w:pStyle w:val="Prrafodelista"/>
        <w:numPr>
          <w:ilvl w:val="0"/>
          <w:numId w:val="4"/>
        </w:numPr>
        <w:spacing w:before="40" w:after="40"/>
      </w:pPr>
      <w:r>
        <w:t>Plus de trabajo en festivos: 8 €/sábado, domingo o festivo trabajado. Jornada nocturna en los días 24, 31 de diciembre y 5 de enero: 82 €.</w:t>
      </w:r>
    </w:p>
    <w:p w14:paraId="354C5B70" w14:textId="77777777" w:rsidR="00A662B4" w:rsidRDefault="00A662B4" w:rsidP="00A662B4">
      <w:pPr>
        <w:pStyle w:val="Prrafodelista"/>
        <w:numPr>
          <w:ilvl w:val="0"/>
          <w:numId w:val="4"/>
        </w:numPr>
        <w:spacing w:before="40" w:after="40"/>
      </w:pPr>
      <w:r>
        <w:t>Complemento específico: para estructura y apoyo a estructura según Anexo III (12 mensualidades). Se consolida a partir de 1 año de desempeño (30% el primer año + 10% por año sucesivo, hasta el 80%).</w:t>
      </w:r>
    </w:p>
    <w:p w14:paraId="4D5CA756" w14:textId="77777777" w:rsidR="00A662B4" w:rsidRDefault="00A662B4" w:rsidP="00A662B4">
      <w:pPr>
        <w:pStyle w:val="Prrafodelista"/>
        <w:numPr>
          <w:ilvl w:val="0"/>
          <w:numId w:val="4"/>
        </w:numPr>
        <w:spacing w:before="40" w:after="40"/>
      </w:pPr>
      <w:r>
        <w:t>Plus de disponibilidad (retén): 22,87 €/día laborable y 28,60 €/día no laborable. Si hay intervención efectiva: horas extraordinarias adicionales.</w:t>
      </w:r>
    </w:p>
    <w:p w14:paraId="768C6B4D" w14:textId="77777777" w:rsidR="00A662B4" w:rsidRDefault="00A662B4" w:rsidP="00A662B4">
      <w:pPr>
        <w:pStyle w:val="Prrafodelista"/>
        <w:numPr>
          <w:ilvl w:val="0"/>
          <w:numId w:val="4"/>
        </w:numPr>
        <w:spacing w:before="40" w:after="40"/>
      </w:pPr>
      <w:r>
        <w:t>Plus de desplazamiento por retén: 76 € (vehículo propio desde localización hasta incidencia), 61 € (vehículo propio hasta el centro + vehículo empresa), 47,41 € (vehículo empresa desde localización).</w:t>
      </w:r>
    </w:p>
    <w:p w14:paraId="03FD59BE" w14:textId="77777777" w:rsidR="00A662B4" w:rsidRDefault="00A662B4" w:rsidP="00A662B4">
      <w:pPr>
        <w:pStyle w:val="Prrafodelista"/>
        <w:numPr>
          <w:ilvl w:val="0"/>
          <w:numId w:val="4"/>
        </w:numPr>
        <w:spacing w:before="40" w:after="40"/>
      </w:pPr>
      <w:r>
        <w:t xml:space="preserve">Complemento por atención comercial: </w:t>
      </w:r>
      <w:proofErr w:type="gramStart"/>
      <w:r>
        <w:t>Jefe</w:t>
      </w:r>
      <w:proofErr w:type="gramEnd"/>
      <w:r>
        <w:t xml:space="preserve"> de Equipo </w:t>
      </w:r>
      <w:proofErr w:type="spellStart"/>
      <w:r>
        <w:t>Admtvo</w:t>
      </w:r>
      <w:proofErr w:type="spellEnd"/>
      <w:r>
        <w:t>. Comercial 3.246,96 €/año; Administrativo Comercial 1.608,12 €/año.</w:t>
      </w:r>
    </w:p>
    <w:p w14:paraId="29688FBD" w14:textId="77777777" w:rsidR="00A662B4" w:rsidRDefault="00A662B4" w:rsidP="00A662B4">
      <w:pPr>
        <w:pStyle w:val="Prrafodelista"/>
        <w:numPr>
          <w:ilvl w:val="0"/>
          <w:numId w:val="4"/>
        </w:numPr>
        <w:spacing w:before="40" w:after="40"/>
      </w:pPr>
      <w:r>
        <w:t xml:space="preserve">Complemento jornada partida: Titulados </w:t>
      </w:r>
      <w:proofErr w:type="spellStart"/>
      <w:r>
        <w:t>Sup</w:t>
      </w:r>
      <w:proofErr w:type="spellEnd"/>
      <w:r>
        <w:t xml:space="preserve">. y Med. 1.665,36 €; Mandos y Técnicos 1.484,40 €; Oficiales, </w:t>
      </w:r>
      <w:proofErr w:type="spellStart"/>
      <w:r>
        <w:t>Admtivos</w:t>
      </w:r>
      <w:proofErr w:type="spellEnd"/>
      <w:r>
        <w:t>. y Aux. Oficina/Especialistas 1.203,84 €; Peones 1.083,72 €.</w:t>
      </w:r>
    </w:p>
    <w:p w14:paraId="2B5F049A" w14:textId="77777777" w:rsidR="00A662B4" w:rsidRDefault="00A662B4" w:rsidP="00A662B4">
      <w:pPr>
        <w:pStyle w:val="Prrafodelista"/>
        <w:numPr>
          <w:ilvl w:val="0"/>
          <w:numId w:val="4"/>
        </w:numPr>
        <w:spacing w:before="40" w:after="40"/>
      </w:pPr>
      <w:r>
        <w:t>Plus de secretaría: presidencia/DG/dirección 3.553,80 €/año; secretaría de subdirección 1.200 €/año.</w:t>
      </w:r>
    </w:p>
    <w:p w14:paraId="77405199" w14:textId="77777777" w:rsidR="00A662B4" w:rsidRDefault="00A662B4" w:rsidP="00A662B4">
      <w:pPr>
        <w:pStyle w:val="Prrafodelista"/>
        <w:numPr>
          <w:ilvl w:val="0"/>
          <w:numId w:val="4"/>
        </w:numPr>
        <w:spacing w:before="40" w:after="40"/>
      </w:pPr>
      <w:r>
        <w:lastRenderedPageBreak/>
        <w:t>Plus mandos intermedios: 804,06 €/año (excluido de la base de cálculo de variables anuales).</w:t>
      </w:r>
    </w:p>
    <w:p w14:paraId="7987499F" w14:textId="77777777" w:rsidR="00A662B4" w:rsidRDefault="00A662B4" w:rsidP="00A662B4">
      <w:pPr>
        <w:pStyle w:val="Prrafodelista"/>
        <w:numPr>
          <w:ilvl w:val="0"/>
          <w:numId w:val="4"/>
        </w:numPr>
        <w:spacing w:before="40" w:after="40"/>
      </w:pPr>
      <w:r>
        <w:t>Plus de caja: 804,06 €/año.</w:t>
      </w:r>
    </w:p>
    <w:p w14:paraId="5620604E" w14:textId="77777777" w:rsidR="00A662B4" w:rsidRDefault="00A662B4">
      <w:pPr>
        <w:spacing w:before="80" w:after="80"/>
        <w:ind w:left="360"/>
      </w:pPr>
      <w:r>
        <w:rPr>
          <w:b/>
          <w:bCs/>
          <w:color w:val="2E75B6"/>
        </w:rPr>
        <w:t xml:space="preserve">Art. 77.  </w:t>
      </w:r>
      <w:r>
        <w:t>Horas extraordinarias: se abonan al precio de la hora ordinaria (calculado sobre salario base + complemento reclasificación + complementos personales + complementos fijos de puesto).</w:t>
      </w:r>
    </w:p>
    <w:p w14:paraId="331B80CE" w14:textId="77777777" w:rsidR="00A662B4" w:rsidRDefault="00A662B4">
      <w:pPr>
        <w:spacing w:before="80" w:after="80"/>
        <w:ind w:left="360"/>
      </w:pPr>
      <w:r>
        <w:rPr>
          <w:b/>
          <w:bCs/>
          <w:color w:val="2E75B6"/>
        </w:rPr>
        <w:t xml:space="preserve">Art. 78.  </w:t>
      </w:r>
      <w:r>
        <w:t>Complementos de vencimiento superior al mes:</w:t>
      </w:r>
    </w:p>
    <w:p w14:paraId="41292AF7" w14:textId="77777777" w:rsidR="00A662B4" w:rsidRDefault="00A662B4" w:rsidP="00A662B4">
      <w:pPr>
        <w:pStyle w:val="Prrafodelista"/>
        <w:numPr>
          <w:ilvl w:val="0"/>
          <w:numId w:val="4"/>
        </w:numPr>
        <w:spacing w:before="40" w:after="40"/>
      </w:pPr>
      <w:r>
        <w:t>Pagas extraordinarias: 2 al año (30 de junio y 22 de diciembre). Cuantía = 1 mensualidad de salario base. Devengo semestral proporcional.</w:t>
      </w:r>
    </w:p>
    <w:p w14:paraId="63620E2F" w14:textId="77777777" w:rsidR="00A662B4" w:rsidRDefault="00A662B4" w:rsidP="00A662B4">
      <w:pPr>
        <w:pStyle w:val="Prrafodelista"/>
        <w:numPr>
          <w:ilvl w:val="0"/>
          <w:numId w:val="4"/>
        </w:numPr>
        <w:spacing w:before="40" w:after="40"/>
      </w:pPr>
      <w:r>
        <w:t>Complemento por objetivos: para estructura, titulados A, técnicos A y mandos intermedios del área operaria: máximo 10% (12% para subdirecciones) sobre salario base + reclasificación + específico. Para el resto: máximo 1% en 2025, 1,25% en 2026, 1,75% en 2027 y 2,5% en 2028. Se abona en el primer trimestre del año siguiente.</w:t>
      </w:r>
    </w:p>
    <w:p w14:paraId="43C713B7" w14:textId="77777777" w:rsidR="00A662B4" w:rsidRDefault="00A662B4" w:rsidP="00A662B4">
      <w:pPr>
        <w:pStyle w:val="Prrafodelista"/>
        <w:numPr>
          <w:ilvl w:val="0"/>
          <w:numId w:val="4"/>
        </w:numPr>
        <w:spacing w:before="40" w:after="40"/>
      </w:pPr>
      <w:r>
        <w:t>Incentivo de productividad: 1.er año de contrato hasta 1,5%; 2.º año hasta 3,5%; a partir del 3.er año hasta 7% (base: salario base + reclasificación + específico). Se puede incrementar hasta 1,5% adicional si se lleva 5+ años en el puesto con valoración media de desempeño del 80%+; y otro 1,5% más si se lleva 9+ años con los mismos requisitos.</w:t>
      </w:r>
    </w:p>
    <w:p w14:paraId="474C29DF" w14:textId="77777777" w:rsidR="00A662B4" w:rsidRDefault="00A662B4">
      <w:pPr>
        <w:spacing w:before="80" w:after="80"/>
        <w:ind w:left="360"/>
      </w:pPr>
      <w:r>
        <w:rPr>
          <w:b/>
          <w:bCs/>
          <w:color w:val="2E75B6"/>
        </w:rPr>
        <w:t xml:space="preserve">Art. 79.  </w:t>
      </w:r>
      <w:r>
        <w:t>Indemnizaciones y suplidos: se incluyen los gastos de dietas, kilometraje y otras compensaciones específicas según normativa interna. El valor del km se actualizará periódicamente.</w:t>
      </w:r>
    </w:p>
    <w:p w14:paraId="151CC3A3" w14:textId="655633D1" w:rsidR="00A662B4" w:rsidRDefault="00A662B4" w:rsidP="00A662B4">
      <w:pPr>
        <w:spacing w:before="80" w:after="80"/>
        <w:ind w:left="360"/>
      </w:pPr>
      <w:r>
        <w:rPr>
          <w:b/>
          <w:bCs/>
          <w:color w:val="2E75B6"/>
        </w:rPr>
        <w:t xml:space="preserve">Art. 80.  </w:t>
      </w:r>
      <w:r>
        <w:t>Cláusula de revisión salarial: incluye mecanismo de revisión anual conforme a los indicadores y condiciones pactadas en el convenio.</w:t>
      </w:r>
    </w:p>
    <w:p w14:paraId="185E2917" w14:textId="77777777" w:rsidR="00A662B4" w:rsidRDefault="00A662B4">
      <w:pPr>
        <w:rPr>
          <w:b/>
          <w:bCs/>
          <w:color w:val="FFFFFF"/>
          <w:sz w:val="28"/>
          <w:szCs w:val="28"/>
        </w:rPr>
      </w:pPr>
    </w:p>
    <w:p w14:paraId="58F1C4E0" w14:textId="74668D1C" w:rsidR="00A662B4" w:rsidRDefault="00A662B4" w:rsidP="00F107BB">
      <w:pPr>
        <w:pStyle w:val="Ttulo2"/>
      </w:pPr>
      <w:bookmarkStart w:id="83" w:name="_Toc229143822"/>
      <w:r>
        <w:t>TÍTULO VI — SEGURIDAD Y SALUD LABORAL</w:t>
      </w:r>
      <w:bookmarkEnd w:id="83"/>
    </w:p>
    <w:p w14:paraId="4E1A99AB" w14:textId="77777777" w:rsidR="00A662B4" w:rsidRDefault="00A662B4">
      <w:pPr>
        <w:spacing w:before="80" w:after="80"/>
        <w:ind w:left="360"/>
      </w:pPr>
      <w:r>
        <w:rPr>
          <w:b/>
          <w:bCs/>
          <w:color w:val="2E75B6"/>
        </w:rPr>
        <w:t xml:space="preserve">Art. 81.  </w:t>
      </w:r>
      <w:r>
        <w:t>Principios generales: las partes asumen el compromiso de garantizar la seguridad y salud conforme a la Ley 31/1995 de Prevención de Riesgos Laborales y sus normas de desarrollo.</w:t>
      </w:r>
    </w:p>
    <w:p w14:paraId="6D861C38" w14:textId="77777777" w:rsidR="00A662B4" w:rsidRDefault="00A662B4">
      <w:pPr>
        <w:spacing w:before="80" w:after="80"/>
        <w:ind w:left="360"/>
      </w:pPr>
      <w:r>
        <w:rPr>
          <w:b/>
          <w:bCs/>
          <w:color w:val="2E75B6"/>
        </w:rPr>
        <w:t xml:space="preserve">Art. 82.  </w:t>
      </w:r>
      <w:r>
        <w:t>Comité de seguridad y salud: composición y funciones según normativa vigente. Se dotará de los recursos necesarios para su funcionamiento efectivo.</w:t>
      </w:r>
    </w:p>
    <w:p w14:paraId="4CF58E26" w14:textId="77777777" w:rsidR="00A662B4" w:rsidRDefault="00A662B4">
      <w:pPr>
        <w:spacing w:before="80" w:after="80"/>
        <w:ind w:left="360"/>
      </w:pPr>
      <w:r>
        <w:rPr>
          <w:b/>
          <w:bCs/>
          <w:color w:val="2E75B6"/>
        </w:rPr>
        <w:t xml:space="preserve">Art. 83.  </w:t>
      </w:r>
      <w:r>
        <w:t>Recursos preventivos: Canal designará los recursos preventivos exigidos por la normativa en los trabajos con especial peligrosidad.</w:t>
      </w:r>
    </w:p>
    <w:p w14:paraId="035B20C0" w14:textId="77777777" w:rsidR="00A662B4" w:rsidRDefault="00A662B4">
      <w:pPr>
        <w:spacing w:before="80" w:after="80"/>
        <w:ind w:left="360"/>
      </w:pPr>
      <w:r>
        <w:rPr>
          <w:b/>
          <w:bCs/>
          <w:color w:val="2E75B6"/>
        </w:rPr>
        <w:t xml:space="preserve">Art. 84.  </w:t>
      </w:r>
      <w:r>
        <w:t>Vigilancia de la salud: reconocimientos médicos periódicos. El personal adscrito a puestos que requieren reconocimiento obligatorio figura en el Anexo VII. Si del reconocimiento resulta una disminución de la capacidad laboral, el trabajador será reubicado en un puesto adecuado a su nueva capacidad (acoplamiento médico). Este procedimiento tiene prioridad en el orden de provisión de vacantes.</w:t>
      </w:r>
    </w:p>
    <w:p w14:paraId="5A040A2A" w14:textId="77777777" w:rsidR="00A662B4" w:rsidRDefault="00A662B4">
      <w:pPr>
        <w:spacing w:before="80" w:after="80"/>
        <w:ind w:left="360"/>
      </w:pPr>
      <w:r>
        <w:rPr>
          <w:b/>
          <w:bCs/>
          <w:color w:val="2E75B6"/>
        </w:rPr>
        <w:t xml:space="preserve">Art. 85.  </w:t>
      </w:r>
      <w:r>
        <w:t>Fenómenos climatológicos adversos: se adoptarán medidas de protección y se aplicarán los protocolos de seguridad establecidos por las autoridades competentes.</w:t>
      </w:r>
    </w:p>
    <w:p w14:paraId="6806D1BC" w14:textId="77777777" w:rsidR="00A662B4" w:rsidRDefault="00A662B4">
      <w:pPr>
        <w:spacing w:before="80" w:after="80"/>
        <w:ind w:left="360"/>
      </w:pPr>
      <w:r>
        <w:rPr>
          <w:b/>
          <w:bCs/>
          <w:color w:val="2E75B6"/>
        </w:rPr>
        <w:t xml:space="preserve">Art. 86.  </w:t>
      </w:r>
      <w:r>
        <w:t>Protección a la paternidad, maternidad y lactancia natural: las trabajadoras embarazadas, con parto reciente o en periodo de lactancia que ocupen puestos con riesgos específicos serán trasladadas a otro puesto sin riesgo. Si no es posible el traslado, se suspenderá el contrato con percepción de la prestación correspondiente.</w:t>
      </w:r>
    </w:p>
    <w:p w14:paraId="68A90963" w14:textId="77777777" w:rsidR="00A662B4" w:rsidRDefault="00A662B4">
      <w:pPr>
        <w:spacing w:before="80" w:after="80"/>
        <w:ind w:left="360"/>
      </w:pPr>
      <w:r>
        <w:rPr>
          <w:b/>
          <w:bCs/>
          <w:color w:val="2E75B6"/>
        </w:rPr>
        <w:t xml:space="preserve">Art. 87.  </w:t>
      </w:r>
      <w:r>
        <w:t>Uniformidad y vestuario: la empresa proporcionará la ropa de trabajo y equipos de protección individual reglamentarios. El personal está obligado a su uso durante la jornada laboral.</w:t>
      </w:r>
    </w:p>
    <w:p w14:paraId="37DA10FA" w14:textId="77777777" w:rsidR="00A662B4" w:rsidRDefault="00A662B4">
      <w:pPr>
        <w:spacing w:before="80" w:after="80"/>
        <w:ind w:left="360"/>
      </w:pPr>
      <w:r>
        <w:rPr>
          <w:b/>
          <w:bCs/>
          <w:color w:val="2E75B6"/>
        </w:rPr>
        <w:t xml:space="preserve">Art. 88.  </w:t>
      </w:r>
      <w:r>
        <w:t>Incapacidad temporal por accidente de trabajo y enfermedad profesional: se complementará hasta el 100% de las retribuciones desde el primer día.</w:t>
      </w:r>
    </w:p>
    <w:p w14:paraId="43CA23E2" w14:textId="77777777" w:rsidR="00A662B4" w:rsidRDefault="00A662B4">
      <w:pPr>
        <w:spacing w:before="80" w:after="80"/>
        <w:ind w:left="360"/>
      </w:pPr>
      <w:r>
        <w:rPr>
          <w:b/>
          <w:bCs/>
          <w:color w:val="2E75B6"/>
        </w:rPr>
        <w:t xml:space="preserve">Art. 89.  </w:t>
      </w:r>
      <w:r>
        <w:t>Disminución de la capacidad laboral: cuando un trabajador vea reducida su capacidad para el desempeño de su puesto habitual, la empresa le asignará otro compatible con sus limitaciones, manteniendo sus retribuciones fijas.</w:t>
      </w:r>
    </w:p>
    <w:p w14:paraId="3CCF5F82" w14:textId="77777777" w:rsidR="00A662B4" w:rsidRDefault="00A662B4">
      <w:pPr>
        <w:pBdr>
          <w:bottom w:val="single" w:sz="4" w:space="0" w:color="D6E4F0"/>
        </w:pBdr>
        <w:spacing w:before="160" w:after="160"/>
      </w:pPr>
    </w:p>
    <w:p w14:paraId="4E5C47CA" w14:textId="77777777" w:rsidR="00A662B4" w:rsidRDefault="00A662B4">
      <w:pPr>
        <w:rPr>
          <w:b/>
          <w:bCs/>
          <w:color w:val="FFFFFF"/>
          <w:sz w:val="28"/>
          <w:szCs w:val="28"/>
        </w:rPr>
      </w:pPr>
      <w:r>
        <w:br w:type="page"/>
      </w:r>
    </w:p>
    <w:p w14:paraId="7A8FBFDC" w14:textId="370ED05D" w:rsidR="00A662B4" w:rsidRDefault="00A662B4" w:rsidP="00A662B4">
      <w:pPr>
        <w:pStyle w:val="Ttulo2"/>
      </w:pPr>
      <w:bookmarkStart w:id="84" w:name="_Toc229143823"/>
      <w:r>
        <w:lastRenderedPageBreak/>
        <w:t>TÍTULO VII — PRESTACIONES ASISTENCIALES Y COMPLEMENTARIAS</w:t>
      </w:r>
      <w:bookmarkEnd w:id="84"/>
    </w:p>
    <w:p w14:paraId="77C05F9E" w14:textId="77777777" w:rsidR="00A662B4" w:rsidRDefault="00A662B4" w:rsidP="00A662B4">
      <w:pPr>
        <w:pStyle w:val="Ttulo3"/>
      </w:pPr>
      <w:bookmarkStart w:id="85" w:name="_Toc229143824"/>
      <w:r>
        <w:t>Capítulo I — Beneficios sociales</w:t>
      </w:r>
      <w:bookmarkEnd w:id="85"/>
    </w:p>
    <w:p w14:paraId="2A21249D" w14:textId="77777777" w:rsidR="00A662B4" w:rsidRDefault="00A662B4">
      <w:pPr>
        <w:spacing w:before="80" w:after="80"/>
        <w:ind w:left="360"/>
      </w:pPr>
      <w:r>
        <w:rPr>
          <w:b/>
          <w:bCs/>
          <w:color w:val="2E75B6"/>
        </w:rPr>
        <w:t xml:space="preserve">Art. 90.  </w:t>
      </w:r>
      <w:r>
        <w:t>Actividades deportivas y recreativas: la empresa facilitará el acceso a instalaciones deportivas y actividades de ocio para el personal y sus familias.</w:t>
      </w:r>
    </w:p>
    <w:p w14:paraId="54866A62" w14:textId="77777777" w:rsidR="00A662B4" w:rsidRDefault="00A662B4">
      <w:pPr>
        <w:spacing w:before="80" w:after="80"/>
        <w:ind w:left="360"/>
      </w:pPr>
      <w:r>
        <w:rPr>
          <w:b/>
          <w:bCs/>
          <w:color w:val="2E75B6"/>
        </w:rPr>
        <w:t xml:space="preserve">Art. 91.  </w:t>
      </w:r>
      <w:r>
        <w:t>Abono de transporte: la empresa subvenciona el abono de transporte de la Comunidad de Madrid para el desplazamiento al trabajo. (Incompatibilidad con el plus de distancia/locomoción regulada en la Disposición Adicional Décima.)</w:t>
      </w:r>
    </w:p>
    <w:p w14:paraId="43AC1927" w14:textId="77777777" w:rsidR="00A662B4" w:rsidRDefault="00A662B4" w:rsidP="00A662B4">
      <w:pPr>
        <w:pStyle w:val="Ttulo3"/>
      </w:pPr>
      <w:bookmarkStart w:id="86" w:name="_Toc229143825"/>
      <w:r>
        <w:t>Capítulo II — Acción complementaria</w:t>
      </w:r>
      <w:bookmarkEnd w:id="86"/>
    </w:p>
    <w:p w14:paraId="3C4DC80E" w14:textId="77777777" w:rsidR="00A662B4" w:rsidRDefault="00A662B4">
      <w:pPr>
        <w:spacing w:before="80" w:after="80"/>
        <w:ind w:left="360"/>
      </w:pPr>
      <w:r>
        <w:rPr>
          <w:b/>
          <w:bCs/>
          <w:color w:val="2E75B6"/>
        </w:rPr>
        <w:t xml:space="preserve">Art. 92.  </w:t>
      </w:r>
      <w:r>
        <w:t>Principio general: la empresa mejora la acción protectora de la Seguridad Social mediante las prestaciones complementarias del convenio.</w:t>
      </w:r>
    </w:p>
    <w:p w14:paraId="0F00A797" w14:textId="77777777" w:rsidR="00A662B4" w:rsidRDefault="00A662B4">
      <w:pPr>
        <w:spacing w:before="80" w:after="80"/>
        <w:ind w:left="360"/>
      </w:pPr>
      <w:r>
        <w:rPr>
          <w:b/>
          <w:bCs/>
          <w:color w:val="2E75B6"/>
        </w:rPr>
        <w:t xml:space="preserve">Art. 93.  </w:t>
      </w:r>
      <w:r>
        <w:t>Incapacidad temporal por enfermedad común o accidente no laboral: complemento hasta el 100% de las retribuciones desde el primer día, sujeto a los límites de absentismo previstos en la Disposición Adicional Quinta.</w:t>
      </w:r>
    </w:p>
    <w:p w14:paraId="272A11EA" w14:textId="77777777" w:rsidR="00A662B4" w:rsidRDefault="00A662B4">
      <w:pPr>
        <w:spacing w:before="80" w:after="80"/>
        <w:ind w:left="360"/>
      </w:pPr>
      <w:r>
        <w:rPr>
          <w:b/>
          <w:bCs/>
          <w:color w:val="2E75B6"/>
        </w:rPr>
        <w:t xml:space="preserve">Art. 94.  </w:t>
      </w:r>
      <w:r>
        <w:t>Nacimiento y cuidado de menor: además de la prestación legal, el convenio mejora la duración del permiso de nacimiento hasta 19 semanas (más 1 semana adicional de permiso retribuido junto al último periodo).</w:t>
      </w:r>
    </w:p>
    <w:p w14:paraId="13FE117B" w14:textId="77777777" w:rsidR="00A662B4" w:rsidRDefault="00A662B4" w:rsidP="00A662B4">
      <w:pPr>
        <w:pStyle w:val="Ttulo3"/>
      </w:pPr>
      <w:bookmarkStart w:id="87" w:name="_Toc229143826"/>
      <w:r>
        <w:t>Capítulo III — Jubilación (Arts. 95-97)</w:t>
      </w:r>
      <w:bookmarkEnd w:id="87"/>
    </w:p>
    <w:p w14:paraId="14F15C80" w14:textId="77777777" w:rsidR="00A662B4" w:rsidRDefault="00A662B4">
      <w:pPr>
        <w:spacing w:before="80" w:after="80"/>
        <w:ind w:left="360"/>
      </w:pPr>
      <w:r>
        <w:rPr>
          <w:b/>
          <w:bCs/>
          <w:color w:val="2E75B6"/>
        </w:rPr>
        <w:t xml:space="preserve">Art. 95.  </w:t>
      </w:r>
      <w:r>
        <w:t>Extinción del contrato por jubilación: se estará a la normativa vigente de la Seguridad Social.</w:t>
      </w:r>
    </w:p>
    <w:p w14:paraId="0A76528D" w14:textId="77777777" w:rsidR="00A662B4" w:rsidRDefault="00A662B4">
      <w:pPr>
        <w:spacing w:before="80" w:after="80"/>
        <w:ind w:left="360"/>
      </w:pPr>
      <w:r>
        <w:rPr>
          <w:b/>
          <w:bCs/>
          <w:color w:val="2E75B6"/>
        </w:rPr>
        <w:t xml:space="preserve">Art. 96.  </w:t>
      </w:r>
      <w:r>
        <w:t>Jubilación parcial: se regulan las condiciones específicas para acceder a la jubilación parcial y la contratación del trabajador relevista.</w:t>
      </w:r>
    </w:p>
    <w:p w14:paraId="7849999A" w14:textId="77777777" w:rsidR="00A662B4" w:rsidRDefault="00A662B4">
      <w:pPr>
        <w:spacing w:before="80" w:after="80"/>
        <w:ind w:left="360"/>
      </w:pPr>
      <w:r>
        <w:rPr>
          <w:b/>
          <w:bCs/>
          <w:color w:val="2E75B6"/>
        </w:rPr>
        <w:t xml:space="preserve">Art. 97.  </w:t>
      </w:r>
      <w:r>
        <w:t>Objetivos prioritarios de la política de empleo y jubilación obligatoria: se establece la posibilidad de jubilación obligatoria a los 67 años cuando se cumplan los requisitos legales y exista acuerdo en la comisión paritaria como medida vinculada a la política de empleo.</w:t>
      </w:r>
    </w:p>
    <w:p w14:paraId="3A96937E" w14:textId="77777777" w:rsidR="00A662B4" w:rsidRDefault="00A662B4">
      <w:pPr>
        <w:pBdr>
          <w:bottom w:val="single" w:sz="4" w:space="0" w:color="D6E4F0"/>
        </w:pBdr>
        <w:spacing w:before="160" w:after="160"/>
      </w:pPr>
    </w:p>
    <w:p w14:paraId="3DA52DDA" w14:textId="77777777" w:rsidR="00A662B4" w:rsidRDefault="00A662B4" w:rsidP="00A662B4">
      <w:pPr>
        <w:pStyle w:val="Ttulo2"/>
      </w:pPr>
      <w:bookmarkStart w:id="88" w:name="_Toc229143827"/>
      <w:r>
        <w:t>TÍTULO VIII — DERECHOS DE REPRESENTACIÓN COLECTIVA</w:t>
      </w:r>
      <w:bookmarkEnd w:id="88"/>
    </w:p>
    <w:p w14:paraId="04DCDF50" w14:textId="77777777" w:rsidR="00A662B4" w:rsidRDefault="00A662B4">
      <w:pPr>
        <w:spacing w:before="80" w:after="80"/>
        <w:ind w:left="360"/>
      </w:pPr>
      <w:r>
        <w:rPr>
          <w:b/>
          <w:bCs/>
          <w:color w:val="2E75B6"/>
        </w:rPr>
        <w:t xml:space="preserve">Art. 98.  </w:t>
      </w:r>
      <w:r>
        <w:t>Competencias del comité de empresa: además de las legales, incluye: información sobre contrataciones temporales y subcontratación, consulta sobre medidas de conciliación, negociación de los calendarios laborales, participación en la comisión paritaria y en los tribunales de selección.</w:t>
      </w:r>
    </w:p>
    <w:p w14:paraId="286FAEBF" w14:textId="77777777" w:rsidR="00A662B4" w:rsidRDefault="00A662B4">
      <w:pPr>
        <w:spacing w:before="80" w:after="80"/>
        <w:ind w:left="360"/>
      </w:pPr>
      <w:r>
        <w:rPr>
          <w:b/>
          <w:bCs/>
          <w:color w:val="2E75B6"/>
        </w:rPr>
        <w:t xml:space="preserve">Art. 99.  </w:t>
      </w:r>
      <w:r>
        <w:t>Derecho de reunión: el personal puede celebrar asambleas en los locales de la empresa fuera de la jornada laboral o, con autorización de la empresa, durante la jornada. Se regulan las condiciones de convocatoria y celebración.</w:t>
      </w:r>
    </w:p>
    <w:p w14:paraId="5F8F8F14" w14:textId="77777777" w:rsidR="00A662B4" w:rsidRDefault="00A662B4">
      <w:pPr>
        <w:spacing w:before="80" w:after="80"/>
        <w:ind w:left="360"/>
      </w:pPr>
      <w:r>
        <w:rPr>
          <w:b/>
          <w:bCs/>
          <w:color w:val="2E75B6"/>
        </w:rPr>
        <w:t xml:space="preserve">Art. 100.  </w:t>
      </w:r>
      <w:r>
        <w:t>Secciones sindicales: regulación de las secciones sindicales con representación en el comité de empresa, sus derechos, locales y crédito horario.</w:t>
      </w:r>
    </w:p>
    <w:p w14:paraId="2170ED3A" w14:textId="77777777" w:rsidR="00A662B4" w:rsidRDefault="00A662B4">
      <w:pPr>
        <w:pBdr>
          <w:bottom w:val="single" w:sz="4" w:space="0" w:color="D6E4F0"/>
        </w:pBdr>
        <w:spacing w:before="160" w:after="160"/>
      </w:pPr>
    </w:p>
    <w:p w14:paraId="036B9986" w14:textId="77777777" w:rsidR="00A662B4" w:rsidRDefault="00A662B4">
      <w:pPr>
        <w:rPr>
          <w:b/>
          <w:bCs/>
          <w:color w:val="FFFFFF"/>
          <w:sz w:val="28"/>
          <w:szCs w:val="28"/>
        </w:rPr>
      </w:pPr>
      <w:r>
        <w:br w:type="page"/>
      </w:r>
    </w:p>
    <w:p w14:paraId="04498053" w14:textId="453AFF94" w:rsidR="00A662B4" w:rsidRDefault="00A662B4" w:rsidP="00A662B4">
      <w:pPr>
        <w:pStyle w:val="Ttulo2"/>
      </w:pPr>
      <w:bookmarkStart w:id="89" w:name="_Toc229143828"/>
      <w:r>
        <w:lastRenderedPageBreak/>
        <w:t>TÍTULO IX — RÉGIMEN SANCIONADOR</w:t>
      </w:r>
      <w:bookmarkEnd w:id="89"/>
    </w:p>
    <w:p w14:paraId="12CC90C0" w14:textId="77777777" w:rsidR="00A662B4" w:rsidRDefault="00A662B4">
      <w:pPr>
        <w:spacing w:before="80" w:after="80"/>
        <w:ind w:left="360"/>
      </w:pPr>
      <w:r>
        <w:rPr>
          <w:b/>
          <w:bCs/>
          <w:color w:val="2E75B6"/>
        </w:rPr>
        <w:t xml:space="preserve">Art. 101.  </w:t>
      </w:r>
      <w:r>
        <w:t>Principio general: el incumplimiento de las obligaciones laborales puede dar lugar a la imposición de sanciones, siempre mediante el oportuno expediente disciplinario.</w:t>
      </w:r>
    </w:p>
    <w:p w14:paraId="4CD9C9C0" w14:textId="77777777" w:rsidR="00A662B4" w:rsidRDefault="00A662B4">
      <w:pPr>
        <w:spacing w:before="80" w:after="80"/>
        <w:ind w:left="360"/>
      </w:pPr>
      <w:r>
        <w:rPr>
          <w:b/>
          <w:bCs/>
          <w:color w:val="2E75B6"/>
        </w:rPr>
        <w:t xml:space="preserve">Art. 102.  </w:t>
      </w:r>
      <w:r>
        <w:t>Faltas — clasificación:</w:t>
      </w:r>
    </w:p>
    <w:p w14:paraId="5A1DA6D6" w14:textId="77777777" w:rsidR="00A662B4" w:rsidRDefault="00A662B4" w:rsidP="00A662B4">
      <w:pPr>
        <w:pStyle w:val="Ttulo3"/>
      </w:pPr>
      <w:bookmarkStart w:id="90" w:name="_Toc229143829"/>
      <w:r>
        <w:t>Faltas LEVES (prescripción: 10 días)</w:t>
      </w:r>
      <w:bookmarkEnd w:id="90"/>
    </w:p>
    <w:p w14:paraId="3E9642A6" w14:textId="77777777" w:rsidR="00A662B4" w:rsidRDefault="00A662B4" w:rsidP="00A662B4">
      <w:pPr>
        <w:pStyle w:val="Prrafodelista"/>
        <w:numPr>
          <w:ilvl w:val="0"/>
          <w:numId w:val="4"/>
        </w:numPr>
        <w:spacing w:before="40" w:after="40"/>
      </w:pPr>
      <w:r>
        <w:t>Faltas de puntualidad: de 3 a 5 en un mes.</w:t>
      </w:r>
    </w:p>
    <w:p w14:paraId="2587AB27" w14:textId="77777777" w:rsidR="00A662B4" w:rsidRDefault="00A662B4" w:rsidP="00A662B4">
      <w:pPr>
        <w:pStyle w:val="Prrafodelista"/>
        <w:numPr>
          <w:ilvl w:val="0"/>
          <w:numId w:val="4"/>
        </w:numPr>
        <w:spacing w:before="40" w:after="40"/>
      </w:pPr>
      <w:r>
        <w:t>Falta de asistencia injustificada: 1 día/mes.</w:t>
      </w:r>
    </w:p>
    <w:p w14:paraId="60BDD0A1" w14:textId="77777777" w:rsidR="00A662B4" w:rsidRDefault="00A662B4" w:rsidP="00A662B4">
      <w:pPr>
        <w:pStyle w:val="Prrafodelista"/>
        <w:numPr>
          <w:ilvl w:val="0"/>
          <w:numId w:val="4"/>
        </w:numPr>
        <w:spacing w:before="40" w:after="40"/>
      </w:pPr>
      <w:r>
        <w:t>Negligencia o descuido en el trabajo.</w:t>
      </w:r>
    </w:p>
    <w:p w14:paraId="6CF9AC0B" w14:textId="77777777" w:rsidR="00A662B4" w:rsidRDefault="00A662B4" w:rsidP="00A662B4">
      <w:pPr>
        <w:pStyle w:val="Prrafodelista"/>
        <w:numPr>
          <w:ilvl w:val="0"/>
          <w:numId w:val="4"/>
        </w:numPr>
        <w:spacing w:before="40" w:after="40"/>
      </w:pPr>
      <w:r>
        <w:t>No comunicar el traslado de domicilio.</w:t>
      </w:r>
    </w:p>
    <w:p w14:paraId="414A0FFE" w14:textId="77777777" w:rsidR="00A662B4" w:rsidRDefault="00A662B4" w:rsidP="00A662B4">
      <w:pPr>
        <w:pStyle w:val="Prrafodelista"/>
        <w:numPr>
          <w:ilvl w:val="0"/>
          <w:numId w:val="4"/>
        </w:numPr>
        <w:spacing w:before="40" w:after="40"/>
      </w:pPr>
      <w:r>
        <w:t>Incorreción con compañeros, superiores o público.</w:t>
      </w:r>
    </w:p>
    <w:p w14:paraId="51544FA0" w14:textId="77777777" w:rsidR="00A662B4" w:rsidRDefault="00A662B4" w:rsidP="00A662B4">
      <w:pPr>
        <w:pStyle w:val="Prrafodelista"/>
        <w:numPr>
          <w:ilvl w:val="0"/>
          <w:numId w:val="4"/>
        </w:numPr>
        <w:spacing w:before="40" w:after="40"/>
      </w:pPr>
      <w:r>
        <w:t>No presentar el parte médico en el plazo de 4 días desde el inicio de la IT.</w:t>
      </w:r>
    </w:p>
    <w:p w14:paraId="2A7F8A7D" w14:textId="77777777" w:rsidR="00A662B4" w:rsidRDefault="00A662B4" w:rsidP="00A662B4">
      <w:pPr>
        <w:pStyle w:val="Prrafodelista"/>
        <w:numPr>
          <w:ilvl w:val="0"/>
          <w:numId w:val="4"/>
        </w:numPr>
        <w:spacing w:before="40" w:after="40"/>
      </w:pPr>
      <w:r>
        <w:t>No asistir a cursos voluntarios.</w:t>
      </w:r>
    </w:p>
    <w:p w14:paraId="79F09D52" w14:textId="77777777" w:rsidR="00A662B4" w:rsidRDefault="00A662B4" w:rsidP="00A662B4">
      <w:pPr>
        <w:pStyle w:val="Prrafodelista"/>
        <w:numPr>
          <w:ilvl w:val="0"/>
          <w:numId w:val="4"/>
        </w:numPr>
        <w:spacing w:before="40" w:after="40"/>
      </w:pPr>
      <w:r>
        <w:t>No comunicar la carencia del permiso de conducir cuando sea exigible.</w:t>
      </w:r>
    </w:p>
    <w:p w14:paraId="1ED050AC" w14:textId="77777777" w:rsidR="00A662B4" w:rsidRDefault="00A662B4" w:rsidP="00A662B4">
      <w:pPr>
        <w:pStyle w:val="Ttulo3"/>
      </w:pPr>
      <w:bookmarkStart w:id="91" w:name="_Toc229143830"/>
      <w:r>
        <w:t>Faltas GRAVES (prescripción: 20 días)</w:t>
      </w:r>
      <w:bookmarkEnd w:id="91"/>
    </w:p>
    <w:p w14:paraId="38B38FF5" w14:textId="77777777" w:rsidR="00A662B4" w:rsidRDefault="00A662B4" w:rsidP="00A662B4">
      <w:pPr>
        <w:pStyle w:val="Prrafodelista"/>
        <w:numPr>
          <w:ilvl w:val="0"/>
          <w:numId w:val="4"/>
        </w:numPr>
        <w:spacing w:before="40" w:after="40"/>
      </w:pPr>
      <w:r>
        <w:t>Faltas de puntualidad: 20 o más en 3 meses.</w:t>
      </w:r>
    </w:p>
    <w:p w14:paraId="5BA669B1" w14:textId="77777777" w:rsidR="00A662B4" w:rsidRDefault="00A662B4" w:rsidP="00A662B4">
      <w:pPr>
        <w:pStyle w:val="Prrafodelista"/>
        <w:numPr>
          <w:ilvl w:val="0"/>
          <w:numId w:val="4"/>
        </w:numPr>
        <w:spacing w:before="40" w:after="40"/>
      </w:pPr>
      <w:r>
        <w:t>Falta de asistencia injustificada: 2 o 3 días/mes.</w:t>
      </w:r>
    </w:p>
    <w:p w14:paraId="1A319447" w14:textId="77777777" w:rsidR="00A662B4" w:rsidRDefault="00A662B4" w:rsidP="00A662B4">
      <w:pPr>
        <w:pStyle w:val="Prrafodelista"/>
        <w:numPr>
          <w:ilvl w:val="0"/>
          <w:numId w:val="4"/>
        </w:numPr>
        <w:spacing w:before="40" w:after="40"/>
      </w:pPr>
      <w:r>
        <w:t>Negligencia o desidia en el trabajo.</w:t>
      </w:r>
    </w:p>
    <w:p w14:paraId="7B122D9F" w14:textId="77777777" w:rsidR="00A662B4" w:rsidRDefault="00A662B4" w:rsidP="00A662B4">
      <w:pPr>
        <w:pStyle w:val="Prrafodelista"/>
        <w:numPr>
          <w:ilvl w:val="0"/>
          <w:numId w:val="4"/>
        </w:numPr>
        <w:spacing w:before="40" w:after="40"/>
      </w:pPr>
      <w:r>
        <w:t>Desconsideración hacia superiores, compañeros o usuarios.</w:t>
      </w:r>
    </w:p>
    <w:p w14:paraId="036D380F" w14:textId="77777777" w:rsidR="00A662B4" w:rsidRDefault="00A662B4" w:rsidP="00A662B4">
      <w:pPr>
        <w:pStyle w:val="Prrafodelista"/>
        <w:numPr>
          <w:ilvl w:val="0"/>
          <w:numId w:val="4"/>
        </w:numPr>
        <w:spacing w:before="40" w:after="40"/>
      </w:pPr>
      <w:r>
        <w:t>Indisciplina o desobediencia a las órdenes.</w:t>
      </w:r>
    </w:p>
    <w:p w14:paraId="100C3E57" w14:textId="77777777" w:rsidR="00A662B4" w:rsidRDefault="00A662B4" w:rsidP="00A662B4">
      <w:pPr>
        <w:pStyle w:val="Prrafodelista"/>
        <w:numPr>
          <w:ilvl w:val="0"/>
          <w:numId w:val="4"/>
        </w:numPr>
        <w:spacing w:before="40" w:after="40"/>
      </w:pPr>
      <w:r>
        <w:t>Imprudencia en el servicio.</w:t>
      </w:r>
    </w:p>
    <w:p w14:paraId="40C04D7F" w14:textId="77777777" w:rsidR="00A662B4" w:rsidRDefault="00A662B4" w:rsidP="00A662B4">
      <w:pPr>
        <w:pStyle w:val="Prrafodelista"/>
        <w:numPr>
          <w:ilvl w:val="0"/>
          <w:numId w:val="4"/>
        </w:numPr>
        <w:spacing w:before="40" w:after="40"/>
      </w:pPr>
      <w:r>
        <w:t>Divulgación de secretos sin causar perjuicio.</w:t>
      </w:r>
    </w:p>
    <w:p w14:paraId="2C69DC53" w14:textId="77777777" w:rsidR="00A662B4" w:rsidRDefault="00A662B4" w:rsidP="00A662B4">
      <w:pPr>
        <w:pStyle w:val="Prrafodelista"/>
        <w:numPr>
          <w:ilvl w:val="0"/>
          <w:numId w:val="4"/>
        </w:numPr>
        <w:spacing w:before="40" w:after="40"/>
      </w:pPr>
      <w:r>
        <w:t>Ocultar o no comunicar enfermedades que afecten al servicio.</w:t>
      </w:r>
    </w:p>
    <w:p w14:paraId="74363829" w14:textId="77777777" w:rsidR="00A662B4" w:rsidRDefault="00A662B4" w:rsidP="00A662B4">
      <w:pPr>
        <w:pStyle w:val="Prrafodelista"/>
        <w:numPr>
          <w:ilvl w:val="0"/>
          <w:numId w:val="4"/>
        </w:numPr>
        <w:spacing w:before="40" w:after="40"/>
      </w:pPr>
      <w:r>
        <w:t>No presentar el parte médico cuando la IT supere 4 días.</w:t>
      </w:r>
    </w:p>
    <w:p w14:paraId="5F157F31" w14:textId="77777777" w:rsidR="00A662B4" w:rsidRDefault="00A662B4" w:rsidP="00A662B4">
      <w:pPr>
        <w:pStyle w:val="Prrafodelista"/>
        <w:numPr>
          <w:ilvl w:val="0"/>
          <w:numId w:val="4"/>
        </w:numPr>
        <w:spacing w:before="40" w:after="40"/>
      </w:pPr>
      <w:r>
        <w:t>Incumplimiento de las obligaciones en materia de Seguridad Social.</w:t>
      </w:r>
    </w:p>
    <w:p w14:paraId="56BD7635" w14:textId="77777777" w:rsidR="00A662B4" w:rsidRDefault="00A662B4" w:rsidP="00A662B4">
      <w:pPr>
        <w:pStyle w:val="Prrafodelista"/>
        <w:numPr>
          <w:ilvl w:val="0"/>
          <w:numId w:val="4"/>
        </w:numPr>
        <w:spacing w:before="40" w:after="40"/>
      </w:pPr>
      <w:r>
        <w:t>No asistir a cursos necesarios para el puesto de trabajo.</w:t>
      </w:r>
    </w:p>
    <w:p w14:paraId="3D6CAF50" w14:textId="77777777" w:rsidR="00A662B4" w:rsidRDefault="00A662B4" w:rsidP="00A662B4">
      <w:pPr>
        <w:pStyle w:val="Prrafodelista"/>
        <w:numPr>
          <w:ilvl w:val="0"/>
          <w:numId w:val="4"/>
        </w:numPr>
        <w:spacing w:before="40" w:after="40"/>
      </w:pPr>
      <w:r>
        <w:t>Enfermedad grave que hubiera podido evitarse por negligencia.</w:t>
      </w:r>
    </w:p>
    <w:p w14:paraId="0D8E64A9" w14:textId="77777777" w:rsidR="00A662B4" w:rsidRDefault="00A662B4" w:rsidP="00A662B4">
      <w:pPr>
        <w:pStyle w:val="Ttulo3"/>
      </w:pPr>
      <w:bookmarkStart w:id="92" w:name="_Toc229143831"/>
      <w:r>
        <w:t>Faltas MUY GRAVES (prescripción: 60 días)</w:t>
      </w:r>
      <w:bookmarkEnd w:id="92"/>
    </w:p>
    <w:p w14:paraId="2AB85DA5" w14:textId="77777777" w:rsidR="00A662B4" w:rsidRDefault="00A662B4" w:rsidP="00A662B4">
      <w:pPr>
        <w:pStyle w:val="Prrafodelista"/>
        <w:numPr>
          <w:ilvl w:val="0"/>
          <w:numId w:val="4"/>
        </w:numPr>
        <w:spacing w:before="40" w:after="40"/>
      </w:pPr>
      <w:r>
        <w:t>Falta de asistencia injustificada: más de 3 días/mes.</w:t>
      </w:r>
    </w:p>
    <w:p w14:paraId="7DED49E5" w14:textId="77777777" w:rsidR="00A662B4" w:rsidRDefault="00A662B4" w:rsidP="00A662B4">
      <w:pPr>
        <w:pStyle w:val="Prrafodelista"/>
        <w:numPr>
          <w:ilvl w:val="0"/>
          <w:numId w:val="4"/>
        </w:numPr>
        <w:spacing w:before="40" w:after="40"/>
      </w:pPr>
      <w:r>
        <w:t>20 o más faltas de puntualidad en 3 meses.</w:t>
      </w:r>
    </w:p>
    <w:p w14:paraId="1338D6EC" w14:textId="77777777" w:rsidR="00A662B4" w:rsidRDefault="00A662B4" w:rsidP="00A662B4">
      <w:pPr>
        <w:pStyle w:val="Prrafodelista"/>
        <w:numPr>
          <w:ilvl w:val="0"/>
          <w:numId w:val="4"/>
        </w:numPr>
        <w:spacing w:before="40" w:after="40"/>
      </w:pPr>
      <w:r>
        <w:t>Fraude, deslealtad o abuso de confianza.</w:t>
      </w:r>
    </w:p>
    <w:p w14:paraId="0699D176" w14:textId="77777777" w:rsidR="00A662B4" w:rsidRDefault="00A662B4" w:rsidP="00A662B4">
      <w:pPr>
        <w:pStyle w:val="Prrafodelista"/>
        <w:numPr>
          <w:ilvl w:val="0"/>
          <w:numId w:val="4"/>
        </w:numPr>
        <w:spacing w:before="40" w:after="40"/>
      </w:pPr>
      <w:r>
        <w:t>Causar daños graves a la empresa por dolo o negligencia grave.</w:t>
      </w:r>
    </w:p>
    <w:p w14:paraId="56055869" w14:textId="77777777" w:rsidR="00A662B4" w:rsidRDefault="00A662B4" w:rsidP="00A662B4">
      <w:pPr>
        <w:pStyle w:val="Prrafodelista"/>
        <w:numPr>
          <w:ilvl w:val="0"/>
          <w:numId w:val="4"/>
        </w:numPr>
        <w:spacing w:before="40" w:after="40"/>
      </w:pPr>
      <w:r>
        <w:t>Divulgación de secretos causando perjuicio.</w:t>
      </w:r>
    </w:p>
    <w:p w14:paraId="261D84FE" w14:textId="77777777" w:rsidR="00A662B4" w:rsidRDefault="00A662B4" w:rsidP="00A662B4">
      <w:pPr>
        <w:pStyle w:val="Prrafodelista"/>
        <w:numPr>
          <w:ilvl w:val="0"/>
          <w:numId w:val="4"/>
        </w:numPr>
        <w:spacing w:before="40" w:after="40"/>
      </w:pPr>
      <w:r>
        <w:t>Acoso (sexual, laboral, por razón de sexo, discriminatorio).</w:t>
      </w:r>
    </w:p>
    <w:p w14:paraId="5583DDBD" w14:textId="77777777" w:rsidR="00A662B4" w:rsidRDefault="00A662B4" w:rsidP="00A662B4">
      <w:pPr>
        <w:pStyle w:val="Prrafodelista"/>
        <w:numPr>
          <w:ilvl w:val="0"/>
          <w:numId w:val="4"/>
        </w:numPr>
        <w:spacing w:before="40" w:after="40"/>
      </w:pPr>
      <w:r>
        <w:t>Transgresión grave de la normativa de PRL.</w:t>
      </w:r>
    </w:p>
    <w:p w14:paraId="3EDE70DB" w14:textId="77777777" w:rsidR="00A662B4" w:rsidRDefault="00A662B4" w:rsidP="00A662B4">
      <w:pPr>
        <w:pStyle w:val="Prrafodelista"/>
        <w:numPr>
          <w:ilvl w:val="0"/>
          <w:numId w:val="4"/>
        </w:numPr>
        <w:spacing w:before="40" w:after="40"/>
      </w:pPr>
      <w:r>
        <w:t>Reincidencia en falta grave.</w:t>
      </w:r>
    </w:p>
    <w:p w14:paraId="769C4930" w14:textId="77777777" w:rsidR="00A662B4" w:rsidRDefault="00A662B4">
      <w:pPr>
        <w:spacing w:before="80" w:after="80"/>
        <w:ind w:left="360"/>
      </w:pPr>
      <w:r>
        <w:rPr>
          <w:b/>
          <w:bCs/>
          <w:color w:val="2E75B6"/>
        </w:rPr>
        <w:t xml:space="preserve">Art. 103.  </w:t>
      </w:r>
      <w:r>
        <w:t>Sanciones:</w:t>
      </w:r>
    </w:p>
    <w:p w14:paraId="64B0A927" w14:textId="77777777" w:rsidR="00A662B4" w:rsidRDefault="00A662B4" w:rsidP="00A662B4">
      <w:pPr>
        <w:pStyle w:val="Prrafodelista"/>
        <w:numPr>
          <w:ilvl w:val="0"/>
          <w:numId w:val="4"/>
        </w:numPr>
        <w:spacing w:before="40" w:after="40"/>
      </w:pPr>
      <w:r>
        <w:t>Faltas leves: amonestación verbal o escrita; suspensión de empleo y sueldo de 1 a 2 días.</w:t>
      </w:r>
    </w:p>
    <w:p w14:paraId="68561A9A" w14:textId="77777777" w:rsidR="00A662B4" w:rsidRDefault="00A662B4" w:rsidP="00A662B4">
      <w:pPr>
        <w:pStyle w:val="Prrafodelista"/>
        <w:numPr>
          <w:ilvl w:val="0"/>
          <w:numId w:val="4"/>
        </w:numPr>
        <w:spacing w:before="40" w:after="40"/>
      </w:pPr>
      <w:r>
        <w:t>Faltas graves: suspensión de empleo y sueldo de 3 a 15 días; suspensión del derecho a participar en pruebas selectivas durante 1 año.</w:t>
      </w:r>
    </w:p>
    <w:p w14:paraId="4A477331" w14:textId="77777777" w:rsidR="00A662B4" w:rsidRDefault="00A662B4" w:rsidP="00A662B4">
      <w:pPr>
        <w:pStyle w:val="Prrafodelista"/>
        <w:numPr>
          <w:ilvl w:val="0"/>
          <w:numId w:val="4"/>
        </w:numPr>
        <w:spacing w:before="40" w:after="40"/>
      </w:pPr>
      <w:r>
        <w:t>Faltas muy graves: suspensión de empleo y sueldo de 16 días a 3 meses; traslado forzoso; despido disciplinario.</w:t>
      </w:r>
    </w:p>
    <w:p w14:paraId="321AF232" w14:textId="77777777" w:rsidR="00A662B4" w:rsidRDefault="00A662B4">
      <w:pPr>
        <w:spacing w:before="80" w:after="80"/>
        <w:ind w:left="360"/>
      </w:pPr>
      <w:r>
        <w:rPr>
          <w:b/>
          <w:bCs/>
          <w:color w:val="2E75B6"/>
        </w:rPr>
        <w:t xml:space="preserve">Art. 104.  </w:t>
      </w:r>
      <w:r>
        <w:t>Procedimiento sancionador: notificación del pliego de cargos, audiencia al interesado y a los representantes de los trabajadores (para las muy graves), resolución motivada e impugnación ante la jurisdicción social.</w:t>
      </w:r>
    </w:p>
    <w:p w14:paraId="4ECA485F" w14:textId="77777777" w:rsidR="00A662B4" w:rsidRDefault="00A662B4">
      <w:pPr>
        <w:spacing w:before="80" w:after="80"/>
        <w:ind w:left="360"/>
      </w:pPr>
      <w:r>
        <w:rPr>
          <w:b/>
          <w:bCs/>
          <w:color w:val="2E75B6"/>
        </w:rPr>
        <w:t xml:space="preserve">Art. 105.  </w:t>
      </w:r>
      <w:r>
        <w:t>Cancelación de las notas: leves a los 3 meses, graves a los 6 meses, muy graves al año; siempre que no se incurra en nuevas infracciones durante ese periodo.</w:t>
      </w:r>
    </w:p>
    <w:p w14:paraId="4147470B" w14:textId="77777777" w:rsidR="00A662B4" w:rsidRDefault="00A662B4">
      <w:pPr>
        <w:spacing w:before="80" w:after="80"/>
        <w:ind w:left="360"/>
      </w:pPr>
      <w:r>
        <w:rPr>
          <w:b/>
          <w:bCs/>
          <w:color w:val="2E75B6"/>
        </w:rPr>
        <w:t xml:space="preserve">Art. 106.  </w:t>
      </w:r>
      <w:r>
        <w:t>Prescripción de las faltas: leves a los 10 días; graves a los 20 días; muy graves a los 60 días, contados desde que la empresa tuvo conocimiento de la falta y, en todo caso, a los 6 meses desde su comisión.</w:t>
      </w:r>
    </w:p>
    <w:p w14:paraId="6EDAEEDA" w14:textId="77777777" w:rsidR="00A662B4" w:rsidRDefault="00A662B4" w:rsidP="00A662B4">
      <w:pPr>
        <w:pStyle w:val="Ttulo2"/>
      </w:pPr>
      <w:bookmarkStart w:id="93" w:name="_Toc229143832"/>
      <w:r>
        <w:lastRenderedPageBreak/>
        <w:t>DISPOSICIONES ADICIONALES Y TRANSITORIAS (resumen)</w:t>
      </w:r>
      <w:bookmarkEnd w:id="93"/>
    </w:p>
    <w:p w14:paraId="600A1AE1" w14:textId="77777777" w:rsidR="00A662B4" w:rsidRDefault="00A662B4" w:rsidP="00A662B4">
      <w:pPr>
        <w:pStyle w:val="Ttulo3"/>
      </w:pPr>
      <w:bookmarkStart w:id="94" w:name="_Toc229143833"/>
      <w:r>
        <w:t>Disposiciones adicionales principales</w:t>
      </w:r>
      <w:bookmarkEnd w:id="94"/>
    </w:p>
    <w:p w14:paraId="7EB602F9" w14:textId="77777777" w:rsidR="00A662B4" w:rsidRDefault="00A662B4">
      <w:pPr>
        <w:spacing w:before="60" w:after="60"/>
        <w:ind w:left="200"/>
      </w:pPr>
      <w:r>
        <w:t>1.ª Compromiso de Garantías Individuales (CGI): garantía de mantenimiento de las condiciones económicas individuales superiores a las del convenio. Las diferencias se articulan como complemento personal CGI.</w:t>
      </w:r>
    </w:p>
    <w:p w14:paraId="279D1779" w14:textId="77777777" w:rsidR="00A662B4" w:rsidRDefault="00A662B4">
      <w:pPr>
        <w:spacing w:before="60" w:after="60"/>
        <w:ind w:left="200"/>
      </w:pPr>
      <w:r>
        <w:t>2.ª Reclasificación: regula la integración de los colectivos en la nueva estructura de clasificación del convenio y el complemento de reclasificación correspondiente.</w:t>
      </w:r>
    </w:p>
    <w:p w14:paraId="509A50F3" w14:textId="77777777" w:rsidR="00A662B4" w:rsidRDefault="00A662B4">
      <w:pPr>
        <w:spacing w:before="60" w:after="60"/>
        <w:ind w:left="200"/>
      </w:pPr>
      <w:r>
        <w:t>3.ª Aplicación del CGI en cambios de puesto: el CGI se recalcula en los supuestos de cambio voluntario o involuntario de puesto, siguiendo las reglas de consolidación del complemento específico.</w:t>
      </w:r>
    </w:p>
    <w:p w14:paraId="4B206BDE" w14:textId="77777777" w:rsidR="00A662B4" w:rsidRDefault="00A662B4">
      <w:pPr>
        <w:spacing w:before="60" w:after="60"/>
        <w:ind w:left="200"/>
      </w:pPr>
      <w:r>
        <w:t>4.ª Manual de funciones y encuadramiento de puestos: la empresa elaborará y mantendrá actualizado el Manual de Funciones.</w:t>
      </w:r>
    </w:p>
    <w:p w14:paraId="35D70B93" w14:textId="77777777" w:rsidR="00A662B4" w:rsidRDefault="00A662B4">
      <w:pPr>
        <w:spacing w:before="60" w:after="60"/>
        <w:ind w:left="200"/>
      </w:pPr>
      <w:r>
        <w:t>5.ª Minoración del complemento por desempeño en función del absentismo: el complemento por desempeño se ve reducido en función de los índices de absentismo individual, según los umbrales pactados.</w:t>
      </w:r>
    </w:p>
    <w:p w14:paraId="15E3DDC6" w14:textId="77777777" w:rsidR="00A662B4" w:rsidRDefault="00A662B4">
      <w:pPr>
        <w:spacing w:before="60" w:after="60"/>
        <w:ind w:left="200"/>
      </w:pPr>
      <w:r>
        <w:t>6.ª Anticipos sobre el salario: regulación de las condiciones para la concesión de anticipos salariales.</w:t>
      </w:r>
    </w:p>
    <w:p w14:paraId="61BFA076" w14:textId="77777777" w:rsidR="00A662B4" w:rsidRDefault="00A662B4">
      <w:pPr>
        <w:spacing w:before="60" w:after="60"/>
        <w:ind w:left="200"/>
      </w:pPr>
      <w:r>
        <w:t>7.ª Reconocimiento del complemento de antigüedad para personal sin CGI.</w:t>
      </w:r>
    </w:p>
    <w:p w14:paraId="0F7BBD2A" w14:textId="77777777" w:rsidR="00A662B4" w:rsidRDefault="00A662B4">
      <w:pPr>
        <w:spacing w:before="60" w:after="60"/>
        <w:ind w:left="200"/>
      </w:pPr>
      <w:r>
        <w:t>8.ª Antigüedad consolidada: consolidación de la antigüedad real para los efectos previstos en el convenio.</w:t>
      </w:r>
    </w:p>
    <w:p w14:paraId="1914B61F" w14:textId="77777777" w:rsidR="00A662B4" w:rsidRDefault="00A662B4">
      <w:pPr>
        <w:spacing w:before="60" w:after="60"/>
        <w:ind w:left="200"/>
      </w:pPr>
      <w:r>
        <w:t>9.ª Permiso de conducción: obligación de mantener el carné B en vigor cuando sea requisito del puesto.</w:t>
      </w:r>
    </w:p>
    <w:p w14:paraId="4A9B9023" w14:textId="77777777" w:rsidR="00A662B4" w:rsidRDefault="00A662B4">
      <w:pPr>
        <w:spacing w:before="60" w:after="60"/>
        <w:ind w:left="200"/>
      </w:pPr>
      <w:r>
        <w:t>10.ª Incompatibilidad entre el plus de distancia/locomoción y la subvención del abono de transporte de la Comunidad de Madrid.</w:t>
      </w:r>
    </w:p>
    <w:p w14:paraId="4CF5767D" w14:textId="77777777" w:rsidR="00A662B4" w:rsidRDefault="00A662B4">
      <w:pPr>
        <w:spacing w:before="60" w:after="60"/>
        <w:ind w:left="200"/>
      </w:pPr>
      <w:r>
        <w:t>11.ª Modificaciones de horario: condiciones para la modificación puntual de horarios.</w:t>
      </w:r>
    </w:p>
    <w:p w14:paraId="7FCF8933" w14:textId="77777777" w:rsidR="00A662B4" w:rsidRDefault="00A662B4">
      <w:pPr>
        <w:spacing w:before="60" w:after="60"/>
        <w:ind w:left="200"/>
      </w:pPr>
      <w:r>
        <w:t>12.ª Teletrabajo: remisión al Anexo IX. Hasta un 30% de la jornada semanal en régimen de teletrabajo, de carácter voluntario y reversible, con dotación de medios por la empresa.</w:t>
      </w:r>
    </w:p>
    <w:p w14:paraId="57CF6A07" w14:textId="77777777" w:rsidR="00A662B4" w:rsidRDefault="00A662B4">
      <w:pPr>
        <w:spacing w:before="60" w:after="60"/>
        <w:ind w:left="200"/>
      </w:pPr>
      <w:r>
        <w:t>13.ª Desconexión digital: el personal tiene derecho a la desconexión digital fuera del horario de trabajo.</w:t>
      </w:r>
    </w:p>
    <w:p w14:paraId="4B237C2A" w14:textId="77777777" w:rsidR="00A662B4" w:rsidRDefault="00A662B4">
      <w:pPr>
        <w:spacing w:before="60" w:after="60"/>
        <w:ind w:left="200"/>
      </w:pPr>
      <w:r>
        <w:t>14.ª Bases de procesos selectivos: se crea una comisión ad hoc para debatir las características de los puestos que requieran pruebas específicas.</w:t>
      </w:r>
    </w:p>
    <w:p w14:paraId="2B5F2722" w14:textId="77777777" w:rsidR="00A662B4" w:rsidRDefault="00A662B4">
      <w:pPr>
        <w:spacing w:before="60" w:after="60"/>
        <w:ind w:left="200"/>
      </w:pPr>
      <w:r>
        <w:t>15.ª Tasas de reposición y procedimientos de traslado: aplicación de las tasas de reposición autorizadas por la legislación presupuestaria.</w:t>
      </w:r>
    </w:p>
    <w:p w14:paraId="7C6D0EF3" w14:textId="77777777" w:rsidR="00A662B4" w:rsidRDefault="00A662B4">
      <w:pPr>
        <w:spacing w:before="60" w:after="60"/>
        <w:ind w:left="200"/>
      </w:pPr>
      <w:r>
        <w:t>16.ª LGTBI: se aplican los principios y normas de la Ley 4/2023 y las leyes de la Comunidad de Madrid en materia de igualdad LGTBI.</w:t>
      </w:r>
    </w:p>
    <w:p w14:paraId="7EE38B0B" w14:textId="77777777" w:rsidR="00A662B4" w:rsidRDefault="00A662B4">
      <w:pPr>
        <w:spacing w:before="60" w:after="60"/>
        <w:ind w:left="200"/>
      </w:pPr>
      <w:r>
        <w:t>17.ª Código ético y de conducta: remisión al código ético de Canal de Isabel II.</w:t>
      </w:r>
    </w:p>
    <w:p w14:paraId="7A5A0E1E" w14:textId="77777777" w:rsidR="00A662B4" w:rsidRDefault="00A662B4">
      <w:pPr>
        <w:spacing w:before="60" w:after="60"/>
        <w:ind w:left="200"/>
      </w:pPr>
      <w:r>
        <w:t>22.ª Efectos económicos: las mejoras económicas del convenio tendrán los efectos retroactivos desde el 1 de enero de 2025 según lo pactado.</w:t>
      </w:r>
    </w:p>
    <w:p w14:paraId="6BDC8F1B" w14:textId="77777777" w:rsidR="00A662B4" w:rsidRDefault="00A662B4">
      <w:pPr>
        <w:spacing w:before="60" w:after="60"/>
        <w:ind w:left="200"/>
      </w:pPr>
      <w:r>
        <w:t>23.ª Flexibilidad y cortesía: se establece el compromiso de atender con diligencia y cortesía al público en los servicios de atención al cliente.</w:t>
      </w:r>
    </w:p>
    <w:p w14:paraId="076AE28B" w14:textId="77777777" w:rsidR="00A662B4" w:rsidRDefault="00A662B4">
      <w:pPr>
        <w:spacing w:before="60" w:after="60"/>
        <w:ind w:left="200"/>
      </w:pPr>
      <w:r>
        <w:t>24.ª Adaptaciones de jornada: posibilidad de adaptación de la duración y distribución de la jornada para facilitar la conciliación, en los términos del art. 34.8 ET.</w:t>
      </w:r>
    </w:p>
    <w:p w14:paraId="2A8198FB" w14:textId="77777777" w:rsidR="00A662B4" w:rsidRDefault="00A662B4" w:rsidP="00A662B4">
      <w:pPr>
        <w:pStyle w:val="Ttulo3"/>
      </w:pPr>
      <w:bookmarkStart w:id="95" w:name="_Toc229143834"/>
      <w:r>
        <w:t>Disposiciones transitorias</w:t>
      </w:r>
      <w:bookmarkEnd w:id="95"/>
    </w:p>
    <w:p w14:paraId="48D6AEA6" w14:textId="77777777" w:rsidR="00A662B4" w:rsidRDefault="00A662B4">
      <w:pPr>
        <w:spacing w:before="60" w:after="60"/>
        <w:ind w:left="200"/>
      </w:pPr>
      <w:r>
        <w:t>1.ª Reducción de los trabajos en turno de noche: planificación gradual para reducir la nocturnidad donde sea posible.</w:t>
      </w:r>
    </w:p>
    <w:p w14:paraId="6EF6EB7F" w14:textId="77777777" w:rsidR="00A662B4" w:rsidRDefault="00A662B4">
      <w:pPr>
        <w:spacing w:before="60" w:after="60"/>
        <w:ind w:left="200"/>
      </w:pPr>
      <w:r>
        <w:t>2.ª Evolución de los puestos de la clasificación profesional: revisión del encuadramiento de puestos en los nuevos grupos profesionales.</w:t>
      </w:r>
    </w:p>
    <w:p w14:paraId="11B55522" w14:textId="77777777" w:rsidR="00A662B4" w:rsidRDefault="00A662B4">
      <w:pPr>
        <w:spacing w:before="60" w:after="60"/>
        <w:ind w:left="200"/>
      </w:pPr>
      <w:r>
        <w:t>3.ª Productividad: régimen transitorio del complemento de productividad hasta la plena aplicación del nuevo sistema de incentivos del convenio.</w:t>
      </w:r>
    </w:p>
    <w:p w14:paraId="748FC5B3" w14:textId="77777777" w:rsidR="00A662B4" w:rsidRDefault="00A662B4">
      <w:pPr>
        <w:spacing w:before="60" w:after="60"/>
        <w:ind w:left="200"/>
      </w:pPr>
      <w:r>
        <w:t>4.ª Plus transitorio oficial corte de agua: mantenimiento del plus transitorio para los oficiales de corte de agua mientras no sea absorbido por el sistema retributivo general del convenio.</w:t>
      </w:r>
    </w:p>
    <w:p w14:paraId="60C76C1F" w14:textId="77777777" w:rsidR="00DE0421" w:rsidRDefault="00DE0421">
      <w:pPr>
        <w:rPr>
          <w:b/>
          <w:bCs/>
          <w:color w:val="1F3864"/>
          <w:sz w:val="22"/>
          <w:szCs w:val="22"/>
        </w:rPr>
      </w:pPr>
      <w:bookmarkStart w:id="96" w:name="_Toc229143835"/>
      <w:r>
        <w:br w:type="page"/>
      </w:r>
    </w:p>
    <w:p w14:paraId="4AA067C0" w14:textId="7F54517F" w:rsidR="00A662B4" w:rsidRDefault="00A662B4" w:rsidP="00A662B4">
      <w:pPr>
        <w:pStyle w:val="Ttulo3"/>
      </w:pPr>
      <w:r>
        <w:lastRenderedPageBreak/>
        <w:t>Disposición final — Entrada en vigor</w:t>
      </w:r>
      <w:bookmarkEnd w:id="96"/>
    </w:p>
    <w:p w14:paraId="06B91708" w14:textId="77777777" w:rsidR="00A662B4" w:rsidRDefault="00A662B4">
      <w:pPr>
        <w:spacing w:before="60" w:after="60"/>
        <w:ind w:left="200"/>
      </w:pPr>
      <w:r>
        <w:t>El convenio entra en vigor el día 1 de enero de 2025, sin perjuicio de que determinadas materias tengan un momento de inicio de producción de efectos distinto, tal y como se indica en los artículos y disposiciones correspondientes.</w:t>
      </w:r>
    </w:p>
    <w:p w14:paraId="05B53F10" w14:textId="77777777" w:rsidR="00A662B4" w:rsidRDefault="00A662B4">
      <w:pPr>
        <w:pBdr>
          <w:bottom w:val="single" w:sz="4" w:space="0" w:color="D6E4F0"/>
        </w:pBdr>
        <w:spacing w:before="160" w:after="160"/>
      </w:pPr>
    </w:p>
    <w:p w14:paraId="15410249" w14:textId="77777777" w:rsidR="00A662B4" w:rsidRDefault="00A662B4" w:rsidP="00A662B4">
      <w:pPr>
        <w:pStyle w:val="Ttulo2"/>
      </w:pPr>
      <w:bookmarkStart w:id="97" w:name="_Toc229143836"/>
      <w:r>
        <w:t>ANEXOS (contenido resumido)</w:t>
      </w:r>
      <w:bookmarkEnd w:id="97"/>
    </w:p>
    <w:p w14:paraId="7A016A35" w14:textId="77777777" w:rsidR="00A662B4" w:rsidRDefault="00A662B4">
      <w:pPr>
        <w:spacing w:before="60" w:after="60"/>
        <w:ind w:left="200"/>
      </w:pPr>
      <w:r>
        <w:rPr>
          <w:b/>
          <w:bCs/>
        </w:rPr>
        <w:t>ANEXO I — Tablas salariales: importe del salario base por grupo y nivel profesional.</w:t>
      </w:r>
    </w:p>
    <w:p w14:paraId="23545C3B" w14:textId="77777777" w:rsidR="00A662B4" w:rsidRDefault="00A662B4">
      <w:pPr>
        <w:spacing w:before="60" w:after="60"/>
        <w:ind w:left="200"/>
      </w:pPr>
      <w:r>
        <w:rPr>
          <w:b/>
          <w:bCs/>
        </w:rPr>
        <w:t>ANEXO II — Complemento de reclasificación: importes del complemento de reclasificación por grupo y nivel.</w:t>
      </w:r>
    </w:p>
    <w:p w14:paraId="76630957" w14:textId="77777777" w:rsidR="00A662B4" w:rsidRDefault="00A662B4">
      <w:pPr>
        <w:spacing w:before="60" w:after="60"/>
        <w:ind w:left="200"/>
      </w:pPr>
      <w:r>
        <w:rPr>
          <w:b/>
          <w:bCs/>
        </w:rPr>
        <w:t>ANEXO III — Complemento específico estructura: importes para los puestos de estructura y apoyo a estructura.</w:t>
      </w:r>
    </w:p>
    <w:p w14:paraId="506A3A80" w14:textId="77777777" w:rsidR="00A662B4" w:rsidRDefault="00A662B4">
      <w:pPr>
        <w:spacing w:before="60" w:after="60"/>
        <w:ind w:left="200"/>
      </w:pPr>
      <w:r>
        <w:rPr>
          <w:b/>
          <w:bCs/>
        </w:rPr>
        <w:t>ANEXO IV — Grupos profesionales: listado descriptivo de los puestos de trabajo por grupo profesional y área funcional.</w:t>
      </w:r>
    </w:p>
    <w:p w14:paraId="16532FEC" w14:textId="77777777" w:rsidR="00A662B4" w:rsidRDefault="00A662B4">
      <w:pPr>
        <w:spacing w:before="60" w:after="60"/>
        <w:ind w:left="200"/>
      </w:pPr>
      <w:r>
        <w:rPr>
          <w:b/>
          <w:bCs/>
        </w:rPr>
        <w:t>ANEXO V — Tabla de polivalencias: relación de puestos y las polivalencias funcionales aplicables entre ellos.</w:t>
      </w:r>
    </w:p>
    <w:p w14:paraId="10622809" w14:textId="77777777" w:rsidR="00A662B4" w:rsidRDefault="00A662B4">
      <w:pPr>
        <w:spacing w:before="60" w:after="60"/>
        <w:ind w:left="200"/>
      </w:pPr>
      <w:r>
        <w:rPr>
          <w:b/>
          <w:bCs/>
        </w:rPr>
        <w:t>ANEXO VI — Compromiso de Garantías Individuales (CGI): texto del CGI, condiciones de su aplicación y forma de cálculo.</w:t>
      </w:r>
    </w:p>
    <w:p w14:paraId="20A696B2" w14:textId="77777777" w:rsidR="00A662B4" w:rsidRDefault="00A662B4">
      <w:pPr>
        <w:spacing w:before="60" w:after="60"/>
        <w:ind w:left="200"/>
      </w:pPr>
      <w:r>
        <w:rPr>
          <w:b/>
          <w:bCs/>
        </w:rPr>
        <w:t>ANEXO VII — Puestos sujetos a reconocimiento médico obligatorio: listado de puestos que exigen vigilancia de la salud preceptiva.</w:t>
      </w:r>
    </w:p>
    <w:p w14:paraId="31EFF1B3" w14:textId="77777777" w:rsidR="00A662B4" w:rsidRDefault="00A662B4">
      <w:pPr>
        <w:spacing w:before="60" w:after="60"/>
        <w:ind w:left="200"/>
      </w:pPr>
      <w:r>
        <w:rPr>
          <w:b/>
          <w:bCs/>
        </w:rPr>
        <w:t>ANEXO VIII — Protocolo de actuación frente al acoso psicológico en el trabajo: procedimiento de denuncia, instrucción y resolución de los expedientes de acoso.</w:t>
      </w:r>
    </w:p>
    <w:p w14:paraId="5D181AFF" w14:textId="77777777" w:rsidR="00A662B4" w:rsidRDefault="00A662B4">
      <w:pPr>
        <w:spacing w:before="60" w:after="60"/>
        <w:ind w:left="200"/>
      </w:pPr>
      <w:r>
        <w:rPr>
          <w:b/>
          <w:bCs/>
        </w:rPr>
        <w:t>ANEXO IX — Teletrabajo: condiciones de acceso, derechos y obligaciones del personal en régimen de trabajo a distancia. Voluntariedad, reversibilidad, dotación de medios por la empresa, derecho a la desconexión digital y régimen de prevención de riesgos.</w:t>
      </w:r>
    </w:p>
    <w:p w14:paraId="00D0809B" w14:textId="77777777" w:rsidR="00A662B4" w:rsidRDefault="00A662B4">
      <w:pPr>
        <w:spacing w:before="80" w:after="80"/>
      </w:pPr>
    </w:p>
    <w:p w14:paraId="59E27739" w14:textId="77777777" w:rsidR="00A662B4" w:rsidRDefault="00A662B4">
      <w:pPr>
        <w:shd w:val="clear" w:color="auto" w:fill="D6E4F0"/>
        <w:spacing w:before="300" w:after="100"/>
        <w:ind w:left="300" w:right="300"/>
        <w:jc w:val="center"/>
      </w:pPr>
      <w:r>
        <w:rPr>
          <w:color w:val="555555"/>
          <w:sz w:val="15"/>
          <w:szCs w:val="15"/>
        </w:rPr>
        <w:t>Documento elaborado como resumen informativo. El texto oficial del III Convenio Colectivo de Canal de Isabel II, S.A.M.P. prevalece sobre este resumen a todos los efectos legales.</w:t>
      </w:r>
    </w:p>
    <w:p w14:paraId="04985210" w14:textId="77777777" w:rsidR="00A662B4" w:rsidRDefault="00A662B4"/>
    <w:p w14:paraId="76D14A38" w14:textId="56193C94" w:rsidR="00A662B4" w:rsidRDefault="00A662B4">
      <w:r>
        <w:br w:type="page"/>
      </w:r>
    </w:p>
    <w:p w14:paraId="4287515E" w14:textId="77777777" w:rsidR="00A662B4" w:rsidRDefault="00A662B4" w:rsidP="008C2F31">
      <w:pPr>
        <w:sectPr w:rsidR="00A662B4">
          <w:pgSz w:w="11906" w:h="16838"/>
          <w:pgMar w:top="1440" w:right="1260" w:bottom="1440" w:left="1260" w:header="708" w:footer="708" w:gutter="0"/>
          <w:cols w:space="720"/>
          <w:docGrid w:linePitch="360"/>
        </w:sectPr>
      </w:pPr>
    </w:p>
    <w:p w14:paraId="1D75E7BC" w14:textId="6E2EFEAD" w:rsidR="008C2F31" w:rsidRDefault="008C2F31" w:rsidP="00A662B4">
      <w:pPr>
        <w:pStyle w:val="Ttulo1"/>
      </w:pPr>
      <w:bookmarkStart w:id="98" w:name="_Toc229143837"/>
      <w:r>
        <w:lastRenderedPageBreak/>
        <w:t>1</w:t>
      </w:r>
      <w:r w:rsidR="00F107BB">
        <w:t>1</w:t>
      </w:r>
      <w:r>
        <w:t>.Tipos de presas de Madrid</w:t>
      </w:r>
      <w:bookmarkEnd w:id="98"/>
    </w:p>
    <w:p w14:paraId="0B1A62A8" w14:textId="75A99535" w:rsidR="008C2F31" w:rsidRDefault="008C2F31" w:rsidP="008C2F31">
      <w:pPr>
        <w:pBdr>
          <w:bottom w:val="single" w:sz="4" w:space="0" w:color="D6E4F0"/>
        </w:pBdr>
        <w:spacing w:before="200" w:after="200"/>
        <w:jc w:val="center"/>
      </w:pPr>
      <w:r>
        <w:rPr>
          <w:noProof/>
        </w:rPr>
        <w:drawing>
          <wp:inline distT="0" distB="0" distL="0" distR="0" wp14:anchorId="6FB04732" wp14:editId="2641FCF3">
            <wp:extent cx="4582886" cy="3882709"/>
            <wp:effectExtent l="0" t="0" r="1905" b="3810"/>
            <wp:docPr id="89806701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8067015" name="Imagen 898067015"/>
                    <pic:cNvPicPr/>
                  </pic:nvPicPr>
                  <pic:blipFill>
                    <a:blip r:embed="rId12">
                      <a:extLst>
                        <a:ext uri="{28A0092B-C50C-407E-A947-70E740481C1C}">
                          <a14:useLocalDpi xmlns:a14="http://schemas.microsoft.com/office/drawing/2010/main" val="0"/>
                        </a:ext>
                      </a:extLst>
                    </a:blip>
                    <a:stretch>
                      <a:fillRect/>
                    </a:stretch>
                  </pic:blipFill>
                  <pic:spPr>
                    <a:xfrm>
                      <a:off x="0" y="0"/>
                      <a:ext cx="4605909" cy="3902215"/>
                    </a:xfrm>
                    <a:prstGeom prst="rect">
                      <a:avLst/>
                    </a:prstGeom>
                  </pic:spPr>
                </pic:pic>
              </a:graphicData>
            </a:graphic>
          </wp:inline>
        </w:drawing>
      </w:r>
    </w:p>
    <w:p w14:paraId="30395A9C" w14:textId="4BA15579" w:rsidR="003E49ED" w:rsidRDefault="008C2F31" w:rsidP="008C2F31">
      <w:pPr>
        <w:pBdr>
          <w:bottom w:val="single" w:sz="4" w:space="0" w:color="D6E4F0"/>
        </w:pBdr>
        <w:spacing w:before="200" w:after="200"/>
        <w:jc w:val="center"/>
      </w:pPr>
      <w:r>
        <w:rPr>
          <w:noProof/>
        </w:rPr>
        <w:drawing>
          <wp:inline distT="0" distB="0" distL="0" distR="0" wp14:anchorId="2D138E52" wp14:editId="036798A3">
            <wp:extent cx="4680767" cy="3965635"/>
            <wp:effectExtent l="0" t="0" r="5715" b="0"/>
            <wp:docPr id="470213998"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0213998" name="Imagen 470213998"/>
                    <pic:cNvPicPr/>
                  </pic:nvPicPr>
                  <pic:blipFill>
                    <a:blip r:embed="rId13">
                      <a:extLst>
                        <a:ext uri="{28A0092B-C50C-407E-A947-70E740481C1C}">
                          <a14:useLocalDpi xmlns:a14="http://schemas.microsoft.com/office/drawing/2010/main" val="0"/>
                        </a:ext>
                      </a:extLst>
                    </a:blip>
                    <a:stretch>
                      <a:fillRect/>
                    </a:stretch>
                  </pic:blipFill>
                  <pic:spPr>
                    <a:xfrm>
                      <a:off x="0" y="0"/>
                      <a:ext cx="4697813" cy="3980076"/>
                    </a:xfrm>
                    <a:prstGeom prst="rect">
                      <a:avLst/>
                    </a:prstGeom>
                  </pic:spPr>
                </pic:pic>
              </a:graphicData>
            </a:graphic>
          </wp:inline>
        </w:drawing>
      </w:r>
    </w:p>
    <w:p w14:paraId="098903E8" w14:textId="73008B98" w:rsidR="003E49ED" w:rsidRDefault="003E49ED" w:rsidP="00A662B4">
      <w:pPr>
        <w:pStyle w:val="Ttulo1"/>
      </w:pPr>
      <w:bookmarkStart w:id="99" w:name="_Toc229143838"/>
      <w:r>
        <w:lastRenderedPageBreak/>
        <w:t>1</w:t>
      </w:r>
      <w:r w:rsidR="00F107BB">
        <w:t>2</w:t>
      </w:r>
      <w:r>
        <w:t>.Convenio Canal</w:t>
      </w:r>
      <w:bookmarkEnd w:id="99"/>
    </w:p>
    <w:p w14:paraId="34CD862E" w14:textId="66682674" w:rsidR="003B7B40" w:rsidRDefault="003E49ED" w:rsidP="003E49ED">
      <w:pPr>
        <w:pBdr>
          <w:bottom w:val="single" w:sz="4" w:space="0" w:color="D6E4F0"/>
        </w:pBdr>
        <w:spacing w:before="200" w:after="200"/>
        <w:jc w:val="center"/>
      </w:pPr>
      <w:r>
        <w:rPr>
          <w:noProof/>
        </w:rPr>
        <w:drawing>
          <wp:inline distT="0" distB="0" distL="0" distR="0" wp14:anchorId="4498172B" wp14:editId="5AB34FBF">
            <wp:extent cx="5747250" cy="2536190"/>
            <wp:effectExtent l="0" t="0" r="6350" b="3810"/>
            <wp:docPr id="1014934829"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4934829" name="Imagen 1014934829"/>
                    <pic:cNvPicPr/>
                  </pic:nvPicPr>
                  <pic:blipFill rotWithShape="1">
                    <a:blip r:embed="rId14">
                      <a:extLst>
                        <a:ext uri="{28A0092B-C50C-407E-A947-70E740481C1C}">
                          <a14:useLocalDpi xmlns:a14="http://schemas.microsoft.com/office/drawing/2010/main" val="0"/>
                        </a:ext>
                      </a:extLst>
                    </a:blip>
                    <a:srcRect l="1953" r="1587" b="243"/>
                    <a:stretch>
                      <a:fillRect/>
                    </a:stretch>
                  </pic:blipFill>
                  <pic:spPr bwMode="auto">
                    <a:xfrm>
                      <a:off x="0" y="0"/>
                      <a:ext cx="5749074" cy="2536995"/>
                    </a:xfrm>
                    <a:prstGeom prst="rect">
                      <a:avLst/>
                    </a:prstGeom>
                    <a:ln>
                      <a:noFill/>
                    </a:ln>
                    <a:extLst>
                      <a:ext uri="{53640926-AAD7-44D8-BBD7-CCE9431645EC}">
                        <a14:shadowObscured xmlns:a14="http://schemas.microsoft.com/office/drawing/2010/main"/>
                      </a:ext>
                    </a:extLst>
                  </pic:spPr>
                </pic:pic>
              </a:graphicData>
            </a:graphic>
          </wp:inline>
        </w:drawing>
      </w:r>
    </w:p>
    <w:tbl>
      <w:tblPr>
        <w:tblStyle w:val="TableGrid"/>
        <w:tblW w:w="10448" w:type="dxa"/>
        <w:tblInd w:w="8" w:type="dxa"/>
        <w:tblCellMar>
          <w:top w:w="54" w:type="dxa"/>
          <w:right w:w="21" w:type="dxa"/>
        </w:tblCellMar>
        <w:tblLook w:val="04A0" w:firstRow="1" w:lastRow="0" w:firstColumn="1" w:lastColumn="0" w:noHBand="0" w:noVBand="1"/>
      </w:tblPr>
      <w:tblGrid>
        <w:gridCol w:w="9"/>
        <w:gridCol w:w="2866"/>
        <w:gridCol w:w="652"/>
        <w:gridCol w:w="1400"/>
        <w:gridCol w:w="601"/>
        <w:gridCol w:w="798"/>
        <w:gridCol w:w="237"/>
        <w:gridCol w:w="1339"/>
        <w:gridCol w:w="121"/>
        <w:gridCol w:w="105"/>
        <w:gridCol w:w="852"/>
        <w:gridCol w:w="191"/>
        <w:gridCol w:w="1277"/>
      </w:tblGrid>
      <w:tr w:rsidR="006458D3" w14:paraId="28F8E66E" w14:textId="77777777" w:rsidTr="00EC4FC7">
        <w:trPr>
          <w:trHeight w:val="262"/>
        </w:trPr>
        <w:tc>
          <w:tcPr>
            <w:tcW w:w="2875" w:type="dxa"/>
            <w:gridSpan w:val="2"/>
            <w:tcBorders>
              <w:top w:val="single" w:sz="5" w:space="0" w:color="000000"/>
              <w:left w:val="single" w:sz="5" w:space="0" w:color="000000"/>
              <w:bottom w:val="single" w:sz="5" w:space="0" w:color="000000"/>
              <w:right w:val="single" w:sz="5" w:space="0" w:color="000000"/>
            </w:tcBorders>
            <w:shd w:val="clear" w:color="auto" w:fill="FFC000"/>
          </w:tcPr>
          <w:p w14:paraId="7AB94660" w14:textId="77777777" w:rsidR="006458D3" w:rsidRDefault="006458D3" w:rsidP="006458D3">
            <w:pPr>
              <w:ind w:left="31"/>
            </w:pPr>
            <w:r>
              <w:rPr>
                <w:rFonts w:ascii="Calibri" w:eastAsia="Calibri" w:hAnsi="Calibri" w:cs="Calibri"/>
                <w:sz w:val="20"/>
              </w:rPr>
              <w:t>CAUSA</w:t>
            </w:r>
          </w:p>
        </w:tc>
        <w:tc>
          <w:tcPr>
            <w:tcW w:w="2052" w:type="dxa"/>
            <w:gridSpan w:val="2"/>
            <w:tcBorders>
              <w:top w:val="single" w:sz="5" w:space="0" w:color="000000"/>
              <w:left w:val="single" w:sz="5" w:space="0" w:color="000000"/>
              <w:bottom w:val="single" w:sz="5" w:space="0" w:color="000000"/>
              <w:right w:val="nil"/>
            </w:tcBorders>
            <w:shd w:val="clear" w:color="auto" w:fill="FFC000"/>
          </w:tcPr>
          <w:p w14:paraId="30CDC743" w14:textId="77777777" w:rsidR="006458D3" w:rsidRDefault="006458D3" w:rsidP="006458D3"/>
        </w:tc>
        <w:tc>
          <w:tcPr>
            <w:tcW w:w="4052" w:type="dxa"/>
            <w:gridSpan w:val="7"/>
            <w:tcBorders>
              <w:top w:val="single" w:sz="5" w:space="0" w:color="000000"/>
              <w:left w:val="nil"/>
              <w:bottom w:val="single" w:sz="5" w:space="0" w:color="000000"/>
              <w:right w:val="nil"/>
            </w:tcBorders>
            <w:shd w:val="clear" w:color="auto" w:fill="FFC000"/>
          </w:tcPr>
          <w:p w14:paraId="61622EE1" w14:textId="77777777" w:rsidR="006458D3" w:rsidRDefault="006458D3" w:rsidP="006458D3">
            <w:pPr>
              <w:ind w:left="449"/>
            </w:pPr>
            <w:r>
              <w:rPr>
                <w:rFonts w:ascii="Calibri" w:eastAsia="Calibri" w:hAnsi="Calibri" w:cs="Calibri"/>
                <w:sz w:val="20"/>
              </w:rPr>
              <w:t>DIAS PAREJA Y HASTA 2º GRADO</w:t>
            </w:r>
          </w:p>
        </w:tc>
        <w:tc>
          <w:tcPr>
            <w:tcW w:w="1468" w:type="dxa"/>
            <w:gridSpan w:val="2"/>
            <w:tcBorders>
              <w:top w:val="single" w:sz="5" w:space="0" w:color="000000"/>
              <w:left w:val="nil"/>
              <w:bottom w:val="single" w:sz="5" w:space="0" w:color="000000"/>
              <w:right w:val="single" w:sz="10" w:space="0" w:color="000000"/>
            </w:tcBorders>
            <w:shd w:val="clear" w:color="auto" w:fill="FFC000"/>
          </w:tcPr>
          <w:p w14:paraId="0EAD49E7" w14:textId="77777777" w:rsidR="006458D3" w:rsidRDefault="006458D3" w:rsidP="006458D3"/>
        </w:tc>
      </w:tr>
      <w:tr w:rsidR="006458D3" w14:paraId="1F6FF95E" w14:textId="77777777" w:rsidTr="00EC4FC7">
        <w:trPr>
          <w:trHeight w:val="264"/>
        </w:trPr>
        <w:tc>
          <w:tcPr>
            <w:tcW w:w="2875" w:type="dxa"/>
            <w:gridSpan w:val="2"/>
            <w:tcBorders>
              <w:top w:val="single" w:sz="5" w:space="0" w:color="000000"/>
              <w:left w:val="single" w:sz="5" w:space="0" w:color="000000"/>
              <w:bottom w:val="single" w:sz="5" w:space="0" w:color="000000"/>
              <w:right w:val="single" w:sz="5" w:space="0" w:color="000000"/>
            </w:tcBorders>
            <w:shd w:val="clear" w:color="auto" w:fill="D9D9D9"/>
          </w:tcPr>
          <w:p w14:paraId="6FACD6AF" w14:textId="77777777" w:rsidR="006458D3" w:rsidRDefault="006458D3" w:rsidP="006458D3"/>
        </w:tc>
        <w:tc>
          <w:tcPr>
            <w:tcW w:w="2052" w:type="dxa"/>
            <w:gridSpan w:val="2"/>
            <w:tcBorders>
              <w:top w:val="single" w:sz="5" w:space="0" w:color="000000"/>
              <w:left w:val="single" w:sz="5" w:space="0" w:color="000000"/>
              <w:bottom w:val="single" w:sz="5" w:space="0" w:color="000000"/>
              <w:right w:val="nil"/>
            </w:tcBorders>
            <w:shd w:val="clear" w:color="auto" w:fill="FFC000"/>
          </w:tcPr>
          <w:p w14:paraId="54B4F7C7" w14:textId="77777777" w:rsidR="006458D3" w:rsidRDefault="006458D3" w:rsidP="006458D3"/>
        </w:tc>
        <w:tc>
          <w:tcPr>
            <w:tcW w:w="3095" w:type="dxa"/>
            <w:gridSpan w:val="5"/>
            <w:tcBorders>
              <w:top w:val="single" w:sz="5" w:space="0" w:color="000000"/>
              <w:left w:val="nil"/>
              <w:bottom w:val="single" w:sz="5" w:space="0" w:color="000000"/>
              <w:right w:val="single" w:sz="5" w:space="0" w:color="000000"/>
            </w:tcBorders>
            <w:shd w:val="clear" w:color="auto" w:fill="FFC000"/>
          </w:tcPr>
          <w:p w14:paraId="3D925F0A" w14:textId="77777777" w:rsidR="006458D3" w:rsidRDefault="006458D3" w:rsidP="006458D3">
            <w:r>
              <w:rPr>
                <w:rFonts w:ascii="Calibri" w:eastAsia="Calibri" w:hAnsi="Calibri" w:cs="Calibri"/>
                <w:sz w:val="20"/>
              </w:rPr>
              <w:t>COMUNIDAD</w:t>
            </w:r>
          </w:p>
        </w:tc>
        <w:tc>
          <w:tcPr>
            <w:tcW w:w="957" w:type="dxa"/>
            <w:gridSpan w:val="2"/>
            <w:tcBorders>
              <w:top w:val="single" w:sz="5" w:space="0" w:color="000000"/>
              <w:left w:val="single" w:sz="5" w:space="0" w:color="000000"/>
              <w:bottom w:val="single" w:sz="5" w:space="0" w:color="000000"/>
              <w:right w:val="nil"/>
            </w:tcBorders>
            <w:shd w:val="clear" w:color="auto" w:fill="FFC000"/>
          </w:tcPr>
          <w:p w14:paraId="3354E2FE" w14:textId="77777777" w:rsidR="006458D3" w:rsidRDefault="006458D3" w:rsidP="006458D3"/>
        </w:tc>
        <w:tc>
          <w:tcPr>
            <w:tcW w:w="1468" w:type="dxa"/>
            <w:gridSpan w:val="2"/>
            <w:tcBorders>
              <w:top w:val="single" w:sz="5" w:space="0" w:color="000000"/>
              <w:left w:val="nil"/>
              <w:bottom w:val="single" w:sz="5" w:space="0" w:color="000000"/>
              <w:right w:val="single" w:sz="10" w:space="0" w:color="000000"/>
            </w:tcBorders>
            <w:shd w:val="clear" w:color="auto" w:fill="FFC000"/>
          </w:tcPr>
          <w:p w14:paraId="5A94F460" w14:textId="77777777" w:rsidR="006458D3" w:rsidRDefault="006458D3" w:rsidP="006458D3">
            <w:r>
              <w:rPr>
                <w:rFonts w:ascii="Calibri" w:eastAsia="Calibri" w:hAnsi="Calibri" w:cs="Calibri"/>
                <w:sz w:val="20"/>
              </w:rPr>
              <w:t>FUERA</w:t>
            </w:r>
          </w:p>
        </w:tc>
      </w:tr>
      <w:tr w:rsidR="006458D3" w14:paraId="1F4A3CE5" w14:textId="77777777" w:rsidTr="00EC4FC7">
        <w:trPr>
          <w:trHeight w:val="264"/>
        </w:trPr>
        <w:tc>
          <w:tcPr>
            <w:tcW w:w="2875" w:type="dxa"/>
            <w:gridSpan w:val="2"/>
            <w:tcBorders>
              <w:top w:val="single" w:sz="5" w:space="0" w:color="000000"/>
              <w:left w:val="single" w:sz="5" w:space="0" w:color="000000"/>
              <w:bottom w:val="single" w:sz="5" w:space="0" w:color="000000"/>
              <w:right w:val="single" w:sz="5" w:space="0" w:color="000000"/>
            </w:tcBorders>
            <w:shd w:val="clear" w:color="auto" w:fill="D9D9D9"/>
          </w:tcPr>
          <w:p w14:paraId="25BE539B" w14:textId="77777777" w:rsidR="006458D3" w:rsidRDefault="006458D3" w:rsidP="006458D3"/>
        </w:tc>
        <w:tc>
          <w:tcPr>
            <w:tcW w:w="2052" w:type="dxa"/>
            <w:gridSpan w:val="2"/>
            <w:tcBorders>
              <w:top w:val="single" w:sz="5" w:space="0" w:color="000000"/>
              <w:left w:val="single" w:sz="5" w:space="0" w:color="000000"/>
              <w:bottom w:val="single" w:sz="5" w:space="0" w:color="000000"/>
              <w:right w:val="nil"/>
            </w:tcBorders>
            <w:shd w:val="clear" w:color="auto" w:fill="FFC000"/>
          </w:tcPr>
          <w:p w14:paraId="119A2D97" w14:textId="77777777" w:rsidR="006458D3" w:rsidRDefault="006458D3" w:rsidP="006458D3">
            <w:pPr>
              <w:ind w:left="33"/>
            </w:pPr>
            <w:r>
              <w:rPr>
                <w:rFonts w:ascii="Calibri" w:eastAsia="Calibri" w:hAnsi="Calibri" w:cs="Calibri"/>
                <w:sz w:val="20"/>
              </w:rPr>
              <w:t>REPOSO</w:t>
            </w:r>
          </w:p>
        </w:tc>
        <w:tc>
          <w:tcPr>
            <w:tcW w:w="601" w:type="dxa"/>
            <w:tcBorders>
              <w:top w:val="single" w:sz="5" w:space="0" w:color="000000"/>
              <w:left w:val="nil"/>
              <w:bottom w:val="single" w:sz="5" w:space="0" w:color="000000"/>
              <w:right w:val="single" w:sz="5" w:space="0" w:color="000000"/>
            </w:tcBorders>
            <w:shd w:val="clear" w:color="auto" w:fill="FFC000"/>
          </w:tcPr>
          <w:p w14:paraId="62D3A9E2" w14:textId="77777777" w:rsidR="006458D3" w:rsidRDefault="006458D3" w:rsidP="006458D3"/>
        </w:tc>
        <w:tc>
          <w:tcPr>
            <w:tcW w:w="2495" w:type="dxa"/>
            <w:gridSpan w:val="4"/>
            <w:tcBorders>
              <w:top w:val="single" w:sz="5" w:space="0" w:color="000000"/>
              <w:left w:val="single" w:sz="5" w:space="0" w:color="000000"/>
              <w:bottom w:val="single" w:sz="5" w:space="0" w:color="000000"/>
              <w:right w:val="single" w:sz="5" w:space="0" w:color="000000"/>
            </w:tcBorders>
            <w:shd w:val="clear" w:color="auto" w:fill="FFC000"/>
          </w:tcPr>
          <w:p w14:paraId="6D292D7F" w14:textId="77777777" w:rsidR="006458D3" w:rsidRDefault="006458D3" w:rsidP="006458D3">
            <w:pPr>
              <w:ind w:left="33"/>
            </w:pPr>
            <w:r>
              <w:rPr>
                <w:rFonts w:ascii="Calibri" w:eastAsia="Calibri" w:hAnsi="Calibri" w:cs="Calibri"/>
                <w:sz w:val="20"/>
              </w:rPr>
              <w:t>SIN REPOSO</w:t>
            </w:r>
          </w:p>
        </w:tc>
        <w:tc>
          <w:tcPr>
            <w:tcW w:w="957" w:type="dxa"/>
            <w:gridSpan w:val="2"/>
            <w:tcBorders>
              <w:top w:val="single" w:sz="5" w:space="0" w:color="000000"/>
              <w:left w:val="single" w:sz="5" w:space="0" w:color="000000"/>
              <w:bottom w:val="single" w:sz="5" w:space="0" w:color="000000"/>
              <w:right w:val="nil"/>
            </w:tcBorders>
            <w:shd w:val="clear" w:color="auto" w:fill="FFC000"/>
          </w:tcPr>
          <w:p w14:paraId="5FC35EA4" w14:textId="77777777" w:rsidR="006458D3" w:rsidRDefault="006458D3" w:rsidP="006458D3">
            <w:pPr>
              <w:ind w:left="33"/>
            </w:pPr>
            <w:r>
              <w:rPr>
                <w:rFonts w:ascii="Calibri" w:eastAsia="Calibri" w:hAnsi="Calibri" w:cs="Calibri"/>
                <w:sz w:val="20"/>
              </w:rPr>
              <w:t>REPOSO</w:t>
            </w:r>
          </w:p>
        </w:tc>
        <w:tc>
          <w:tcPr>
            <w:tcW w:w="191" w:type="dxa"/>
            <w:tcBorders>
              <w:top w:val="single" w:sz="5" w:space="0" w:color="000000"/>
              <w:left w:val="nil"/>
              <w:bottom w:val="single" w:sz="5" w:space="0" w:color="000000"/>
              <w:right w:val="single" w:sz="5" w:space="0" w:color="000000"/>
            </w:tcBorders>
            <w:shd w:val="clear" w:color="auto" w:fill="FFC000"/>
          </w:tcPr>
          <w:p w14:paraId="65129D02" w14:textId="77777777" w:rsidR="006458D3" w:rsidRDefault="006458D3" w:rsidP="006458D3"/>
        </w:tc>
        <w:tc>
          <w:tcPr>
            <w:tcW w:w="1277" w:type="dxa"/>
            <w:tcBorders>
              <w:top w:val="single" w:sz="5" w:space="0" w:color="000000"/>
              <w:left w:val="single" w:sz="5" w:space="0" w:color="000000"/>
              <w:bottom w:val="single" w:sz="5" w:space="0" w:color="000000"/>
              <w:right w:val="single" w:sz="10" w:space="0" w:color="000000"/>
            </w:tcBorders>
            <w:shd w:val="clear" w:color="auto" w:fill="FFC000"/>
          </w:tcPr>
          <w:p w14:paraId="161E30FE" w14:textId="77777777" w:rsidR="006458D3" w:rsidRDefault="006458D3" w:rsidP="006458D3">
            <w:pPr>
              <w:ind w:left="33"/>
            </w:pPr>
            <w:r>
              <w:rPr>
                <w:rFonts w:ascii="Calibri" w:eastAsia="Calibri" w:hAnsi="Calibri" w:cs="Calibri"/>
                <w:sz w:val="20"/>
              </w:rPr>
              <w:t>SIN REPOSO</w:t>
            </w:r>
          </w:p>
        </w:tc>
      </w:tr>
      <w:tr w:rsidR="006458D3" w14:paraId="59CB166A" w14:textId="77777777" w:rsidTr="00EC4FC7">
        <w:trPr>
          <w:trHeight w:val="264"/>
        </w:trPr>
        <w:tc>
          <w:tcPr>
            <w:tcW w:w="2875" w:type="dxa"/>
            <w:gridSpan w:val="2"/>
            <w:tcBorders>
              <w:top w:val="single" w:sz="5" w:space="0" w:color="000000"/>
              <w:left w:val="single" w:sz="5" w:space="0" w:color="000000"/>
              <w:bottom w:val="single" w:sz="5" w:space="0" w:color="000000"/>
              <w:right w:val="single" w:sz="5" w:space="0" w:color="000000"/>
            </w:tcBorders>
            <w:shd w:val="clear" w:color="auto" w:fill="FFC000"/>
          </w:tcPr>
          <w:p w14:paraId="7E0ECEA4" w14:textId="77777777" w:rsidR="006458D3" w:rsidRDefault="006458D3" w:rsidP="006458D3">
            <w:pPr>
              <w:ind w:left="31"/>
            </w:pPr>
            <w:r>
              <w:rPr>
                <w:rFonts w:ascii="Calibri" w:eastAsia="Calibri" w:hAnsi="Calibri" w:cs="Calibri"/>
                <w:sz w:val="20"/>
              </w:rPr>
              <w:t>INTERVENCIÓN QUIRURGICA</w:t>
            </w:r>
          </w:p>
        </w:tc>
        <w:tc>
          <w:tcPr>
            <w:tcW w:w="2052" w:type="dxa"/>
            <w:gridSpan w:val="2"/>
            <w:tcBorders>
              <w:top w:val="single" w:sz="5" w:space="0" w:color="000000"/>
              <w:left w:val="single" w:sz="5" w:space="0" w:color="000000"/>
              <w:bottom w:val="single" w:sz="5" w:space="0" w:color="000000"/>
              <w:right w:val="nil"/>
            </w:tcBorders>
            <w:shd w:val="clear" w:color="auto" w:fill="FFC000"/>
          </w:tcPr>
          <w:p w14:paraId="191A654A" w14:textId="77777777" w:rsidR="006458D3" w:rsidRDefault="006458D3" w:rsidP="006458D3"/>
        </w:tc>
        <w:tc>
          <w:tcPr>
            <w:tcW w:w="601" w:type="dxa"/>
            <w:tcBorders>
              <w:top w:val="single" w:sz="5" w:space="0" w:color="000000"/>
              <w:left w:val="nil"/>
              <w:bottom w:val="single" w:sz="5" w:space="0" w:color="000000"/>
              <w:right w:val="single" w:sz="5" w:space="0" w:color="000000"/>
            </w:tcBorders>
            <w:shd w:val="clear" w:color="auto" w:fill="FFC000"/>
          </w:tcPr>
          <w:p w14:paraId="24AC772A" w14:textId="77777777" w:rsidR="006458D3" w:rsidRDefault="006458D3" w:rsidP="006458D3">
            <w:pPr>
              <w:ind w:right="4"/>
              <w:jc w:val="right"/>
            </w:pPr>
            <w:r>
              <w:rPr>
                <w:rFonts w:ascii="Calibri" w:eastAsia="Calibri" w:hAnsi="Calibri" w:cs="Calibri"/>
                <w:sz w:val="20"/>
              </w:rPr>
              <w:t>2</w:t>
            </w:r>
          </w:p>
        </w:tc>
        <w:tc>
          <w:tcPr>
            <w:tcW w:w="2495" w:type="dxa"/>
            <w:gridSpan w:val="4"/>
            <w:tcBorders>
              <w:top w:val="single" w:sz="5" w:space="0" w:color="000000"/>
              <w:left w:val="single" w:sz="5" w:space="0" w:color="000000"/>
              <w:bottom w:val="single" w:sz="5" w:space="0" w:color="000000"/>
              <w:right w:val="single" w:sz="5" w:space="0" w:color="000000"/>
            </w:tcBorders>
            <w:shd w:val="clear" w:color="auto" w:fill="FFC000"/>
          </w:tcPr>
          <w:p w14:paraId="07645157" w14:textId="77777777" w:rsidR="006458D3" w:rsidRDefault="006458D3" w:rsidP="006458D3">
            <w:pPr>
              <w:ind w:right="4"/>
              <w:jc w:val="right"/>
            </w:pPr>
            <w:r>
              <w:rPr>
                <w:rFonts w:ascii="Calibri" w:eastAsia="Calibri" w:hAnsi="Calibri" w:cs="Calibri"/>
                <w:sz w:val="20"/>
              </w:rPr>
              <w:t>1</w:t>
            </w:r>
          </w:p>
        </w:tc>
        <w:tc>
          <w:tcPr>
            <w:tcW w:w="957" w:type="dxa"/>
            <w:gridSpan w:val="2"/>
            <w:tcBorders>
              <w:top w:val="single" w:sz="5" w:space="0" w:color="000000"/>
              <w:left w:val="single" w:sz="5" w:space="0" w:color="000000"/>
              <w:bottom w:val="single" w:sz="5" w:space="0" w:color="000000"/>
              <w:right w:val="nil"/>
            </w:tcBorders>
            <w:shd w:val="clear" w:color="auto" w:fill="FFC000"/>
          </w:tcPr>
          <w:p w14:paraId="2E912A3C" w14:textId="77777777" w:rsidR="006458D3" w:rsidRDefault="006458D3" w:rsidP="006458D3"/>
        </w:tc>
        <w:tc>
          <w:tcPr>
            <w:tcW w:w="191" w:type="dxa"/>
            <w:tcBorders>
              <w:top w:val="single" w:sz="5" w:space="0" w:color="000000"/>
              <w:left w:val="nil"/>
              <w:bottom w:val="single" w:sz="5" w:space="0" w:color="000000"/>
              <w:right w:val="single" w:sz="5" w:space="0" w:color="000000"/>
            </w:tcBorders>
            <w:shd w:val="clear" w:color="auto" w:fill="FFC000"/>
          </w:tcPr>
          <w:p w14:paraId="120DF90C" w14:textId="77777777" w:rsidR="006458D3" w:rsidRDefault="006458D3" w:rsidP="006458D3">
            <w:pPr>
              <w:ind w:left="66"/>
              <w:jc w:val="both"/>
            </w:pPr>
            <w:r>
              <w:rPr>
                <w:rFonts w:ascii="Calibri" w:eastAsia="Calibri" w:hAnsi="Calibri" w:cs="Calibri"/>
                <w:sz w:val="20"/>
              </w:rPr>
              <w:t>4</w:t>
            </w:r>
          </w:p>
        </w:tc>
        <w:tc>
          <w:tcPr>
            <w:tcW w:w="1277" w:type="dxa"/>
            <w:tcBorders>
              <w:top w:val="single" w:sz="5" w:space="0" w:color="000000"/>
              <w:left w:val="single" w:sz="5" w:space="0" w:color="000000"/>
              <w:bottom w:val="single" w:sz="5" w:space="0" w:color="000000"/>
              <w:right w:val="single" w:sz="10" w:space="0" w:color="000000"/>
            </w:tcBorders>
            <w:shd w:val="clear" w:color="auto" w:fill="FFC000"/>
          </w:tcPr>
          <w:p w14:paraId="3D17EC25" w14:textId="77777777" w:rsidR="006458D3" w:rsidRDefault="006458D3" w:rsidP="006458D3">
            <w:pPr>
              <w:jc w:val="right"/>
            </w:pPr>
            <w:r>
              <w:rPr>
                <w:rFonts w:ascii="Calibri" w:eastAsia="Calibri" w:hAnsi="Calibri" w:cs="Calibri"/>
                <w:sz w:val="20"/>
              </w:rPr>
              <w:t>2</w:t>
            </w:r>
          </w:p>
        </w:tc>
      </w:tr>
      <w:tr w:rsidR="006458D3" w14:paraId="6F5AF1F4" w14:textId="77777777" w:rsidTr="00EC4FC7">
        <w:trPr>
          <w:trHeight w:val="277"/>
        </w:trPr>
        <w:tc>
          <w:tcPr>
            <w:tcW w:w="2875" w:type="dxa"/>
            <w:gridSpan w:val="2"/>
            <w:tcBorders>
              <w:top w:val="single" w:sz="5" w:space="0" w:color="000000"/>
              <w:left w:val="single" w:sz="5" w:space="0" w:color="000000"/>
              <w:bottom w:val="single" w:sz="5" w:space="0" w:color="000000"/>
              <w:right w:val="single" w:sz="5" w:space="0" w:color="000000"/>
            </w:tcBorders>
            <w:shd w:val="clear" w:color="auto" w:fill="FFC000"/>
          </w:tcPr>
          <w:p w14:paraId="5F27CB94" w14:textId="77777777" w:rsidR="006458D3" w:rsidRDefault="006458D3" w:rsidP="006458D3">
            <w:pPr>
              <w:ind w:left="31"/>
            </w:pPr>
            <w:r>
              <w:rPr>
                <w:rFonts w:ascii="Calibri" w:eastAsia="Calibri" w:hAnsi="Calibri" w:cs="Calibri"/>
                <w:sz w:val="20"/>
              </w:rPr>
              <w:t>ACCIDENTE</w:t>
            </w:r>
          </w:p>
        </w:tc>
        <w:tc>
          <w:tcPr>
            <w:tcW w:w="2052" w:type="dxa"/>
            <w:gridSpan w:val="2"/>
            <w:tcBorders>
              <w:top w:val="single" w:sz="5" w:space="0" w:color="000000"/>
              <w:left w:val="single" w:sz="5" w:space="0" w:color="000000"/>
              <w:bottom w:val="single" w:sz="5" w:space="0" w:color="000000"/>
              <w:right w:val="nil"/>
            </w:tcBorders>
            <w:shd w:val="clear" w:color="auto" w:fill="FFC000"/>
          </w:tcPr>
          <w:p w14:paraId="14B9DC43" w14:textId="77777777" w:rsidR="006458D3" w:rsidRDefault="006458D3" w:rsidP="006458D3"/>
        </w:tc>
        <w:tc>
          <w:tcPr>
            <w:tcW w:w="3095" w:type="dxa"/>
            <w:gridSpan w:val="5"/>
            <w:tcBorders>
              <w:top w:val="single" w:sz="5" w:space="0" w:color="000000"/>
              <w:left w:val="nil"/>
              <w:bottom w:val="single" w:sz="5" w:space="0" w:color="000000"/>
              <w:right w:val="single" w:sz="5" w:space="0" w:color="000000"/>
            </w:tcBorders>
            <w:shd w:val="clear" w:color="auto" w:fill="FFC000"/>
          </w:tcPr>
          <w:p w14:paraId="3943B49B" w14:textId="77777777" w:rsidR="006458D3" w:rsidRDefault="006458D3" w:rsidP="006458D3">
            <w:pPr>
              <w:ind w:left="475"/>
            </w:pPr>
            <w:r>
              <w:rPr>
                <w:rFonts w:ascii="Calibri" w:eastAsia="Calibri" w:hAnsi="Calibri" w:cs="Calibri"/>
                <w:sz w:val="20"/>
              </w:rPr>
              <w:t>2</w:t>
            </w:r>
          </w:p>
        </w:tc>
        <w:tc>
          <w:tcPr>
            <w:tcW w:w="957" w:type="dxa"/>
            <w:gridSpan w:val="2"/>
            <w:tcBorders>
              <w:top w:val="single" w:sz="5" w:space="0" w:color="000000"/>
              <w:left w:val="single" w:sz="5" w:space="0" w:color="000000"/>
              <w:bottom w:val="single" w:sz="5" w:space="0" w:color="000000"/>
              <w:right w:val="nil"/>
            </w:tcBorders>
            <w:shd w:val="clear" w:color="auto" w:fill="FFC000"/>
          </w:tcPr>
          <w:p w14:paraId="757475F9" w14:textId="77777777" w:rsidR="006458D3" w:rsidRDefault="006458D3" w:rsidP="006458D3"/>
        </w:tc>
        <w:tc>
          <w:tcPr>
            <w:tcW w:w="1468" w:type="dxa"/>
            <w:gridSpan w:val="2"/>
            <w:tcBorders>
              <w:top w:val="single" w:sz="5" w:space="0" w:color="000000"/>
              <w:left w:val="nil"/>
              <w:bottom w:val="single" w:sz="5" w:space="0" w:color="000000"/>
              <w:right w:val="single" w:sz="10" w:space="0" w:color="000000"/>
            </w:tcBorders>
            <w:shd w:val="clear" w:color="auto" w:fill="FFC000"/>
          </w:tcPr>
          <w:p w14:paraId="0FDEBF3B" w14:textId="77777777" w:rsidR="006458D3" w:rsidRDefault="006458D3" w:rsidP="006458D3">
            <w:pPr>
              <w:ind w:left="211"/>
            </w:pPr>
            <w:r>
              <w:rPr>
                <w:rFonts w:ascii="Calibri" w:eastAsia="Calibri" w:hAnsi="Calibri" w:cs="Calibri"/>
                <w:sz w:val="20"/>
              </w:rPr>
              <w:t>4</w:t>
            </w:r>
          </w:p>
        </w:tc>
      </w:tr>
      <w:tr w:rsidR="006458D3" w14:paraId="296F1C58" w14:textId="77777777" w:rsidTr="00EC4FC7">
        <w:trPr>
          <w:trHeight w:val="264"/>
        </w:trPr>
        <w:tc>
          <w:tcPr>
            <w:tcW w:w="2875" w:type="dxa"/>
            <w:gridSpan w:val="2"/>
            <w:tcBorders>
              <w:top w:val="single" w:sz="5" w:space="0" w:color="000000"/>
              <w:left w:val="single" w:sz="5" w:space="0" w:color="000000"/>
              <w:bottom w:val="single" w:sz="5" w:space="0" w:color="000000"/>
              <w:right w:val="single" w:sz="5" w:space="0" w:color="000000"/>
            </w:tcBorders>
            <w:shd w:val="clear" w:color="auto" w:fill="FFC000"/>
          </w:tcPr>
          <w:p w14:paraId="0F010E56" w14:textId="77777777" w:rsidR="006458D3" w:rsidRDefault="006458D3" w:rsidP="006458D3">
            <w:pPr>
              <w:ind w:left="31"/>
            </w:pPr>
            <w:r>
              <w:rPr>
                <w:rFonts w:ascii="Calibri" w:eastAsia="Calibri" w:hAnsi="Calibri" w:cs="Calibri"/>
                <w:sz w:val="20"/>
              </w:rPr>
              <w:t>HOSPITALIZACIÓN</w:t>
            </w:r>
          </w:p>
        </w:tc>
        <w:tc>
          <w:tcPr>
            <w:tcW w:w="2052" w:type="dxa"/>
            <w:gridSpan w:val="2"/>
            <w:tcBorders>
              <w:top w:val="single" w:sz="5" w:space="0" w:color="000000"/>
              <w:left w:val="single" w:sz="5" w:space="0" w:color="000000"/>
              <w:bottom w:val="single" w:sz="5" w:space="0" w:color="000000"/>
              <w:right w:val="nil"/>
            </w:tcBorders>
            <w:shd w:val="clear" w:color="auto" w:fill="FFC000"/>
          </w:tcPr>
          <w:p w14:paraId="368FB3E9" w14:textId="77777777" w:rsidR="006458D3" w:rsidRDefault="006458D3" w:rsidP="006458D3"/>
        </w:tc>
        <w:tc>
          <w:tcPr>
            <w:tcW w:w="3095" w:type="dxa"/>
            <w:gridSpan w:val="5"/>
            <w:tcBorders>
              <w:top w:val="single" w:sz="5" w:space="0" w:color="000000"/>
              <w:left w:val="nil"/>
              <w:bottom w:val="single" w:sz="5" w:space="0" w:color="000000"/>
              <w:right w:val="single" w:sz="5" w:space="0" w:color="000000"/>
            </w:tcBorders>
            <w:shd w:val="clear" w:color="auto" w:fill="FFC000"/>
          </w:tcPr>
          <w:p w14:paraId="41F5D41A" w14:textId="77777777" w:rsidR="006458D3" w:rsidRDefault="006458D3" w:rsidP="006458D3">
            <w:pPr>
              <w:ind w:left="475"/>
            </w:pPr>
            <w:r>
              <w:rPr>
                <w:rFonts w:ascii="Calibri" w:eastAsia="Calibri" w:hAnsi="Calibri" w:cs="Calibri"/>
                <w:sz w:val="20"/>
              </w:rPr>
              <w:t>2</w:t>
            </w:r>
          </w:p>
        </w:tc>
        <w:tc>
          <w:tcPr>
            <w:tcW w:w="957" w:type="dxa"/>
            <w:gridSpan w:val="2"/>
            <w:tcBorders>
              <w:top w:val="single" w:sz="5" w:space="0" w:color="000000"/>
              <w:left w:val="single" w:sz="5" w:space="0" w:color="000000"/>
              <w:bottom w:val="single" w:sz="5" w:space="0" w:color="000000"/>
              <w:right w:val="nil"/>
            </w:tcBorders>
            <w:shd w:val="clear" w:color="auto" w:fill="FFC000"/>
          </w:tcPr>
          <w:p w14:paraId="0ED6B6D9" w14:textId="77777777" w:rsidR="006458D3" w:rsidRDefault="006458D3" w:rsidP="006458D3"/>
        </w:tc>
        <w:tc>
          <w:tcPr>
            <w:tcW w:w="1468" w:type="dxa"/>
            <w:gridSpan w:val="2"/>
            <w:tcBorders>
              <w:top w:val="single" w:sz="5" w:space="0" w:color="000000"/>
              <w:left w:val="nil"/>
              <w:bottom w:val="single" w:sz="5" w:space="0" w:color="000000"/>
              <w:right w:val="single" w:sz="10" w:space="0" w:color="000000"/>
            </w:tcBorders>
            <w:shd w:val="clear" w:color="auto" w:fill="FFC000"/>
          </w:tcPr>
          <w:p w14:paraId="5E316EA8" w14:textId="77777777" w:rsidR="006458D3" w:rsidRDefault="006458D3" w:rsidP="006458D3">
            <w:pPr>
              <w:ind w:left="211"/>
            </w:pPr>
            <w:r>
              <w:rPr>
                <w:rFonts w:ascii="Calibri" w:eastAsia="Calibri" w:hAnsi="Calibri" w:cs="Calibri"/>
                <w:sz w:val="20"/>
              </w:rPr>
              <w:t>4</w:t>
            </w:r>
          </w:p>
        </w:tc>
      </w:tr>
      <w:tr w:rsidR="006458D3" w14:paraId="67052AE5" w14:textId="77777777" w:rsidTr="00EC4FC7">
        <w:trPr>
          <w:trHeight w:val="274"/>
        </w:trPr>
        <w:tc>
          <w:tcPr>
            <w:tcW w:w="2875" w:type="dxa"/>
            <w:gridSpan w:val="2"/>
            <w:tcBorders>
              <w:top w:val="single" w:sz="5" w:space="0" w:color="000000"/>
              <w:left w:val="single" w:sz="5" w:space="0" w:color="000000"/>
              <w:bottom w:val="single" w:sz="11" w:space="0" w:color="000000"/>
              <w:right w:val="single" w:sz="5" w:space="0" w:color="000000"/>
            </w:tcBorders>
            <w:shd w:val="clear" w:color="auto" w:fill="FFC000"/>
          </w:tcPr>
          <w:p w14:paraId="269F125E" w14:textId="77777777" w:rsidR="006458D3" w:rsidRDefault="006458D3" w:rsidP="006458D3">
            <w:pPr>
              <w:ind w:left="31"/>
            </w:pPr>
            <w:r>
              <w:rPr>
                <w:rFonts w:ascii="Calibri" w:eastAsia="Calibri" w:hAnsi="Calibri" w:cs="Calibri"/>
                <w:sz w:val="20"/>
              </w:rPr>
              <w:t>ENFERMEDAD GRAVE</w:t>
            </w:r>
          </w:p>
        </w:tc>
        <w:tc>
          <w:tcPr>
            <w:tcW w:w="2052" w:type="dxa"/>
            <w:gridSpan w:val="2"/>
            <w:tcBorders>
              <w:top w:val="single" w:sz="5" w:space="0" w:color="000000"/>
              <w:left w:val="single" w:sz="5" w:space="0" w:color="000000"/>
              <w:bottom w:val="single" w:sz="11" w:space="0" w:color="000000"/>
              <w:right w:val="nil"/>
            </w:tcBorders>
            <w:shd w:val="clear" w:color="auto" w:fill="FFC000"/>
          </w:tcPr>
          <w:p w14:paraId="3F90750B" w14:textId="77777777" w:rsidR="006458D3" w:rsidRDefault="006458D3" w:rsidP="006458D3"/>
        </w:tc>
        <w:tc>
          <w:tcPr>
            <w:tcW w:w="3095" w:type="dxa"/>
            <w:gridSpan w:val="5"/>
            <w:tcBorders>
              <w:top w:val="single" w:sz="5" w:space="0" w:color="000000"/>
              <w:left w:val="nil"/>
              <w:bottom w:val="single" w:sz="11" w:space="0" w:color="000000"/>
              <w:right w:val="single" w:sz="5" w:space="0" w:color="000000"/>
            </w:tcBorders>
            <w:shd w:val="clear" w:color="auto" w:fill="FFC000"/>
          </w:tcPr>
          <w:p w14:paraId="23E6F91F" w14:textId="77777777" w:rsidR="006458D3" w:rsidRDefault="006458D3" w:rsidP="006458D3">
            <w:pPr>
              <w:ind w:left="475"/>
            </w:pPr>
            <w:r>
              <w:rPr>
                <w:rFonts w:ascii="Calibri" w:eastAsia="Calibri" w:hAnsi="Calibri" w:cs="Calibri"/>
                <w:sz w:val="20"/>
              </w:rPr>
              <w:t>2</w:t>
            </w:r>
          </w:p>
        </w:tc>
        <w:tc>
          <w:tcPr>
            <w:tcW w:w="957" w:type="dxa"/>
            <w:gridSpan w:val="2"/>
            <w:tcBorders>
              <w:top w:val="single" w:sz="5" w:space="0" w:color="000000"/>
              <w:left w:val="single" w:sz="5" w:space="0" w:color="000000"/>
              <w:bottom w:val="single" w:sz="11" w:space="0" w:color="000000"/>
              <w:right w:val="nil"/>
            </w:tcBorders>
            <w:shd w:val="clear" w:color="auto" w:fill="FFC000"/>
          </w:tcPr>
          <w:p w14:paraId="6EEFD0BB" w14:textId="77777777" w:rsidR="006458D3" w:rsidRDefault="006458D3" w:rsidP="006458D3"/>
        </w:tc>
        <w:tc>
          <w:tcPr>
            <w:tcW w:w="1468" w:type="dxa"/>
            <w:gridSpan w:val="2"/>
            <w:tcBorders>
              <w:top w:val="single" w:sz="5" w:space="0" w:color="000000"/>
              <w:left w:val="nil"/>
              <w:bottom w:val="single" w:sz="11" w:space="0" w:color="000000"/>
              <w:right w:val="single" w:sz="10" w:space="0" w:color="000000"/>
            </w:tcBorders>
            <w:shd w:val="clear" w:color="auto" w:fill="FFC000"/>
          </w:tcPr>
          <w:p w14:paraId="0127982A" w14:textId="77777777" w:rsidR="006458D3" w:rsidRDefault="006458D3" w:rsidP="006458D3">
            <w:pPr>
              <w:ind w:left="211"/>
            </w:pPr>
            <w:r>
              <w:rPr>
                <w:rFonts w:ascii="Calibri" w:eastAsia="Calibri" w:hAnsi="Calibri" w:cs="Calibri"/>
                <w:sz w:val="20"/>
              </w:rPr>
              <w:t>4</w:t>
            </w:r>
          </w:p>
        </w:tc>
      </w:tr>
      <w:tr w:rsidR="006458D3" w14:paraId="36CC3FBC" w14:textId="77777777" w:rsidTr="00EC4FC7">
        <w:tblPrEx>
          <w:tblCellMar>
            <w:top w:w="80" w:type="dxa"/>
            <w:right w:w="2" w:type="dxa"/>
          </w:tblCellMar>
        </w:tblPrEx>
        <w:trPr>
          <w:gridBefore w:val="1"/>
          <w:gridAfter w:val="3"/>
          <w:wBefore w:w="9" w:type="dxa"/>
          <w:wAfter w:w="2320" w:type="dxa"/>
          <w:trHeight w:val="313"/>
        </w:trPr>
        <w:tc>
          <w:tcPr>
            <w:tcW w:w="3518" w:type="dxa"/>
            <w:gridSpan w:val="2"/>
            <w:tcBorders>
              <w:top w:val="single" w:sz="8" w:space="0" w:color="000000"/>
              <w:left w:val="single" w:sz="8" w:space="0" w:color="000000"/>
              <w:bottom w:val="single" w:sz="4" w:space="0" w:color="000000"/>
              <w:right w:val="nil"/>
            </w:tcBorders>
            <w:shd w:val="clear" w:color="auto" w:fill="FFC000"/>
          </w:tcPr>
          <w:p w14:paraId="4C4B7067" w14:textId="77777777" w:rsidR="006458D3" w:rsidRDefault="006458D3" w:rsidP="006458D3">
            <w:pPr>
              <w:jc w:val="right"/>
            </w:pPr>
            <w:r>
              <w:rPr>
                <w:rFonts w:ascii="Calibri" w:eastAsia="Calibri" w:hAnsi="Calibri" w:cs="Calibri"/>
              </w:rPr>
              <w:t>FA</w:t>
            </w:r>
          </w:p>
        </w:tc>
        <w:tc>
          <w:tcPr>
            <w:tcW w:w="2799" w:type="dxa"/>
            <w:gridSpan w:val="3"/>
            <w:tcBorders>
              <w:top w:val="single" w:sz="8" w:space="0" w:color="000000"/>
              <w:left w:val="nil"/>
              <w:bottom w:val="single" w:sz="4" w:space="0" w:color="000000"/>
              <w:right w:val="nil"/>
            </w:tcBorders>
            <w:shd w:val="clear" w:color="auto" w:fill="FFC000"/>
          </w:tcPr>
          <w:p w14:paraId="0524033A" w14:textId="77777777" w:rsidR="006458D3" w:rsidRDefault="006458D3" w:rsidP="006458D3">
            <w:pPr>
              <w:ind w:left="-4"/>
            </w:pPr>
            <w:r>
              <w:rPr>
                <w:rFonts w:ascii="Calibri" w:eastAsia="Calibri" w:hAnsi="Calibri" w:cs="Calibri"/>
              </w:rPr>
              <w:t xml:space="preserve">LLECIMIENTOS </w:t>
            </w:r>
          </w:p>
        </w:tc>
        <w:tc>
          <w:tcPr>
            <w:tcW w:w="237" w:type="dxa"/>
            <w:tcBorders>
              <w:top w:val="single" w:sz="8" w:space="0" w:color="000000"/>
              <w:left w:val="nil"/>
              <w:bottom w:val="single" w:sz="4" w:space="0" w:color="000000"/>
              <w:right w:val="nil"/>
            </w:tcBorders>
            <w:shd w:val="clear" w:color="auto" w:fill="FFC000"/>
          </w:tcPr>
          <w:p w14:paraId="519C7973" w14:textId="77777777" w:rsidR="006458D3" w:rsidRDefault="006458D3" w:rsidP="006458D3"/>
        </w:tc>
        <w:tc>
          <w:tcPr>
            <w:tcW w:w="1339" w:type="dxa"/>
            <w:tcBorders>
              <w:top w:val="single" w:sz="8" w:space="0" w:color="000000"/>
              <w:left w:val="nil"/>
              <w:bottom w:val="single" w:sz="4" w:space="0" w:color="000000"/>
              <w:right w:val="nil"/>
            </w:tcBorders>
            <w:shd w:val="clear" w:color="auto" w:fill="FFC000"/>
          </w:tcPr>
          <w:p w14:paraId="7AEBFF26" w14:textId="77777777" w:rsidR="006458D3" w:rsidRDefault="006458D3" w:rsidP="006458D3"/>
        </w:tc>
        <w:tc>
          <w:tcPr>
            <w:tcW w:w="226" w:type="dxa"/>
            <w:gridSpan w:val="2"/>
            <w:tcBorders>
              <w:top w:val="single" w:sz="8" w:space="0" w:color="000000"/>
              <w:left w:val="nil"/>
              <w:bottom w:val="single" w:sz="4" w:space="0" w:color="000000"/>
              <w:right w:val="single" w:sz="8" w:space="0" w:color="000000"/>
            </w:tcBorders>
            <w:shd w:val="clear" w:color="auto" w:fill="FFC000"/>
          </w:tcPr>
          <w:p w14:paraId="4AA854DB" w14:textId="77777777" w:rsidR="006458D3" w:rsidRDefault="006458D3" w:rsidP="006458D3"/>
        </w:tc>
      </w:tr>
      <w:tr w:rsidR="006458D3" w14:paraId="23F02AE1" w14:textId="77777777" w:rsidTr="00EC4FC7">
        <w:tblPrEx>
          <w:tblCellMar>
            <w:top w:w="80" w:type="dxa"/>
            <w:right w:w="2" w:type="dxa"/>
          </w:tblCellMar>
        </w:tblPrEx>
        <w:trPr>
          <w:gridBefore w:val="1"/>
          <w:gridAfter w:val="3"/>
          <w:wBefore w:w="9" w:type="dxa"/>
          <w:wAfter w:w="2320" w:type="dxa"/>
          <w:trHeight w:val="310"/>
        </w:trPr>
        <w:tc>
          <w:tcPr>
            <w:tcW w:w="3518" w:type="dxa"/>
            <w:gridSpan w:val="2"/>
            <w:tcBorders>
              <w:top w:val="single" w:sz="4" w:space="0" w:color="000000"/>
              <w:left w:val="single" w:sz="8" w:space="0" w:color="000000"/>
              <w:bottom w:val="single" w:sz="4" w:space="0" w:color="000000"/>
              <w:right w:val="single" w:sz="4" w:space="0" w:color="000000"/>
            </w:tcBorders>
            <w:shd w:val="clear" w:color="auto" w:fill="D9D9D9"/>
          </w:tcPr>
          <w:p w14:paraId="54B5D188" w14:textId="77777777" w:rsidR="006458D3" w:rsidRDefault="006458D3" w:rsidP="006458D3">
            <w:pPr>
              <w:ind w:left="68"/>
            </w:pPr>
            <w:r>
              <w:rPr>
                <w:rFonts w:ascii="Calibri" w:eastAsia="Calibri" w:hAnsi="Calibri" w:cs="Calibri"/>
              </w:rPr>
              <w:t xml:space="preserve">  </w:t>
            </w:r>
          </w:p>
        </w:tc>
        <w:tc>
          <w:tcPr>
            <w:tcW w:w="2799" w:type="dxa"/>
            <w:gridSpan w:val="3"/>
            <w:tcBorders>
              <w:top w:val="single" w:sz="4" w:space="0" w:color="000000"/>
              <w:left w:val="single" w:sz="4" w:space="0" w:color="000000"/>
              <w:bottom w:val="single" w:sz="4" w:space="0" w:color="000000"/>
              <w:right w:val="nil"/>
            </w:tcBorders>
            <w:shd w:val="clear" w:color="auto" w:fill="FFC000"/>
          </w:tcPr>
          <w:p w14:paraId="5E343E1F" w14:textId="77777777" w:rsidR="006458D3" w:rsidRDefault="006458D3" w:rsidP="006458D3">
            <w:pPr>
              <w:ind w:left="230"/>
              <w:jc w:val="center"/>
            </w:pPr>
            <w:r>
              <w:rPr>
                <w:rFonts w:ascii="Calibri" w:eastAsia="Calibri" w:hAnsi="Calibri" w:cs="Calibri"/>
              </w:rPr>
              <w:t xml:space="preserve">COMUNIDAD </w:t>
            </w:r>
          </w:p>
        </w:tc>
        <w:tc>
          <w:tcPr>
            <w:tcW w:w="237" w:type="dxa"/>
            <w:tcBorders>
              <w:top w:val="single" w:sz="4" w:space="0" w:color="000000"/>
              <w:left w:val="nil"/>
              <w:bottom w:val="single" w:sz="4" w:space="0" w:color="000000"/>
              <w:right w:val="single" w:sz="4" w:space="0" w:color="000000"/>
            </w:tcBorders>
            <w:shd w:val="clear" w:color="auto" w:fill="FFC000"/>
          </w:tcPr>
          <w:p w14:paraId="154024CC" w14:textId="77777777" w:rsidR="006458D3" w:rsidRDefault="006458D3" w:rsidP="006458D3"/>
        </w:tc>
        <w:tc>
          <w:tcPr>
            <w:tcW w:w="1339" w:type="dxa"/>
            <w:tcBorders>
              <w:top w:val="single" w:sz="4" w:space="0" w:color="000000"/>
              <w:left w:val="single" w:sz="4" w:space="0" w:color="000000"/>
              <w:bottom w:val="single" w:sz="4" w:space="0" w:color="000000"/>
              <w:right w:val="nil"/>
            </w:tcBorders>
            <w:shd w:val="clear" w:color="auto" w:fill="FFC000"/>
          </w:tcPr>
          <w:p w14:paraId="58D07169" w14:textId="77777777" w:rsidR="006458D3" w:rsidRDefault="006458D3" w:rsidP="006458D3">
            <w:pPr>
              <w:ind w:left="487"/>
            </w:pPr>
            <w:r>
              <w:rPr>
                <w:rFonts w:ascii="Calibri" w:eastAsia="Calibri" w:hAnsi="Calibri" w:cs="Calibri"/>
              </w:rPr>
              <w:t xml:space="preserve">FUERA </w:t>
            </w:r>
          </w:p>
        </w:tc>
        <w:tc>
          <w:tcPr>
            <w:tcW w:w="226" w:type="dxa"/>
            <w:gridSpan w:val="2"/>
            <w:tcBorders>
              <w:top w:val="single" w:sz="4" w:space="0" w:color="000000"/>
              <w:left w:val="nil"/>
              <w:bottom w:val="single" w:sz="4" w:space="0" w:color="000000"/>
              <w:right w:val="single" w:sz="8" w:space="0" w:color="000000"/>
            </w:tcBorders>
            <w:shd w:val="clear" w:color="auto" w:fill="FFC000"/>
          </w:tcPr>
          <w:p w14:paraId="4F9BB80A" w14:textId="77777777" w:rsidR="006458D3" w:rsidRDefault="006458D3" w:rsidP="006458D3"/>
        </w:tc>
      </w:tr>
      <w:tr w:rsidR="006458D3" w14:paraId="27352AF9" w14:textId="77777777" w:rsidTr="00EC4FC7">
        <w:tblPrEx>
          <w:tblCellMar>
            <w:top w:w="80" w:type="dxa"/>
            <w:right w:w="2" w:type="dxa"/>
          </w:tblCellMar>
        </w:tblPrEx>
        <w:trPr>
          <w:gridBefore w:val="1"/>
          <w:gridAfter w:val="3"/>
          <w:wBefore w:w="9" w:type="dxa"/>
          <w:wAfter w:w="2320" w:type="dxa"/>
          <w:trHeight w:val="310"/>
        </w:trPr>
        <w:tc>
          <w:tcPr>
            <w:tcW w:w="3518" w:type="dxa"/>
            <w:gridSpan w:val="2"/>
            <w:tcBorders>
              <w:top w:val="single" w:sz="4" w:space="0" w:color="000000"/>
              <w:left w:val="single" w:sz="8" w:space="0" w:color="000000"/>
              <w:bottom w:val="single" w:sz="4" w:space="0" w:color="000000"/>
              <w:right w:val="single" w:sz="4" w:space="0" w:color="000000"/>
            </w:tcBorders>
            <w:shd w:val="clear" w:color="auto" w:fill="FFC000"/>
          </w:tcPr>
          <w:p w14:paraId="4FA9CC02" w14:textId="77777777" w:rsidR="006458D3" w:rsidRDefault="006458D3" w:rsidP="006458D3">
            <w:pPr>
              <w:ind w:left="68"/>
            </w:pPr>
            <w:r>
              <w:rPr>
                <w:rFonts w:ascii="Calibri" w:eastAsia="Calibri" w:hAnsi="Calibri" w:cs="Calibri"/>
              </w:rPr>
              <w:t xml:space="preserve">HIJOS Y PAREJA </w:t>
            </w:r>
          </w:p>
        </w:tc>
        <w:tc>
          <w:tcPr>
            <w:tcW w:w="2799" w:type="dxa"/>
            <w:gridSpan w:val="3"/>
            <w:tcBorders>
              <w:top w:val="single" w:sz="4" w:space="0" w:color="000000"/>
              <w:left w:val="single" w:sz="4" w:space="0" w:color="000000"/>
              <w:bottom w:val="single" w:sz="4" w:space="0" w:color="000000"/>
              <w:right w:val="nil"/>
            </w:tcBorders>
            <w:shd w:val="clear" w:color="auto" w:fill="FFC000"/>
          </w:tcPr>
          <w:p w14:paraId="40045380" w14:textId="77777777" w:rsidR="006458D3" w:rsidRDefault="006458D3" w:rsidP="006458D3"/>
        </w:tc>
        <w:tc>
          <w:tcPr>
            <w:tcW w:w="237" w:type="dxa"/>
            <w:tcBorders>
              <w:top w:val="single" w:sz="4" w:space="0" w:color="000000"/>
              <w:left w:val="nil"/>
              <w:bottom w:val="single" w:sz="4" w:space="0" w:color="000000"/>
              <w:right w:val="single" w:sz="4" w:space="0" w:color="000000"/>
            </w:tcBorders>
            <w:shd w:val="clear" w:color="auto" w:fill="FFC000"/>
          </w:tcPr>
          <w:p w14:paraId="01042920" w14:textId="77777777" w:rsidR="006458D3" w:rsidRDefault="006458D3" w:rsidP="006458D3">
            <w:pPr>
              <w:ind w:left="58"/>
              <w:jc w:val="both"/>
            </w:pPr>
            <w:r>
              <w:rPr>
                <w:rFonts w:ascii="Calibri" w:eastAsia="Calibri" w:hAnsi="Calibri" w:cs="Calibri"/>
              </w:rPr>
              <w:t xml:space="preserve">5 </w:t>
            </w:r>
          </w:p>
        </w:tc>
        <w:tc>
          <w:tcPr>
            <w:tcW w:w="1339" w:type="dxa"/>
            <w:tcBorders>
              <w:top w:val="single" w:sz="4" w:space="0" w:color="000000"/>
              <w:left w:val="single" w:sz="4" w:space="0" w:color="000000"/>
              <w:bottom w:val="single" w:sz="4" w:space="0" w:color="000000"/>
              <w:right w:val="nil"/>
            </w:tcBorders>
            <w:shd w:val="clear" w:color="auto" w:fill="FFC000"/>
          </w:tcPr>
          <w:p w14:paraId="17AA5904" w14:textId="77777777" w:rsidR="006458D3" w:rsidRDefault="006458D3" w:rsidP="006458D3"/>
        </w:tc>
        <w:tc>
          <w:tcPr>
            <w:tcW w:w="226" w:type="dxa"/>
            <w:gridSpan w:val="2"/>
            <w:tcBorders>
              <w:top w:val="single" w:sz="4" w:space="0" w:color="000000"/>
              <w:left w:val="nil"/>
              <w:bottom w:val="single" w:sz="4" w:space="0" w:color="000000"/>
              <w:right w:val="single" w:sz="8" w:space="0" w:color="000000"/>
            </w:tcBorders>
            <w:shd w:val="clear" w:color="auto" w:fill="FFC000"/>
          </w:tcPr>
          <w:p w14:paraId="7D259E41" w14:textId="77777777" w:rsidR="006458D3" w:rsidRDefault="006458D3" w:rsidP="006458D3">
            <w:pPr>
              <w:ind w:left="48"/>
              <w:jc w:val="both"/>
            </w:pPr>
            <w:r>
              <w:rPr>
                <w:rFonts w:ascii="Calibri" w:eastAsia="Calibri" w:hAnsi="Calibri" w:cs="Calibri"/>
              </w:rPr>
              <w:t xml:space="preserve">5 </w:t>
            </w:r>
          </w:p>
        </w:tc>
      </w:tr>
      <w:tr w:rsidR="006458D3" w14:paraId="1ABCE4F5" w14:textId="77777777" w:rsidTr="00EC4FC7">
        <w:tblPrEx>
          <w:tblCellMar>
            <w:top w:w="80" w:type="dxa"/>
            <w:right w:w="2" w:type="dxa"/>
          </w:tblCellMar>
        </w:tblPrEx>
        <w:trPr>
          <w:gridBefore w:val="1"/>
          <w:gridAfter w:val="3"/>
          <w:wBefore w:w="9" w:type="dxa"/>
          <w:wAfter w:w="2320" w:type="dxa"/>
          <w:trHeight w:val="310"/>
        </w:trPr>
        <w:tc>
          <w:tcPr>
            <w:tcW w:w="3518" w:type="dxa"/>
            <w:gridSpan w:val="2"/>
            <w:tcBorders>
              <w:top w:val="single" w:sz="4" w:space="0" w:color="000000"/>
              <w:left w:val="single" w:sz="8" w:space="0" w:color="000000"/>
              <w:bottom w:val="single" w:sz="4" w:space="0" w:color="000000"/>
              <w:right w:val="single" w:sz="4" w:space="0" w:color="000000"/>
            </w:tcBorders>
            <w:shd w:val="clear" w:color="auto" w:fill="FFC000"/>
          </w:tcPr>
          <w:p w14:paraId="3DBE5E36" w14:textId="77777777" w:rsidR="006458D3" w:rsidRDefault="006458D3" w:rsidP="006458D3">
            <w:pPr>
              <w:ind w:left="68"/>
            </w:pPr>
            <w:r>
              <w:rPr>
                <w:rFonts w:ascii="Calibri" w:eastAsia="Calibri" w:hAnsi="Calibri" w:cs="Calibri"/>
              </w:rPr>
              <w:t xml:space="preserve">1 </w:t>
            </w:r>
            <w:proofErr w:type="gramStart"/>
            <w:r>
              <w:rPr>
                <w:rFonts w:ascii="Calibri" w:eastAsia="Calibri" w:hAnsi="Calibri" w:cs="Calibri"/>
              </w:rPr>
              <w:t>Y</w:t>
            </w:r>
            <w:proofErr w:type="gramEnd"/>
            <w:r>
              <w:rPr>
                <w:rFonts w:ascii="Calibri" w:eastAsia="Calibri" w:hAnsi="Calibri" w:cs="Calibri"/>
              </w:rPr>
              <w:t xml:space="preserve"> 2GRADO </w:t>
            </w:r>
          </w:p>
        </w:tc>
        <w:tc>
          <w:tcPr>
            <w:tcW w:w="2799" w:type="dxa"/>
            <w:gridSpan w:val="3"/>
            <w:tcBorders>
              <w:top w:val="single" w:sz="4" w:space="0" w:color="000000"/>
              <w:left w:val="single" w:sz="4" w:space="0" w:color="000000"/>
              <w:bottom w:val="single" w:sz="4" w:space="0" w:color="000000"/>
              <w:right w:val="nil"/>
            </w:tcBorders>
            <w:shd w:val="clear" w:color="auto" w:fill="FFC000"/>
          </w:tcPr>
          <w:p w14:paraId="4B310998" w14:textId="77777777" w:rsidR="006458D3" w:rsidRDefault="006458D3" w:rsidP="006458D3"/>
        </w:tc>
        <w:tc>
          <w:tcPr>
            <w:tcW w:w="237" w:type="dxa"/>
            <w:tcBorders>
              <w:top w:val="single" w:sz="4" w:space="0" w:color="000000"/>
              <w:left w:val="nil"/>
              <w:bottom w:val="single" w:sz="4" w:space="0" w:color="000000"/>
              <w:right w:val="single" w:sz="4" w:space="0" w:color="000000"/>
            </w:tcBorders>
            <w:shd w:val="clear" w:color="auto" w:fill="FFC000"/>
          </w:tcPr>
          <w:p w14:paraId="3349ED1A" w14:textId="77777777" w:rsidR="006458D3" w:rsidRDefault="006458D3" w:rsidP="006458D3">
            <w:pPr>
              <w:ind w:left="58"/>
              <w:jc w:val="both"/>
            </w:pPr>
            <w:r>
              <w:rPr>
                <w:rFonts w:ascii="Calibri" w:eastAsia="Calibri" w:hAnsi="Calibri" w:cs="Calibri"/>
              </w:rPr>
              <w:t xml:space="preserve">2 </w:t>
            </w:r>
          </w:p>
        </w:tc>
        <w:tc>
          <w:tcPr>
            <w:tcW w:w="1339" w:type="dxa"/>
            <w:tcBorders>
              <w:top w:val="single" w:sz="4" w:space="0" w:color="000000"/>
              <w:left w:val="single" w:sz="4" w:space="0" w:color="000000"/>
              <w:bottom w:val="single" w:sz="4" w:space="0" w:color="000000"/>
              <w:right w:val="nil"/>
            </w:tcBorders>
            <w:shd w:val="clear" w:color="auto" w:fill="FFC000"/>
          </w:tcPr>
          <w:p w14:paraId="3619D2F7" w14:textId="77777777" w:rsidR="006458D3" w:rsidRDefault="006458D3" w:rsidP="006458D3"/>
        </w:tc>
        <w:tc>
          <w:tcPr>
            <w:tcW w:w="226" w:type="dxa"/>
            <w:gridSpan w:val="2"/>
            <w:tcBorders>
              <w:top w:val="single" w:sz="4" w:space="0" w:color="000000"/>
              <w:left w:val="nil"/>
              <w:bottom w:val="single" w:sz="4" w:space="0" w:color="000000"/>
              <w:right w:val="single" w:sz="8" w:space="0" w:color="000000"/>
            </w:tcBorders>
            <w:shd w:val="clear" w:color="auto" w:fill="FFC000"/>
          </w:tcPr>
          <w:p w14:paraId="17BF2360" w14:textId="77777777" w:rsidR="006458D3" w:rsidRDefault="006458D3" w:rsidP="006458D3">
            <w:pPr>
              <w:ind w:left="48"/>
              <w:jc w:val="both"/>
            </w:pPr>
            <w:r>
              <w:rPr>
                <w:rFonts w:ascii="Calibri" w:eastAsia="Calibri" w:hAnsi="Calibri" w:cs="Calibri"/>
              </w:rPr>
              <w:t xml:space="preserve">4 </w:t>
            </w:r>
          </w:p>
        </w:tc>
      </w:tr>
      <w:tr w:rsidR="006458D3" w14:paraId="0966A6B1" w14:textId="77777777" w:rsidTr="00EC4FC7">
        <w:tblPrEx>
          <w:tblCellMar>
            <w:top w:w="80" w:type="dxa"/>
            <w:right w:w="2" w:type="dxa"/>
          </w:tblCellMar>
        </w:tblPrEx>
        <w:trPr>
          <w:gridBefore w:val="1"/>
          <w:gridAfter w:val="3"/>
          <w:wBefore w:w="9" w:type="dxa"/>
          <w:wAfter w:w="2320" w:type="dxa"/>
          <w:trHeight w:val="328"/>
        </w:trPr>
        <w:tc>
          <w:tcPr>
            <w:tcW w:w="3518" w:type="dxa"/>
            <w:gridSpan w:val="2"/>
            <w:tcBorders>
              <w:top w:val="single" w:sz="4" w:space="0" w:color="000000"/>
              <w:left w:val="single" w:sz="8" w:space="0" w:color="000000"/>
              <w:bottom w:val="single" w:sz="8" w:space="0" w:color="000000"/>
              <w:right w:val="single" w:sz="4" w:space="0" w:color="000000"/>
            </w:tcBorders>
            <w:shd w:val="clear" w:color="auto" w:fill="FFC000"/>
          </w:tcPr>
          <w:p w14:paraId="5BA83EA1" w14:textId="77777777" w:rsidR="006458D3" w:rsidRDefault="006458D3" w:rsidP="006458D3">
            <w:pPr>
              <w:ind w:left="68"/>
            </w:pPr>
            <w:r>
              <w:rPr>
                <w:rFonts w:ascii="Calibri" w:eastAsia="Calibri" w:hAnsi="Calibri" w:cs="Calibri"/>
              </w:rPr>
              <w:t xml:space="preserve">3 </w:t>
            </w:r>
            <w:proofErr w:type="gramStart"/>
            <w:r>
              <w:rPr>
                <w:rFonts w:ascii="Calibri" w:eastAsia="Calibri" w:hAnsi="Calibri" w:cs="Calibri"/>
              </w:rPr>
              <w:t>Y</w:t>
            </w:r>
            <w:proofErr w:type="gramEnd"/>
            <w:r>
              <w:rPr>
                <w:rFonts w:ascii="Calibri" w:eastAsia="Calibri" w:hAnsi="Calibri" w:cs="Calibri"/>
              </w:rPr>
              <w:t xml:space="preserve"> 4 GRADO </w:t>
            </w:r>
          </w:p>
        </w:tc>
        <w:tc>
          <w:tcPr>
            <w:tcW w:w="2799" w:type="dxa"/>
            <w:gridSpan w:val="3"/>
            <w:tcBorders>
              <w:top w:val="single" w:sz="4" w:space="0" w:color="000000"/>
              <w:left w:val="single" w:sz="4" w:space="0" w:color="000000"/>
              <w:bottom w:val="single" w:sz="8" w:space="0" w:color="000000"/>
              <w:right w:val="nil"/>
            </w:tcBorders>
            <w:shd w:val="clear" w:color="auto" w:fill="FFC000"/>
          </w:tcPr>
          <w:p w14:paraId="60778618" w14:textId="77777777" w:rsidR="006458D3" w:rsidRDefault="006458D3" w:rsidP="006458D3"/>
        </w:tc>
        <w:tc>
          <w:tcPr>
            <w:tcW w:w="237" w:type="dxa"/>
            <w:tcBorders>
              <w:top w:val="single" w:sz="4" w:space="0" w:color="000000"/>
              <w:left w:val="nil"/>
              <w:bottom w:val="single" w:sz="8" w:space="0" w:color="000000"/>
              <w:right w:val="single" w:sz="4" w:space="0" w:color="000000"/>
            </w:tcBorders>
            <w:shd w:val="clear" w:color="auto" w:fill="FFC000"/>
          </w:tcPr>
          <w:p w14:paraId="64603E3A" w14:textId="77777777" w:rsidR="006458D3" w:rsidRDefault="006458D3" w:rsidP="006458D3">
            <w:pPr>
              <w:ind w:left="58"/>
              <w:jc w:val="both"/>
            </w:pPr>
            <w:r>
              <w:rPr>
                <w:rFonts w:ascii="Calibri" w:eastAsia="Calibri" w:hAnsi="Calibri" w:cs="Calibri"/>
              </w:rPr>
              <w:t xml:space="preserve">1 </w:t>
            </w:r>
          </w:p>
        </w:tc>
        <w:tc>
          <w:tcPr>
            <w:tcW w:w="1339" w:type="dxa"/>
            <w:tcBorders>
              <w:top w:val="single" w:sz="4" w:space="0" w:color="000000"/>
              <w:left w:val="single" w:sz="4" w:space="0" w:color="000000"/>
              <w:bottom w:val="single" w:sz="8" w:space="0" w:color="000000"/>
              <w:right w:val="nil"/>
            </w:tcBorders>
            <w:shd w:val="clear" w:color="auto" w:fill="FFC000"/>
          </w:tcPr>
          <w:p w14:paraId="5B402C68" w14:textId="77777777" w:rsidR="006458D3" w:rsidRDefault="006458D3" w:rsidP="006458D3"/>
        </w:tc>
        <w:tc>
          <w:tcPr>
            <w:tcW w:w="226" w:type="dxa"/>
            <w:gridSpan w:val="2"/>
            <w:tcBorders>
              <w:top w:val="single" w:sz="4" w:space="0" w:color="000000"/>
              <w:left w:val="nil"/>
              <w:bottom w:val="single" w:sz="8" w:space="0" w:color="000000"/>
              <w:right w:val="single" w:sz="8" w:space="0" w:color="000000"/>
            </w:tcBorders>
            <w:shd w:val="clear" w:color="auto" w:fill="FFC000"/>
          </w:tcPr>
          <w:p w14:paraId="47F47CDB" w14:textId="77777777" w:rsidR="006458D3" w:rsidRDefault="006458D3" w:rsidP="006458D3">
            <w:pPr>
              <w:ind w:left="48"/>
              <w:jc w:val="both"/>
            </w:pPr>
            <w:r>
              <w:rPr>
                <w:rFonts w:ascii="Calibri" w:eastAsia="Calibri" w:hAnsi="Calibri" w:cs="Calibri"/>
              </w:rPr>
              <w:t xml:space="preserve">2 </w:t>
            </w:r>
          </w:p>
        </w:tc>
      </w:tr>
    </w:tbl>
    <w:p w14:paraId="42159291" w14:textId="77777777" w:rsidR="006458D3" w:rsidRDefault="006458D3" w:rsidP="006458D3">
      <w:r>
        <w:rPr>
          <w:rFonts w:ascii="Calibri" w:eastAsia="Calibri" w:hAnsi="Calibri" w:cs="Calibri"/>
        </w:rPr>
        <w:t xml:space="preserve"> </w:t>
      </w:r>
    </w:p>
    <w:tbl>
      <w:tblPr>
        <w:tblStyle w:val="TableGrid"/>
        <w:tblW w:w="9111" w:type="dxa"/>
        <w:tblInd w:w="18" w:type="dxa"/>
        <w:tblCellMar>
          <w:top w:w="62" w:type="dxa"/>
          <w:left w:w="36" w:type="dxa"/>
          <w:right w:w="28" w:type="dxa"/>
        </w:tblCellMar>
        <w:tblLook w:val="04A0" w:firstRow="1" w:lastRow="0" w:firstColumn="1" w:lastColumn="0" w:noHBand="0" w:noVBand="1"/>
      </w:tblPr>
      <w:tblGrid>
        <w:gridCol w:w="3266"/>
        <w:gridCol w:w="3011"/>
        <w:gridCol w:w="2834"/>
      </w:tblGrid>
      <w:tr w:rsidR="006458D3" w14:paraId="7C625E4B" w14:textId="77777777" w:rsidTr="006458D3">
        <w:trPr>
          <w:trHeight w:val="298"/>
        </w:trPr>
        <w:tc>
          <w:tcPr>
            <w:tcW w:w="3266" w:type="dxa"/>
            <w:tcBorders>
              <w:top w:val="single" w:sz="6" w:space="0" w:color="000000"/>
              <w:left w:val="single" w:sz="6" w:space="0" w:color="000000"/>
              <w:bottom w:val="single" w:sz="6" w:space="0" w:color="000000"/>
              <w:right w:val="single" w:sz="6" w:space="0" w:color="000000"/>
            </w:tcBorders>
            <w:shd w:val="clear" w:color="auto" w:fill="FFC000"/>
          </w:tcPr>
          <w:p w14:paraId="50A49C57" w14:textId="77777777" w:rsidR="006458D3" w:rsidRDefault="006458D3" w:rsidP="006458D3">
            <w:r>
              <w:rPr>
                <w:rFonts w:ascii="Calibri" w:eastAsia="Calibri" w:hAnsi="Calibri" w:cs="Calibri"/>
                <w:sz w:val="22"/>
              </w:rPr>
              <w:t>TIPO HORAS</w:t>
            </w:r>
          </w:p>
        </w:tc>
        <w:tc>
          <w:tcPr>
            <w:tcW w:w="3011" w:type="dxa"/>
            <w:tcBorders>
              <w:top w:val="single" w:sz="6" w:space="0" w:color="000000"/>
              <w:left w:val="single" w:sz="6" w:space="0" w:color="000000"/>
              <w:bottom w:val="single" w:sz="6" w:space="0" w:color="000000"/>
              <w:right w:val="single" w:sz="6" w:space="0" w:color="000000"/>
            </w:tcBorders>
            <w:shd w:val="clear" w:color="auto" w:fill="FFC000"/>
          </w:tcPr>
          <w:p w14:paraId="560EA360" w14:textId="77777777" w:rsidR="006458D3" w:rsidRDefault="006458D3" w:rsidP="006458D3">
            <w:pPr>
              <w:ind w:left="2"/>
            </w:pPr>
            <w:r>
              <w:rPr>
                <w:rFonts w:ascii="Calibri" w:eastAsia="Calibri" w:hAnsi="Calibri" w:cs="Calibri"/>
                <w:sz w:val="22"/>
              </w:rPr>
              <w:t>Ley 6/2011, de 28 de diciembre</w:t>
            </w:r>
          </w:p>
        </w:tc>
        <w:tc>
          <w:tcPr>
            <w:tcW w:w="2834" w:type="dxa"/>
            <w:tcBorders>
              <w:top w:val="single" w:sz="6" w:space="0" w:color="000000"/>
              <w:left w:val="single" w:sz="6" w:space="0" w:color="000000"/>
              <w:bottom w:val="single" w:sz="6" w:space="0" w:color="000000"/>
              <w:right w:val="single" w:sz="6" w:space="0" w:color="000000"/>
            </w:tcBorders>
            <w:shd w:val="clear" w:color="auto" w:fill="FFC000"/>
          </w:tcPr>
          <w:p w14:paraId="0A9E77B0" w14:textId="77777777" w:rsidR="006458D3" w:rsidRDefault="006458D3" w:rsidP="006458D3">
            <w:pPr>
              <w:ind w:left="2"/>
            </w:pPr>
            <w:r>
              <w:rPr>
                <w:rFonts w:ascii="Calibri" w:eastAsia="Calibri" w:hAnsi="Calibri" w:cs="Calibri"/>
                <w:sz w:val="22"/>
              </w:rPr>
              <w:t>CONVENIO</w:t>
            </w:r>
          </w:p>
        </w:tc>
      </w:tr>
      <w:tr w:rsidR="006458D3" w14:paraId="29955377" w14:textId="77777777" w:rsidTr="006458D3">
        <w:trPr>
          <w:trHeight w:val="300"/>
        </w:trPr>
        <w:tc>
          <w:tcPr>
            <w:tcW w:w="3266" w:type="dxa"/>
            <w:tcBorders>
              <w:top w:val="single" w:sz="6" w:space="0" w:color="000000"/>
              <w:left w:val="single" w:sz="6" w:space="0" w:color="000000"/>
              <w:bottom w:val="single" w:sz="6" w:space="0" w:color="000000"/>
              <w:right w:val="single" w:sz="6" w:space="0" w:color="000000"/>
            </w:tcBorders>
            <w:shd w:val="clear" w:color="auto" w:fill="FFC000"/>
          </w:tcPr>
          <w:p w14:paraId="64C86EC3" w14:textId="77777777" w:rsidR="006458D3" w:rsidRDefault="006458D3" w:rsidP="006458D3">
            <w:r>
              <w:rPr>
                <w:rFonts w:ascii="Calibri" w:eastAsia="Calibri" w:hAnsi="Calibri" w:cs="Calibri"/>
                <w:sz w:val="22"/>
              </w:rPr>
              <w:t>HORAS ANUALES</w:t>
            </w:r>
          </w:p>
        </w:tc>
        <w:tc>
          <w:tcPr>
            <w:tcW w:w="3011" w:type="dxa"/>
            <w:tcBorders>
              <w:top w:val="single" w:sz="6" w:space="0" w:color="000000"/>
              <w:left w:val="single" w:sz="6" w:space="0" w:color="000000"/>
              <w:bottom w:val="single" w:sz="6" w:space="0" w:color="000000"/>
              <w:right w:val="single" w:sz="6" w:space="0" w:color="000000"/>
            </w:tcBorders>
            <w:shd w:val="clear" w:color="auto" w:fill="FFC000"/>
          </w:tcPr>
          <w:p w14:paraId="784E10EB" w14:textId="77777777" w:rsidR="006458D3" w:rsidRDefault="006458D3" w:rsidP="006458D3">
            <w:pPr>
              <w:jc w:val="right"/>
            </w:pPr>
            <w:r>
              <w:rPr>
                <w:rFonts w:ascii="Calibri" w:eastAsia="Calibri" w:hAnsi="Calibri" w:cs="Calibri"/>
                <w:sz w:val="22"/>
              </w:rPr>
              <w:t>1673,5</w:t>
            </w:r>
          </w:p>
        </w:tc>
        <w:tc>
          <w:tcPr>
            <w:tcW w:w="2834" w:type="dxa"/>
            <w:tcBorders>
              <w:top w:val="single" w:sz="6" w:space="0" w:color="000000"/>
              <w:left w:val="single" w:sz="6" w:space="0" w:color="000000"/>
              <w:bottom w:val="single" w:sz="6" w:space="0" w:color="000000"/>
              <w:right w:val="single" w:sz="6" w:space="0" w:color="000000"/>
            </w:tcBorders>
            <w:shd w:val="clear" w:color="auto" w:fill="FFC000"/>
          </w:tcPr>
          <w:p w14:paraId="65EBFEA8" w14:textId="77777777" w:rsidR="006458D3" w:rsidRDefault="006458D3" w:rsidP="006458D3">
            <w:pPr>
              <w:ind w:right="2"/>
              <w:jc w:val="right"/>
            </w:pPr>
            <w:r>
              <w:rPr>
                <w:rFonts w:ascii="Calibri" w:eastAsia="Calibri" w:hAnsi="Calibri" w:cs="Calibri"/>
                <w:sz w:val="22"/>
              </w:rPr>
              <w:t>1562</w:t>
            </w:r>
          </w:p>
        </w:tc>
      </w:tr>
      <w:tr w:rsidR="006458D3" w14:paraId="5FCFD23A" w14:textId="77777777" w:rsidTr="006458D3">
        <w:trPr>
          <w:trHeight w:val="300"/>
        </w:trPr>
        <w:tc>
          <w:tcPr>
            <w:tcW w:w="3266" w:type="dxa"/>
            <w:tcBorders>
              <w:top w:val="single" w:sz="6" w:space="0" w:color="000000"/>
              <w:left w:val="single" w:sz="6" w:space="0" w:color="000000"/>
              <w:bottom w:val="single" w:sz="6" w:space="0" w:color="000000"/>
              <w:right w:val="single" w:sz="6" w:space="0" w:color="000000"/>
            </w:tcBorders>
            <w:shd w:val="clear" w:color="auto" w:fill="FFC000"/>
          </w:tcPr>
          <w:p w14:paraId="60AFCD4D" w14:textId="77777777" w:rsidR="006458D3" w:rsidRDefault="006458D3" w:rsidP="006458D3">
            <w:r>
              <w:rPr>
                <w:rFonts w:ascii="Calibri" w:eastAsia="Calibri" w:hAnsi="Calibri" w:cs="Calibri"/>
                <w:sz w:val="22"/>
              </w:rPr>
              <w:t>HORAS SEMANALES</w:t>
            </w:r>
          </w:p>
        </w:tc>
        <w:tc>
          <w:tcPr>
            <w:tcW w:w="3011" w:type="dxa"/>
            <w:tcBorders>
              <w:top w:val="single" w:sz="6" w:space="0" w:color="000000"/>
              <w:left w:val="single" w:sz="6" w:space="0" w:color="000000"/>
              <w:bottom w:val="single" w:sz="6" w:space="0" w:color="000000"/>
              <w:right w:val="single" w:sz="6" w:space="0" w:color="000000"/>
            </w:tcBorders>
            <w:shd w:val="clear" w:color="auto" w:fill="FFC000"/>
          </w:tcPr>
          <w:p w14:paraId="5363F157" w14:textId="77777777" w:rsidR="006458D3" w:rsidRDefault="006458D3" w:rsidP="006458D3">
            <w:pPr>
              <w:jc w:val="right"/>
            </w:pPr>
            <w:r>
              <w:rPr>
                <w:rFonts w:ascii="Calibri" w:eastAsia="Calibri" w:hAnsi="Calibri" w:cs="Calibri"/>
                <w:sz w:val="22"/>
              </w:rPr>
              <w:t>37,5</w:t>
            </w:r>
          </w:p>
        </w:tc>
        <w:tc>
          <w:tcPr>
            <w:tcW w:w="2834" w:type="dxa"/>
            <w:tcBorders>
              <w:top w:val="single" w:sz="6" w:space="0" w:color="000000"/>
              <w:left w:val="single" w:sz="6" w:space="0" w:color="000000"/>
              <w:bottom w:val="single" w:sz="6" w:space="0" w:color="000000"/>
              <w:right w:val="single" w:sz="6" w:space="0" w:color="000000"/>
            </w:tcBorders>
            <w:shd w:val="clear" w:color="auto" w:fill="FFC000"/>
          </w:tcPr>
          <w:p w14:paraId="3C2E85CD" w14:textId="77777777" w:rsidR="006458D3" w:rsidRDefault="006458D3" w:rsidP="006458D3">
            <w:pPr>
              <w:ind w:right="2"/>
              <w:jc w:val="right"/>
            </w:pPr>
            <w:r>
              <w:rPr>
                <w:rFonts w:ascii="Calibri" w:eastAsia="Calibri" w:hAnsi="Calibri" w:cs="Calibri"/>
                <w:sz w:val="22"/>
              </w:rPr>
              <w:t>35</w:t>
            </w:r>
          </w:p>
        </w:tc>
      </w:tr>
      <w:tr w:rsidR="006458D3" w14:paraId="284242E2" w14:textId="77777777" w:rsidTr="006458D3">
        <w:trPr>
          <w:trHeight w:val="300"/>
        </w:trPr>
        <w:tc>
          <w:tcPr>
            <w:tcW w:w="3266" w:type="dxa"/>
            <w:tcBorders>
              <w:top w:val="single" w:sz="6" w:space="0" w:color="000000"/>
              <w:left w:val="single" w:sz="6" w:space="0" w:color="000000"/>
              <w:bottom w:val="single" w:sz="6" w:space="0" w:color="000000"/>
              <w:right w:val="single" w:sz="6" w:space="0" w:color="000000"/>
            </w:tcBorders>
            <w:shd w:val="clear" w:color="auto" w:fill="FFC000"/>
          </w:tcPr>
          <w:p w14:paraId="42C0E339" w14:textId="77777777" w:rsidR="006458D3" w:rsidRDefault="006458D3" w:rsidP="006458D3">
            <w:r>
              <w:rPr>
                <w:rFonts w:ascii="Calibri" w:eastAsia="Calibri" w:hAnsi="Calibri" w:cs="Calibri"/>
                <w:sz w:val="22"/>
              </w:rPr>
              <w:t>HORARIO FLEXIBLE</w:t>
            </w:r>
          </w:p>
        </w:tc>
        <w:tc>
          <w:tcPr>
            <w:tcW w:w="3011" w:type="dxa"/>
            <w:tcBorders>
              <w:top w:val="single" w:sz="6" w:space="0" w:color="000000"/>
              <w:left w:val="single" w:sz="6" w:space="0" w:color="000000"/>
              <w:bottom w:val="single" w:sz="6" w:space="0" w:color="000000"/>
              <w:right w:val="single" w:sz="6" w:space="0" w:color="000000"/>
            </w:tcBorders>
            <w:shd w:val="clear" w:color="auto" w:fill="FFC000"/>
          </w:tcPr>
          <w:p w14:paraId="7CD9C79D" w14:textId="77777777" w:rsidR="006458D3" w:rsidRDefault="006458D3" w:rsidP="006458D3">
            <w:pPr>
              <w:ind w:left="2"/>
            </w:pPr>
            <w:r>
              <w:rPr>
                <w:rFonts w:ascii="Calibri" w:eastAsia="Calibri" w:hAnsi="Calibri" w:cs="Calibri"/>
                <w:sz w:val="22"/>
              </w:rPr>
              <w:t>8:00 - 15:30 +- 30 MIN</w:t>
            </w:r>
          </w:p>
        </w:tc>
        <w:tc>
          <w:tcPr>
            <w:tcW w:w="2834" w:type="dxa"/>
            <w:tcBorders>
              <w:top w:val="single" w:sz="6" w:space="0" w:color="000000"/>
              <w:left w:val="single" w:sz="6" w:space="0" w:color="000000"/>
              <w:bottom w:val="single" w:sz="6" w:space="0" w:color="000000"/>
              <w:right w:val="single" w:sz="6" w:space="0" w:color="000000"/>
            </w:tcBorders>
            <w:shd w:val="clear" w:color="auto" w:fill="FFC000"/>
          </w:tcPr>
          <w:p w14:paraId="49CBBDEE" w14:textId="77777777" w:rsidR="006458D3" w:rsidRDefault="006458D3" w:rsidP="006458D3">
            <w:pPr>
              <w:ind w:left="2"/>
            </w:pPr>
            <w:r>
              <w:rPr>
                <w:rFonts w:ascii="Calibri" w:eastAsia="Calibri" w:hAnsi="Calibri" w:cs="Calibri"/>
                <w:sz w:val="22"/>
              </w:rPr>
              <w:t>8:00 - 15:00 +- 30 MIN</w:t>
            </w:r>
          </w:p>
        </w:tc>
      </w:tr>
      <w:tr w:rsidR="006458D3" w14:paraId="1BA78FD6" w14:textId="77777777" w:rsidTr="006458D3">
        <w:trPr>
          <w:trHeight w:val="300"/>
        </w:trPr>
        <w:tc>
          <w:tcPr>
            <w:tcW w:w="3266" w:type="dxa"/>
            <w:tcBorders>
              <w:top w:val="single" w:sz="6" w:space="0" w:color="000000"/>
              <w:left w:val="single" w:sz="6" w:space="0" w:color="000000"/>
              <w:bottom w:val="single" w:sz="6" w:space="0" w:color="000000"/>
              <w:right w:val="single" w:sz="6" w:space="0" w:color="000000"/>
            </w:tcBorders>
            <w:shd w:val="clear" w:color="auto" w:fill="FFC000"/>
          </w:tcPr>
          <w:p w14:paraId="110C8F67" w14:textId="77777777" w:rsidR="006458D3" w:rsidRDefault="006458D3" w:rsidP="006458D3">
            <w:r>
              <w:rPr>
                <w:rFonts w:ascii="Calibri" w:eastAsia="Calibri" w:hAnsi="Calibri" w:cs="Calibri"/>
                <w:sz w:val="22"/>
              </w:rPr>
              <w:t>RECUPERACIÓN FLEXIBLE</w:t>
            </w:r>
          </w:p>
        </w:tc>
        <w:tc>
          <w:tcPr>
            <w:tcW w:w="3011" w:type="dxa"/>
            <w:tcBorders>
              <w:top w:val="single" w:sz="6" w:space="0" w:color="000000"/>
              <w:left w:val="single" w:sz="6" w:space="0" w:color="000000"/>
              <w:bottom w:val="single" w:sz="6" w:space="0" w:color="000000"/>
              <w:right w:val="single" w:sz="6" w:space="0" w:color="000000"/>
            </w:tcBorders>
            <w:shd w:val="clear" w:color="auto" w:fill="FFC000"/>
          </w:tcPr>
          <w:p w14:paraId="29E617D8" w14:textId="77777777" w:rsidR="006458D3" w:rsidRDefault="006458D3" w:rsidP="006458D3">
            <w:pPr>
              <w:ind w:left="2"/>
            </w:pPr>
            <w:r>
              <w:rPr>
                <w:rFonts w:ascii="Calibri" w:eastAsia="Calibri" w:hAnsi="Calibri" w:cs="Calibri"/>
                <w:sz w:val="22"/>
              </w:rPr>
              <w:t>16:00 - 19:00 1hy30 30min S/E</w:t>
            </w:r>
          </w:p>
        </w:tc>
        <w:tc>
          <w:tcPr>
            <w:tcW w:w="2834" w:type="dxa"/>
            <w:tcBorders>
              <w:top w:val="single" w:sz="6" w:space="0" w:color="000000"/>
              <w:left w:val="single" w:sz="6" w:space="0" w:color="000000"/>
              <w:bottom w:val="single" w:sz="6" w:space="0" w:color="000000"/>
              <w:right w:val="single" w:sz="6" w:space="0" w:color="000000"/>
            </w:tcBorders>
            <w:shd w:val="clear" w:color="auto" w:fill="FFC000"/>
          </w:tcPr>
          <w:p w14:paraId="7B2D807F" w14:textId="77777777" w:rsidR="006458D3" w:rsidRDefault="006458D3" w:rsidP="006458D3">
            <w:pPr>
              <w:ind w:left="2"/>
            </w:pPr>
            <w:r>
              <w:rPr>
                <w:rFonts w:ascii="Calibri" w:eastAsia="Calibri" w:hAnsi="Calibri" w:cs="Calibri"/>
                <w:sz w:val="22"/>
              </w:rPr>
              <w:t>15:30 - 18:30 1hy30 30min S/E</w:t>
            </w:r>
          </w:p>
        </w:tc>
      </w:tr>
      <w:tr w:rsidR="006458D3" w14:paraId="14760FD5" w14:textId="77777777" w:rsidTr="006458D3">
        <w:trPr>
          <w:trHeight w:val="300"/>
        </w:trPr>
        <w:tc>
          <w:tcPr>
            <w:tcW w:w="3266" w:type="dxa"/>
            <w:tcBorders>
              <w:top w:val="single" w:sz="6" w:space="0" w:color="000000"/>
              <w:left w:val="single" w:sz="6" w:space="0" w:color="000000"/>
              <w:bottom w:val="single" w:sz="6" w:space="0" w:color="000000"/>
              <w:right w:val="single" w:sz="6" w:space="0" w:color="000000"/>
            </w:tcBorders>
            <w:shd w:val="clear" w:color="auto" w:fill="FFC000"/>
          </w:tcPr>
          <w:p w14:paraId="0645B66C" w14:textId="77777777" w:rsidR="006458D3" w:rsidRDefault="006458D3" w:rsidP="006458D3">
            <w:r>
              <w:rPr>
                <w:rFonts w:ascii="Calibri" w:eastAsia="Calibri" w:hAnsi="Calibri" w:cs="Calibri"/>
                <w:sz w:val="22"/>
              </w:rPr>
              <w:t>EL 5 DE ENERO</w:t>
            </w:r>
          </w:p>
        </w:tc>
        <w:tc>
          <w:tcPr>
            <w:tcW w:w="3011" w:type="dxa"/>
            <w:tcBorders>
              <w:top w:val="single" w:sz="6" w:space="0" w:color="000000"/>
              <w:left w:val="single" w:sz="6" w:space="0" w:color="000000"/>
              <w:bottom w:val="single" w:sz="6" w:space="0" w:color="000000"/>
              <w:right w:val="single" w:sz="6" w:space="0" w:color="000000"/>
            </w:tcBorders>
            <w:shd w:val="clear" w:color="auto" w:fill="FFC000"/>
          </w:tcPr>
          <w:p w14:paraId="3B74111F" w14:textId="77777777" w:rsidR="006458D3" w:rsidRDefault="006458D3" w:rsidP="006458D3">
            <w:pPr>
              <w:ind w:left="2"/>
            </w:pPr>
            <w:r>
              <w:rPr>
                <w:rFonts w:ascii="Calibri" w:eastAsia="Calibri" w:hAnsi="Calibri" w:cs="Calibri"/>
                <w:sz w:val="22"/>
              </w:rPr>
              <w:t>RECUPERABLE</w:t>
            </w:r>
          </w:p>
        </w:tc>
        <w:tc>
          <w:tcPr>
            <w:tcW w:w="2834" w:type="dxa"/>
            <w:tcBorders>
              <w:top w:val="single" w:sz="6" w:space="0" w:color="000000"/>
              <w:left w:val="single" w:sz="6" w:space="0" w:color="000000"/>
              <w:bottom w:val="single" w:sz="6" w:space="0" w:color="000000"/>
              <w:right w:val="single" w:sz="6" w:space="0" w:color="000000"/>
            </w:tcBorders>
            <w:shd w:val="clear" w:color="auto" w:fill="FFC000"/>
          </w:tcPr>
          <w:p w14:paraId="6EC19B77" w14:textId="77777777" w:rsidR="006458D3" w:rsidRDefault="006458D3" w:rsidP="006458D3"/>
        </w:tc>
      </w:tr>
      <w:tr w:rsidR="006458D3" w14:paraId="6C095BD8" w14:textId="77777777" w:rsidTr="006458D3">
        <w:trPr>
          <w:trHeight w:val="302"/>
        </w:trPr>
        <w:tc>
          <w:tcPr>
            <w:tcW w:w="3266" w:type="dxa"/>
            <w:tcBorders>
              <w:top w:val="single" w:sz="6" w:space="0" w:color="000000"/>
              <w:left w:val="single" w:sz="6" w:space="0" w:color="000000"/>
              <w:bottom w:val="single" w:sz="6" w:space="0" w:color="000000"/>
              <w:right w:val="single" w:sz="6" w:space="0" w:color="000000"/>
            </w:tcBorders>
            <w:shd w:val="clear" w:color="auto" w:fill="FFC000"/>
          </w:tcPr>
          <w:p w14:paraId="104A0B90" w14:textId="77777777" w:rsidR="006458D3" w:rsidRDefault="006458D3" w:rsidP="006458D3">
            <w:r>
              <w:rPr>
                <w:rFonts w:ascii="Calibri" w:eastAsia="Calibri" w:hAnsi="Calibri" w:cs="Calibri"/>
                <w:sz w:val="22"/>
              </w:rPr>
              <w:t>DESCANSO JORNADA PARTIDA</w:t>
            </w:r>
          </w:p>
        </w:tc>
        <w:tc>
          <w:tcPr>
            <w:tcW w:w="3011" w:type="dxa"/>
            <w:tcBorders>
              <w:top w:val="single" w:sz="6" w:space="0" w:color="000000"/>
              <w:left w:val="single" w:sz="6" w:space="0" w:color="000000"/>
              <w:bottom w:val="single" w:sz="6" w:space="0" w:color="000000"/>
              <w:right w:val="single" w:sz="6" w:space="0" w:color="000000"/>
            </w:tcBorders>
            <w:shd w:val="clear" w:color="auto" w:fill="FFC000"/>
          </w:tcPr>
          <w:p w14:paraId="03AA5B19" w14:textId="77777777" w:rsidR="006458D3" w:rsidRDefault="006458D3" w:rsidP="006458D3">
            <w:pPr>
              <w:ind w:left="2"/>
            </w:pPr>
            <w:r>
              <w:rPr>
                <w:rFonts w:ascii="Calibri" w:eastAsia="Calibri" w:hAnsi="Calibri" w:cs="Calibri"/>
                <w:sz w:val="22"/>
              </w:rPr>
              <w:t>1H Y 30 MIN</w:t>
            </w:r>
          </w:p>
        </w:tc>
        <w:tc>
          <w:tcPr>
            <w:tcW w:w="2834" w:type="dxa"/>
            <w:tcBorders>
              <w:top w:val="single" w:sz="6" w:space="0" w:color="000000"/>
              <w:left w:val="single" w:sz="6" w:space="0" w:color="000000"/>
              <w:bottom w:val="single" w:sz="6" w:space="0" w:color="000000"/>
              <w:right w:val="single" w:sz="6" w:space="0" w:color="000000"/>
            </w:tcBorders>
            <w:shd w:val="clear" w:color="auto" w:fill="FFC000"/>
          </w:tcPr>
          <w:p w14:paraId="39758202" w14:textId="77777777" w:rsidR="006458D3" w:rsidRDefault="006458D3" w:rsidP="006458D3"/>
        </w:tc>
      </w:tr>
    </w:tbl>
    <w:p w14:paraId="4821DE11" w14:textId="77777777" w:rsidR="006458D3" w:rsidRDefault="006458D3">
      <w:r>
        <w:br w:type="page"/>
      </w:r>
    </w:p>
    <w:tbl>
      <w:tblPr>
        <w:tblStyle w:val="TableGrid"/>
        <w:tblW w:w="9120" w:type="dxa"/>
        <w:tblInd w:w="9" w:type="dxa"/>
        <w:tblCellMar>
          <w:top w:w="56" w:type="dxa"/>
          <w:left w:w="36" w:type="dxa"/>
          <w:right w:w="105" w:type="dxa"/>
        </w:tblCellMar>
        <w:tblLook w:val="04A0" w:firstRow="1" w:lastRow="0" w:firstColumn="1" w:lastColumn="0" w:noHBand="0" w:noVBand="1"/>
      </w:tblPr>
      <w:tblGrid>
        <w:gridCol w:w="8"/>
        <w:gridCol w:w="3243"/>
        <w:gridCol w:w="355"/>
        <w:gridCol w:w="2309"/>
        <w:gridCol w:w="3205"/>
      </w:tblGrid>
      <w:tr w:rsidR="006458D3" w14:paraId="53575CAF" w14:textId="77777777" w:rsidTr="00EC4FC7">
        <w:trPr>
          <w:trHeight w:val="300"/>
        </w:trPr>
        <w:tc>
          <w:tcPr>
            <w:tcW w:w="8175" w:type="dxa"/>
            <w:gridSpan w:val="5"/>
            <w:tcBorders>
              <w:top w:val="nil"/>
              <w:left w:val="nil"/>
              <w:bottom w:val="nil"/>
              <w:right w:val="nil"/>
            </w:tcBorders>
            <w:shd w:val="clear" w:color="auto" w:fill="FFC000"/>
          </w:tcPr>
          <w:p w14:paraId="3E15547F" w14:textId="02CE871C" w:rsidR="006458D3" w:rsidRDefault="006458D3" w:rsidP="006458D3">
            <w:pPr>
              <w:tabs>
                <w:tab w:val="center" w:pos="5380"/>
              </w:tabs>
            </w:pPr>
            <w:r>
              <w:rPr>
                <w:rFonts w:ascii="Calibri" w:eastAsia="Calibri" w:hAnsi="Calibri" w:cs="Calibri"/>
                <w:sz w:val="22"/>
              </w:rPr>
              <w:lastRenderedPageBreak/>
              <w:t>LEVES</w:t>
            </w:r>
            <w:r>
              <w:rPr>
                <w:rFonts w:ascii="Calibri" w:eastAsia="Calibri" w:hAnsi="Calibri" w:cs="Calibri"/>
                <w:sz w:val="22"/>
              </w:rPr>
              <w:tab/>
              <w:t>10 DIAS PRESCRIPCIÓN 3 MESES CANCELACIÓN</w:t>
            </w:r>
          </w:p>
        </w:tc>
      </w:tr>
      <w:tr w:rsidR="006458D3" w14:paraId="6AA4B056" w14:textId="77777777" w:rsidTr="00EC4FC7">
        <w:trPr>
          <w:trHeight w:val="292"/>
        </w:trPr>
        <w:tc>
          <w:tcPr>
            <w:tcW w:w="3253" w:type="dxa"/>
            <w:gridSpan w:val="2"/>
            <w:tcBorders>
              <w:top w:val="nil"/>
              <w:left w:val="single" w:sz="6" w:space="0" w:color="D4D4D4"/>
              <w:bottom w:val="single" w:sz="6" w:space="0" w:color="D4D4D4"/>
              <w:right w:val="single" w:sz="6" w:space="0" w:color="D4D4D4"/>
            </w:tcBorders>
          </w:tcPr>
          <w:p w14:paraId="598B8987" w14:textId="77777777" w:rsidR="006458D3" w:rsidRDefault="006458D3" w:rsidP="006458D3">
            <w:pPr>
              <w:jc w:val="both"/>
            </w:pPr>
            <w:r>
              <w:rPr>
                <w:rFonts w:ascii="Calibri" w:eastAsia="Calibri" w:hAnsi="Calibri" w:cs="Calibri"/>
                <w:sz w:val="22"/>
              </w:rPr>
              <w:t>AMONESTACIÓN VERBAL-ESCRITA</w:t>
            </w:r>
          </w:p>
        </w:tc>
        <w:tc>
          <w:tcPr>
            <w:tcW w:w="4922" w:type="dxa"/>
            <w:gridSpan w:val="3"/>
            <w:tcBorders>
              <w:top w:val="nil"/>
              <w:left w:val="single" w:sz="6" w:space="0" w:color="D4D4D4"/>
              <w:bottom w:val="single" w:sz="6" w:space="0" w:color="D4D4D4"/>
              <w:right w:val="single" w:sz="6" w:space="0" w:color="D4D4D4"/>
            </w:tcBorders>
          </w:tcPr>
          <w:p w14:paraId="5927E5B8" w14:textId="77777777" w:rsidR="006458D3" w:rsidRDefault="006458D3" w:rsidP="006458D3"/>
        </w:tc>
      </w:tr>
      <w:tr w:rsidR="006458D3" w14:paraId="670C0A81" w14:textId="77777777" w:rsidTr="00EC4FC7">
        <w:trPr>
          <w:trHeight w:val="293"/>
        </w:trPr>
        <w:tc>
          <w:tcPr>
            <w:tcW w:w="3253" w:type="dxa"/>
            <w:gridSpan w:val="2"/>
            <w:tcBorders>
              <w:top w:val="single" w:sz="6" w:space="0" w:color="D4D4D4"/>
              <w:left w:val="single" w:sz="6" w:space="0" w:color="D4D4D4"/>
              <w:bottom w:val="nil"/>
              <w:right w:val="single" w:sz="6" w:space="0" w:color="D4D4D4"/>
            </w:tcBorders>
          </w:tcPr>
          <w:p w14:paraId="4B0DD40B" w14:textId="77777777" w:rsidR="006458D3" w:rsidRDefault="006458D3" w:rsidP="006458D3">
            <w:r>
              <w:rPr>
                <w:rFonts w:ascii="Calibri" w:eastAsia="Calibri" w:hAnsi="Calibri" w:cs="Calibri"/>
                <w:sz w:val="22"/>
              </w:rPr>
              <w:t>SUSPENSIÓN 1-2 DIAS</w:t>
            </w:r>
          </w:p>
        </w:tc>
        <w:tc>
          <w:tcPr>
            <w:tcW w:w="4922" w:type="dxa"/>
            <w:gridSpan w:val="3"/>
            <w:tcBorders>
              <w:top w:val="single" w:sz="6" w:space="0" w:color="D4D4D4"/>
              <w:left w:val="single" w:sz="6" w:space="0" w:color="D4D4D4"/>
              <w:bottom w:val="nil"/>
              <w:right w:val="single" w:sz="6" w:space="0" w:color="D4D4D4"/>
            </w:tcBorders>
          </w:tcPr>
          <w:p w14:paraId="6C8C8D0D" w14:textId="77777777" w:rsidR="006458D3" w:rsidRDefault="006458D3" w:rsidP="006458D3"/>
        </w:tc>
      </w:tr>
      <w:tr w:rsidR="006458D3" w14:paraId="02FA6798" w14:textId="77777777" w:rsidTr="00EC4FC7">
        <w:trPr>
          <w:trHeight w:val="315"/>
        </w:trPr>
        <w:tc>
          <w:tcPr>
            <w:tcW w:w="8175" w:type="dxa"/>
            <w:gridSpan w:val="5"/>
            <w:tcBorders>
              <w:top w:val="nil"/>
              <w:left w:val="nil"/>
              <w:bottom w:val="nil"/>
              <w:right w:val="nil"/>
            </w:tcBorders>
            <w:shd w:val="clear" w:color="auto" w:fill="FFC000"/>
          </w:tcPr>
          <w:p w14:paraId="53FBEE86" w14:textId="77777777" w:rsidR="006458D3" w:rsidRDefault="006458D3" w:rsidP="006458D3">
            <w:pPr>
              <w:tabs>
                <w:tab w:val="center" w:pos="5380"/>
              </w:tabs>
            </w:pPr>
            <w:r>
              <w:rPr>
                <w:rFonts w:ascii="Calibri" w:eastAsia="Calibri" w:hAnsi="Calibri" w:cs="Calibri"/>
                <w:sz w:val="22"/>
              </w:rPr>
              <w:t>GRAVES</w:t>
            </w:r>
            <w:r>
              <w:rPr>
                <w:rFonts w:ascii="Calibri" w:eastAsia="Calibri" w:hAnsi="Calibri" w:cs="Calibri"/>
                <w:sz w:val="22"/>
              </w:rPr>
              <w:tab/>
              <w:t>20 DIAS PRESCRIPCIÓN 6 MESES CANCELACIÓN</w:t>
            </w:r>
          </w:p>
        </w:tc>
      </w:tr>
      <w:tr w:rsidR="006458D3" w14:paraId="20710984" w14:textId="77777777" w:rsidTr="00EC4FC7">
        <w:trPr>
          <w:trHeight w:val="293"/>
        </w:trPr>
        <w:tc>
          <w:tcPr>
            <w:tcW w:w="3253" w:type="dxa"/>
            <w:gridSpan w:val="2"/>
            <w:tcBorders>
              <w:top w:val="nil"/>
              <w:left w:val="single" w:sz="6" w:space="0" w:color="D4D4D4"/>
              <w:bottom w:val="single" w:sz="6" w:space="0" w:color="D4D4D4"/>
              <w:right w:val="single" w:sz="6" w:space="0" w:color="D4D4D4"/>
            </w:tcBorders>
          </w:tcPr>
          <w:p w14:paraId="5B64EEAF" w14:textId="77777777" w:rsidR="006458D3" w:rsidRDefault="006458D3" w:rsidP="006458D3">
            <w:r>
              <w:rPr>
                <w:rFonts w:ascii="Calibri" w:eastAsia="Calibri" w:hAnsi="Calibri" w:cs="Calibri"/>
                <w:sz w:val="22"/>
              </w:rPr>
              <w:t>SUSPENSIÓN 3-15 DÍAS</w:t>
            </w:r>
          </w:p>
        </w:tc>
        <w:tc>
          <w:tcPr>
            <w:tcW w:w="4922" w:type="dxa"/>
            <w:gridSpan w:val="3"/>
            <w:tcBorders>
              <w:top w:val="nil"/>
              <w:left w:val="single" w:sz="6" w:space="0" w:color="D4D4D4"/>
              <w:bottom w:val="single" w:sz="6" w:space="0" w:color="D4D4D4"/>
              <w:right w:val="single" w:sz="6" w:space="0" w:color="D4D4D4"/>
            </w:tcBorders>
          </w:tcPr>
          <w:p w14:paraId="4A259FD2" w14:textId="77777777" w:rsidR="006458D3" w:rsidRDefault="006458D3" w:rsidP="006458D3"/>
        </w:tc>
      </w:tr>
      <w:tr w:rsidR="006458D3" w14:paraId="6F3463BB" w14:textId="77777777" w:rsidTr="00EC4FC7">
        <w:trPr>
          <w:trHeight w:val="293"/>
        </w:trPr>
        <w:tc>
          <w:tcPr>
            <w:tcW w:w="8175" w:type="dxa"/>
            <w:gridSpan w:val="5"/>
            <w:tcBorders>
              <w:top w:val="single" w:sz="6" w:space="0" w:color="D4D4D4"/>
              <w:left w:val="single" w:sz="6" w:space="0" w:color="D4D4D4"/>
              <w:bottom w:val="nil"/>
              <w:right w:val="single" w:sz="6" w:space="0" w:color="D4D4D4"/>
            </w:tcBorders>
          </w:tcPr>
          <w:p w14:paraId="2B86D8B5" w14:textId="77777777" w:rsidR="006458D3" w:rsidRDefault="006458D3" w:rsidP="006458D3">
            <w:r>
              <w:rPr>
                <w:rFonts w:ascii="Calibri" w:eastAsia="Calibri" w:hAnsi="Calibri" w:cs="Calibri"/>
                <w:sz w:val="22"/>
              </w:rPr>
              <w:t>SUSPENSIÓN PRUEBAS SELECTIVAS 1AÑO</w:t>
            </w:r>
          </w:p>
        </w:tc>
      </w:tr>
      <w:tr w:rsidR="006458D3" w14:paraId="65646F85" w14:textId="77777777" w:rsidTr="00EC4FC7">
        <w:trPr>
          <w:trHeight w:val="315"/>
        </w:trPr>
        <w:tc>
          <w:tcPr>
            <w:tcW w:w="8175" w:type="dxa"/>
            <w:gridSpan w:val="5"/>
            <w:tcBorders>
              <w:top w:val="nil"/>
              <w:left w:val="nil"/>
              <w:bottom w:val="nil"/>
              <w:right w:val="nil"/>
            </w:tcBorders>
            <w:shd w:val="clear" w:color="auto" w:fill="FFC000"/>
          </w:tcPr>
          <w:p w14:paraId="47E2DDD1" w14:textId="77777777" w:rsidR="006458D3" w:rsidRDefault="006458D3" w:rsidP="006458D3">
            <w:pPr>
              <w:tabs>
                <w:tab w:val="center" w:pos="5350"/>
              </w:tabs>
            </w:pPr>
            <w:r>
              <w:rPr>
                <w:rFonts w:ascii="Calibri" w:eastAsia="Calibri" w:hAnsi="Calibri" w:cs="Calibri"/>
                <w:sz w:val="22"/>
              </w:rPr>
              <w:t>MUY GRAVES</w:t>
            </w:r>
            <w:r>
              <w:rPr>
                <w:rFonts w:ascii="Calibri" w:eastAsia="Calibri" w:hAnsi="Calibri" w:cs="Calibri"/>
                <w:sz w:val="22"/>
              </w:rPr>
              <w:tab/>
              <w:t>60 DIAS PRESCRIPCIÓN 1 AÑOS CANCELACIÓN</w:t>
            </w:r>
          </w:p>
        </w:tc>
      </w:tr>
      <w:tr w:rsidR="006458D3" w14:paraId="530AB53C" w14:textId="77777777" w:rsidTr="00EC4FC7">
        <w:trPr>
          <w:trHeight w:val="293"/>
        </w:trPr>
        <w:tc>
          <w:tcPr>
            <w:tcW w:w="3253" w:type="dxa"/>
            <w:gridSpan w:val="2"/>
            <w:tcBorders>
              <w:top w:val="nil"/>
              <w:left w:val="single" w:sz="6" w:space="0" w:color="D4D4D4"/>
              <w:bottom w:val="single" w:sz="6" w:space="0" w:color="D4D4D4"/>
              <w:right w:val="single" w:sz="6" w:space="0" w:color="D4D4D4"/>
            </w:tcBorders>
          </w:tcPr>
          <w:p w14:paraId="59171DED" w14:textId="77777777" w:rsidR="006458D3" w:rsidRDefault="006458D3" w:rsidP="006458D3">
            <w:r>
              <w:rPr>
                <w:rFonts w:ascii="Calibri" w:eastAsia="Calibri" w:hAnsi="Calibri" w:cs="Calibri"/>
                <w:sz w:val="22"/>
              </w:rPr>
              <w:t>SUSPENSIÓN 16 DÍAS - 3 MESES</w:t>
            </w:r>
          </w:p>
        </w:tc>
        <w:tc>
          <w:tcPr>
            <w:tcW w:w="4922" w:type="dxa"/>
            <w:gridSpan w:val="3"/>
            <w:tcBorders>
              <w:top w:val="nil"/>
              <w:left w:val="single" w:sz="6" w:space="0" w:color="D4D4D4"/>
              <w:bottom w:val="single" w:sz="6" w:space="0" w:color="D4D4D4"/>
              <w:right w:val="single" w:sz="6" w:space="0" w:color="D4D4D4"/>
            </w:tcBorders>
          </w:tcPr>
          <w:p w14:paraId="66E3FA6A" w14:textId="77777777" w:rsidR="006458D3" w:rsidRDefault="006458D3" w:rsidP="006458D3"/>
        </w:tc>
      </w:tr>
      <w:tr w:rsidR="006458D3" w14:paraId="63A92493" w14:textId="77777777" w:rsidTr="00EC4FC7">
        <w:trPr>
          <w:trHeight w:val="300"/>
        </w:trPr>
        <w:tc>
          <w:tcPr>
            <w:tcW w:w="3253" w:type="dxa"/>
            <w:gridSpan w:val="2"/>
            <w:tcBorders>
              <w:top w:val="single" w:sz="6" w:space="0" w:color="D4D4D4"/>
              <w:left w:val="single" w:sz="6" w:space="0" w:color="D4D4D4"/>
              <w:bottom w:val="single" w:sz="6" w:space="0" w:color="D4D4D4"/>
              <w:right w:val="single" w:sz="6" w:space="0" w:color="D4D4D4"/>
            </w:tcBorders>
          </w:tcPr>
          <w:p w14:paraId="5CD79AE2" w14:textId="77777777" w:rsidR="006458D3" w:rsidRDefault="006458D3" w:rsidP="006458D3">
            <w:r>
              <w:rPr>
                <w:rFonts w:ascii="Calibri" w:eastAsia="Calibri" w:hAnsi="Calibri" w:cs="Calibri"/>
                <w:sz w:val="22"/>
              </w:rPr>
              <w:t>TRASLADO FORZOSO</w:t>
            </w:r>
          </w:p>
        </w:tc>
        <w:tc>
          <w:tcPr>
            <w:tcW w:w="4922" w:type="dxa"/>
            <w:gridSpan w:val="3"/>
            <w:tcBorders>
              <w:top w:val="single" w:sz="6" w:space="0" w:color="D4D4D4"/>
              <w:left w:val="single" w:sz="6" w:space="0" w:color="D4D4D4"/>
              <w:bottom w:val="single" w:sz="6" w:space="0" w:color="D4D4D4"/>
              <w:right w:val="single" w:sz="6" w:space="0" w:color="D4D4D4"/>
            </w:tcBorders>
          </w:tcPr>
          <w:p w14:paraId="565DB302" w14:textId="77777777" w:rsidR="006458D3" w:rsidRDefault="006458D3" w:rsidP="006458D3"/>
        </w:tc>
      </w:tr>
      <w:tr w:rsidR="006458D3" w14:paraId="42D1CF2D" w14:textId="77777777" w:rsidTr="00EC4FC7">
        <w:trPr>
          <w:trHeight w:val="300"/>
        </w:trPr>
        <w:tc>
          <w:tcPr>
            <w:tcW w:w="3253" w:type="dxa"/>
            <w:gridSpan w:val="2"/>
            <w:tcBorders>
              <w:top w:val="single" w:sz="6" w:space="0" w:color="D4D4D4"/>
              <w:left w:val="single" w:sz="6" w:space="0" w:color="D4D4D4"/>
              <w:bottom w:val="single" w:sz="6" w:space="0" w:color="D4D4D4"/>
              <w:right w:val="single" w:sz="6" w:space="0" w:color="D4D4D4"/>
            </w:tcBorders>
          </w:tcPr>
          <w:p w14:paraId="6AECF4DD" w14:textId="77777777" w:rsidR="006458D3" w:rsidRDefault="006458D3" w:rsidP="006458D3">
            <w:r>
              <w:rPr>
                <w:rFonts w:ascii="Calibri" w:eastAsia="Calibri" w:hAnsi="Calibri" w:cs="Calibri"/>
                <w:sz w:val="22"/>
              </w:rPr>
              <w:t>DESPIDO</w:t>
            </w:r>
          </w:p>
        </w:tc>
        <w:tc>
          <w:tcPr>
            <w:tcW w:w="4922" w:type="dxa"/>
            <w:gridSpan w:val="3"/>
            <w:tcBorders>
              <w:top w:val="single" w:sz="6" w:space="0" w:color="D4D4D4"/>
              <w:left w:val="single" w:sz="6" w:space="0" w:color="D4D4D4"/>
              <w:bottom w:val="single" w:sz="6" w:space="0" w:color="D4D4D4"/>
              <w:right w:val="single" w:sz="6" w:space="0" w:color="D4D4D4"/>
            </w:tcBorders>
          </w:tcPr>
          <w:p w14:paraId="1F7ABDD8" w14:textId="77777777" w:rsidR="006458D3" w:rsidRDefault="006458D3" w:rsidP="006458D3"/>
        </w:tc>
      </w:tr>
      <w:tr w:rsidR="006458D3" w14:paraId="66458912" w14:textId="77777777" w:rsidTr="00EC4FC7">
        <w:tblPrEx>
          <w:tblCellMar>
            <w:top w:w="62" w:type="dxa"/>
            <w:right w:w="25" w:type="dxa"/>
          </w:tblCellMar>
        </w:tblPrEx>
        <w:trPr>
          <w:gridBefore w:val="1"/>
          <w:gridAfter w:val="1"/>
          <w:wBefore w:w="8" w:type="dxa"/>
          <w:wAfter w:w="3210" w:type="dxa"/>
          <w:trHeight w:val="313"/>
        </w:trPr>
        <w:tc>
          <w:tcPr>
            <w:tcW w:w="3600" w:type="dxa"/>
            <w:gridSpan w:val="2"/>
            <w:tcBorders>
              <w:top w:val="single" w:sz="6" w:space="0" w:color="000000"/>
              <w:left w:val="single" w:sz="6" w:space="0" w:color="000000"/>
              <w:bottom w:val="single" w:sz="6" w:space="0" w:color="000000"/>
              <w:right w:val="single" w:sz="6" w:space="0" w:color="000000"/>
            </w:tcBorders>
            <w:shd w:val="clear" w:color="auto" w:fill="FFC000"/>
          </w:tcPr>
          <w:p w14:paraId="0605C4AC" w14:textId="77777777" w:rsidR="006458D3" w:rsidRDefault="006458D3" w:rsidP="006458D3">
            <w:r>
              <w:rPr>
                <w:rFonts w:ascii="Calibri" w:eastAsia="Calibri" w:hAnsi="Calibri" w:cs="Calibri"/>
                <w:sz w:val="23"/>
              </w:rPr>
              <w:t>NACIMIENTO</w:t>
            </w:r>
          </w:p>
        </w:tc>
        <w:tc>
          <w:tcPr>
            <w:tcW w:w="2310" w:type="dxa"/>
            <w:tcBorders>
              <w:top w:val="single" w:sz="6" w:space="0" w:color="000000"/>
              <w:left w:val="single" w:sz="6" w:space="0" w:color="000000"/>
              <w:bottom w:val="single" w:sz="6" w:space="0" w:color="000000"/>
              <w:right w:val="single" w:sz="6" w:space="0" w:color="000000"/>
            </w:tcBorders>
            <w:shd w:val="clear" w:color="auto" w:fill="FFC000"/>
          </w:tcPr>
          <w:p w14:paraId="2656AD5D" w14:textId="77777777" w:rsidR="006458D3" w:rsidRDefault="006458D3" w:rsidP="006458D3">
            <w:r>
              <w:rPr>
                <w:rFonts w:ascii="Calibri" w:eastAsia="Calibri" w:hAnsi="Calibri" w:cs="Calibri"/>
                <w:sz w:val="23"/>
              </w:rPr>
              <w:t xml:space="preserve">3 DIAS </w:t>
            </w:r>
          </w:p>
        </w:tc>
      </w:tr>
      <w:tr w:rsidR="006458D3" w14:paraId="61CF9394" w14:textId="77777777" w:rsidTr="00EC4FC7">
        <w:tblPrEx>
          <w:tblCellMar>
            <w:top w:w="62" w:type="dxa"/>
            <w:right w:w="25" w:type="dxa"/>
          </w:tblCellMar>
        </w:tblPrEx>
        <w:trPr>
          <w:gridBefore w:val="1"/>
          <w:gridAfter w:val="1"/>
          <w:wBefore w:w="8" w:type="dxa"/>
          <w:wAfter w:w="3210" w:type="dxa"/>
          <w:trHeight w:val="300"/>
        </w:trPr>
        <w:tc>
          <w:tcPr>
            <w:tcW w:w="3600" w:type="dxa"/>
            <w:gridSpan w:val="2"/>
            <w:tcBorders>
              <w:top w:val="single" w:sz="6" w:space="0" w:color="000000"/>
              <w:left w:val="single" w:sz="6" w:space="0" w:color="000000"/>
              <w:bottom w:val="single" w:sz="6" w:space="0" w:color="000000"/>
              <w:right w:val="single" w:sz="6" w:space="0" w:color="000000"/>
            </w:tcBorders>
            <w:shd w:val="clear" w:color="auto" w:fill="FFC000"/>
          </w:tcPr>
          <w:p w14:paraId="14A871E6" w14:textId="77777777" w:rsidR="006458D3" w:rsidRDefault="006458D3" w:rsidP="006458D3">
            <w:r>
              <w:rPr>
                <w:rFonts w:ascii="Calibri" w:eastAsia="Calibri" w:hAnsi="Calibri" w:cs="Calibri"/>
                <w:sz w:val="23"/>
              </w:rPr>
              <w:t>MATRIMONIO</w:t>
            </w:r>
          </w:p>
        </w:tc>
        <w:tc>
          <w:tcPr>
            <w:tcW w:w="2310" w:type="dxa"/>
            <w:tcBorders>
              <w:top w:val="single" w:sz="6" w:space="0" w:color="000000"/>
              <w:left w:val="single" w:sz="6" w:space="0" w:color="000000"/>
              <w:bottom w:val="single" w:sz="6" w:space="0" w:color="000000"/>
              <w:right w:val="single" w:sz="6" w:space="0" w:color="000000"/>
            </w:tcBorders>
            <w:shd w:val="clear" w:color="auto" w:fill="FFC000"/>
          </w:tcPr>
          <w:p w14:paraId="1D264FC9" w14:textId="77777777" w:rsidR="006458D3" w:rsidRDefault="006458D3" w:rsidP="006458D3">
            <w:r>
              <w:rPr>
                <w:rFonts w:ascii="Calibri" w:eastAsia="Calibri" w:hAnsi="Calibri" w:cs="Calibri"/>
                <w:sz w:val="23"/>
              </w:rPr>
              <w:t>20 DIAS</w:t>
            </w:r>
          </w:p>
        </w:tc>
      </w:tr>
      <w:tr w:rsidR="006458D3" w14:paraId="473DF547" w14:textId="77777777" w:rsidTr="00EC4FC7">
        <w:tblPrEx>
          <w:tblCellMar>
            <w:top w:w="62" w:type="dxa"/>
            <w:right w:w="25" w:type="dxa"/>
          </w:tblCellMar>
        </w:tblPrEx>
        <w:trPr>
          <w:gridBefore w:val="1"/>
          <w:gridAfter w:val="1"/>
          <w:wBefore w:w="8" w:type="dxa"/>
          <w:wAfter w:w="3210" w:type="dxa"/>
          <w:trHeight w:val="300"/>
        </w:trPr>
        <w:tc>
          <w:tcPr>
            <w:tcW w:w="3600" w:type="dxa"/>
            <w:gridSpan w:val="2"/>
            <w:tcBorders>
              <w:top w:val="single" w:sz="6" w:space="0" w:color="000000"/>
              <w:left w:val="single" w:sz="6" w:space="0" w:color="000000"/>
              <w:bottom w:val="single" w:sz="6" w:space="0" w:color="000000"/>
              <w:right w:val="single" w:sz="6" w:space="0" w:color="000000"/>
            </w:tcBorders>
            <w:shd w:val="clear" w:color="auto" w:fill="FFC000"/>
          </w:tcPr>
          <w:p w14:paraId="735D927E" w14:textId="77777777" w:rsidR="006458D3" w:rsidRDefault="006458D3" w:rsidP="006458D3">
            <w:r>
              <w:rPr>
                <w:rFonts w:ascii="Calibri" w:eastAsia="Calibri" w:hAnsi="Calibri" w:cs="Calibri"/>
                <w:sz w:val="23"/>
              </w:rPr>
              <w:t>MATRIMONIO HIJO</w:t>
            </w:r>
          </w:p>
        </w:tc>
        <w:tc>
          <w:tcPr>
            <w:tcW w:w="2310" w:type="dxa"/>
            <w:tcBorders>
              <w:top w:val="single" w:sz="6" w:space="0" w:color="000000"/>
              <w:left w:val="single" w:sz="6" w:space="0" w:color="000000"/>
              <w:bottom w:val="single" w:sz="6" w:space="0" w:color="000000"/>
              <w:right w:val="single" w:sz="6" w:space="0" w:color="000000"/>
            </w:tcBorders>
            <w:shd w:val="clear" w:color="auto" w:fill="FFC000"/>
          </w:tcPr>
          <w:p w14:paraId="67C9E408" w14:textId="77777777" w:rsidR="006458D3" w:rsidRDefault="006458D3" w:rsidP="006458D3">
            <w:r>
              <w:rPr>
                <w:rFonts w:ascii="Calibri" w:eastAsia="Calibri" w:hAnsi="Calibri" w:cs="Calibri"/>
                <w:sz w:val="23"/>
              </w:rPr>
              <w:t>1 DIA</w:t>
            </w:r>
          </w:p>
        </w:tc>
      </w:tr>
      <w:tr w:rsidR="006458D3" w14:paraId="4B12AEE3" w14:textId="77777777" w:rsidTr="00EC4FC7">
        <w:tblPrEx>
          <w:tblCellMar>
            <w:top w:w="62" w:type="dxa"/>
            <w:right w:w="25" w:type="dxa"/>
          </w:tblCellMar>
        </w:tblPrEx>
        <w:trPr>
          <w:gridBefore w:val="1"/>
          <w:gridAfter w:val="1"/>
          <w:wBefore w:w="8" w:type="dxa"/>
          <w:wAfter w:w="3210" w:type="dxa"/>
          <w:trHeight w:val="300"/>
        </w:trPr>
        <w:tc>
          <w:tcPr>
            <w:tcW w:w="3600" w:type="dxa"/>
            <w:gridSpan w:val="2"/>
            <w:tcBorders>
              <w:top w:val="single" w:sz="6" w:space="0" w:color="000000"/>
              <w:left w:val="single" w:sz="6" w:space="0" w:color="000000"/>
              <w:bottom w:val="single" w:sz="6" w:space="0" w:color="000000"/>
              <w:right w:val="single" w:sz="6" w:space="0" w:color="000000"/>
            </w:tcBorders>
            <w:shd w:val="clear" w:color="auto" w:fill="FFC000"/>
          </w:tcPr>
          <w:p w14:paraId="2EF76DA0" w14:textId="77777777" w:rsidR="006458D3" w:rsidRDefault="006458D3" w:rsidP="006458D3">
            <w:r>
              <w:rPr>
                <w:rFonts w:ascii="Calibri" w:eastAsia="Calibri" w:hAnsi="Calibri" w:cs="Calibri"/>
                <w:sz w:val="23"/>
              </w:rPr>
              <w:t>ASISTENCIA A CONSULTA</w:t>
            </w:r>
          </w:p>
        </w:tc>
        <w:tc>
          <w:tcPr>
            <w:tcW w:w="2310" w:type="dxa"/>
            <w:tcBorders>
              <w:top w:val="single" w:sz="6" w:space="0" w:color="000000"/>
              <w:left w:val="single" w:sz="6" w:space="0" w:color="000000"/>
              <w:bottom w:val="single" w:sz="6" w:space="0" w:color="000000"/>
              <w:right w:val="single" w:sz="6" w:space="0" w:color="000000"/>
            </w:tcBorders>
            <w:shd w:val="clear" w:color="auto" w:fill="FFC000"/>
          </w:tcPr>
          <w:p w14:paraId="65355BE1" w14:textId="77777777" w:rsidR="006458D3" w:rsidRDefault="006458D3" w:rsidP="006458D3">
            <w:r>
              <w:rPr>
                <w:rFonts w:ascii="Calibri" w:eastAsia="Calibri" w:hAnsi="Calibri" w:cs="Calibri"/>
                <w:sz w:val="23"/>
              </w:rPr>
              <w:t>3 HORAS</w:t>
            </w:r>
          </w:p>
        </w:tc>
      </w:tr>
      <w:tr w:rsidR="006458D3" w14:paraId="1AE9D539" w14:textId="77777777" w:rsidTr="00EC4FC7">
        <w:tblPrEx>
          <w:tblCellMar>
            <w:top w:w="62" w:type="dxa"/>
            <w:right w:w="25" w:type="dxa"/>
          </w:tblCellMar>
        </w:tblPrEx>
        <w:trPr>
          <w:gridBefore w:val="1"/>
          <w:gridAfter w:val="1"/>
          <w:wBefore w:w="8" w:type="dxa"/>
          <w:wAfter w:w="3210" w:type="dxa"/>
          <w:trHeight w:val="300"/>
        </w:trPr>
        <w:tc>
          <w:tcPr>
            <w:tcW w:w="3600" w:type="dxa"/>
            <w:gridSpan w:val="2"/>
            <w:tcBorders>
              <w:top w:val="single" w:sz="6" w:space="0" w:color="000000"/>
              <w:left w:val="single" w:sz="6" w:space="0" w:color="000000"/>
              <w:bottom w:val="single" w:sz="6" w:space="0" w:color="000000"/>
              <w:right w:val="single" w:sz="6" w:space="0" w:color="000000"/>
            </w:tcBorders>
            <w:shd w:val="clear" w:color="auto" w:fill="FFC000"/>
          </w:tcPr>
          <w:p w14:paraId="26CC26BD" w14:textId="77777777" w:rsidR="006458D3" w:rsidRDefault="006458D3" w:rsidP="006458D3">
            <w:r>
              <w:rPr>
                <w:rFonts w:ascii="Calibri" w:eastAsia="Calibri" w:hAnsi="Calibri" w:cs="Calibri"/>
                <w:sz w:val="23"/>
              </w:rPr>
              <w:t>VACACIONES</w:t>
            </w:r>
          </w:p>
        </w:tc>
        <w:tc>
          <w:tcPr>
            <w:tcW w:w="2310" w:type="dxa"/>
            <w:tcBorders>
              <w:top w:val="single" w:sz="6" w:space="0" w:color="000000"/>
              <w:left w:val="single" w:sz="6" w:space="0" w:color="000000"/>
              <w:bottom w:val="single" w:sz="6" w:space="0" w:color="000000"/>
              <w:right w:val="single" w:sz="6" w:space="0" w:color="000000"/>
            </w:tcBorders>
            <w:shd w:val="clear" w:color="auto" w:fill="FFC000"/>
          </w:tcPr>
          <w:p w14:paraId="00F6E633" w14:textId="77777777" w:rsidR="006458D3" w:rsidRDefault="006458D3" w:rsidP="006458D3">
            <w:r>
              <w:rPr>
                <w:rFonts w:ascii="Calibri" w:eastAsia="Calibri" w:hAnsi="Calibri" w:cs="Calibri"/>
                <w:sz w:val="23"/>
              </w:rPr>
              <w:t>25 HABILES</w:t>
            </w:r>
          </w:p>
        </w:tc>
      </w:tr>
      <w:tr w:rsidR="006458D3" w14:paraId="56359059" w14:textId="77777777" w:rsidTr="00EC4FC7">
        <w:tblPrEx>
          <w:tblCellMar>
            <w:top w:w="62" w:type="dxa"/>
            <w:right w:w="25" w:type="dxa"/>
          </w:tblCellMar>
        </w:tblPrEx>
        <w:trPr>
          <w:gridBefore w:val="1"/>
          <w:gridAfter w:val="1"/>
          <w:wBefore w:w="8" w:type="dxa"/>
          <w:wAfter w:w="3210" w:type="dxa"/>
          <w:trHeight w:val="300"/>
        </w:trPr>
        <w:tc>
          <w:tcPr>
            <w:tcW w:w="3600" w:type="dxa"/>
            <w:gridSpan w:val="2"/>
            <w:tcBorders>
              <w:top w:val="single" w:sz="6" w:space="0" w:color="000000"/>
              <w:left w:val="single" w:sz="6" w:space="0" w:color="000000"/>
              <w:bottom w:val="single" w:sz="6" w:space="0" w:color="000000"/>
              <w:right w:val="single" w:sz="6" w:space="0" w:color="000000"/>
            </w:tcBorders>
            <w:shd w:val="clear" w:color="auto" w:fill="FFC000"/>
          </w:tcPr>
          <w:p w14:paraId="17A5A302" w14:textId="77777777" w:rsidR="006458D3" w:rsidRDefault="006458D3" w:rsidP="006458D3">
            <w:r>
              <w:rPr>
                <w:rFonts w:ascii="Calibri" w:eastAsia="Calibri" w:hAnsi="Calibri" w:cs="Calibri"/>
                <w:sz w:val="23"/>
              </w:rPr>
              <w:t>VACACIONES TURNOS</w:t>
            </w:r>
          </w:p>
        </w:tc>
        <w:tc>
          <w:tcPr>
            <w:tcW w:w="2310" w:type="dxa"/>
            <w:tcBorders>
              <w:top w:val="single" w:sz="6" w:space="0" w:color="000000"/>
              <w:left w:val="single" w:sz="6" w:space="0" w:color="000000"/>
              <w:bottom w:val="single" w:sz="6" w:space="0" w:color="000000"/>
              <w:right w:val="single" w:sz="6" w:space="0" w:color="000000"/>
            </w:tcBorders>
            <w:shd w:val="clear" w:color="auto" w:fill="FFC000"/>
          </w:tcPr>
          <w:p w14:paraId="486B44A7" w14:textId="77777777" w:rsidR="006458D3" w:rsidRDefault="006458D3" w:rsidP="006458D3">
            <w:r>
              <w:rPr>
                <w:rFonts w:ascii="Calibri" w:eastAsia="Calibri" w:hAnsi="Calibri" w:cs="Calibri"/>
                <w:sz w:val="23"/>
              </w:rPr>
              <w:t>32 NATURALES</w:t>
            </w:r>
          </w:p>
        </w:tc>
      </w:tr>
      <w:tr w:rsidR="006458D3" w14:paraId="207C83D5" w14:textId="77777777" w:rsidTr="00EC4FC7">
        <w:tblPrEx>
          <w:tblCellMar>
            <w:top w:w="62" w:type="dxa"/>
            <w:right w:w="25" w:type="dxa"/>
          </w:tblCellMar>
        </w:tblPrEx>
        <w:trPr>
          <w:gridBefore w:val="1"/>
          <w:gridAfter w:val="1"/>
          <w:wBefore w:w="8" w:type="dxa"/>
          <w:wAfter w:w="3210" w:type="dxa"/>
          <w:trHeight w:val="300"/>
        </w:trPr>
        <w:tc>
          <w:tcPr>
            <w:tcW w:w="3600" w:type="dxa"/>
            <w:gridSpan w:val="2"/>
            <w:tcBorders>
              <w:top w:val="single" w:sz="6" w:space="0" w:color="000000"/>
              <w:left w:val="single" w:sz="6" w:space="0" w:color="000000"/>
              <w:bottom w:val="single" w:sz="6" w:space="0" w:color="000000"/>
              <w:right w:val="single" w:sz="6" w:space="0" w:color="000000"/>
            </w:tcBorders>
            <w:shd w:val="clear" w:color="auto" w:fill="FFC000"/>
          </w:tcPr>
          <w:p w14:paraId="5FEF881D" w14:textId="77777777" w:rsidR="006458D3" w:rsidRDefault="006458D3" w:rsidP="006458D3">
            <w:r>
              <w:rPr>
                <w:rFonts w:ascii="Calibri" w:eastAsia="Calibri" w:hAnsi="Calibri" w:cs="Calibri"/>
                <w:sz w:val="23"/>
              </w:rPr>
              <w:t>CALENDARIOS</w:t>
            </w:r>
          </w:p>
        </w:tc>
        <w:tc>
          <w:tcPr>
            <w:tcW w:w="2310" w:type="dxa"/>
            <w:tcBorders>
              <w:top w:val="single" w:sz="6" w:space="0" w:color="000000"/>
              <w:left w:val="single" w:sz="6" w:space="0" w:color="000000"/>
              <w:bottom w:val="single" w:sz="6" w:space="0" w:color="000000"/>
              <w:right w:val="single" w:sz="6" w:space="0" w:color="000000"/>
            </w:tcBorders>
            <w:shd w:val="clear" w:color="auto" w:fill="FFC000"/>
          </w:tcPr>
          <w:p w14:paraId="03459BF4" w14:textId="77777777" w:rsidR="006458D3" w:rsidRDefault="006458D3" w:rsidP="006458D3">
            <w:r>
              <w:rPr>
                <w:rFonts w:ascii="Calibri" w:eastAsia="Calibri" w:hAnsi="Calibri" w:cs="Calibri"/>
                <w:sz w:val="23"/>
              </w:rPr>
              <w:t>ANTES 20 OCTUBRE</w:t>
            </w:r>
          </w:p>
        </w:tc>
      </w:tr>
      <w:tr w:rsidR="006458D3" w14:paraId="57E81A1E" w14:textId="77777777" w:rsidTr="00EC4FC7">
        <w:tblPrEx>
          <w:tblCellMar>
            <w:top w:w="62" w:type="dxa"/>
            <w:right w:w="25" w:type="dxa"/>
          </w:tblCellMar>
        </w:tblPrEx>
        <w:trPr>
          <w:gridBefore w:val="1"/>
          <w:gridAfter w:val="1"/>
          <w:wBefore w:w="8" w:type="dxa"/>
          <w:wAfter w:w="3210" w:type="dxa"/>
          <w:trHeight w:val="300"/>
        </w:trPr>
        <w:tc>
          <w:tcPr>
            <w:tcW w:w="3600" w:type="dxa"/>
            <w:gridSpan w:val="2"/>
            <w:tcBorders>
              <w:top w:val="single" w:sz="6" w:space="0" w:color="000000"/>
              <w:left w:val="single" w:sz="6" w:space="0" w:color="000000"/>
              <w:bottom w:val="single" w:sz="6" w:space="0" w:color="000000"/>
              <w:right w:val="single" w:sz="6" w:space="0" w:color="000000"/>
            </w:tcBorders>
            <w:shd w:val="clear" w:color="auto" w:fill="FFC000"/>
          </w:tcPr>
          <w:p w14:paraId="63DA51F4" w14:textId="77777777" w:rsidR="006458D3" w:rsidRDefault="006458D3" w:rsidP="006458D3">
            <w:r>
              <w:rPr>
                <w:rFonts w:ascii="Calibri" w:eastAsia="Calibri" w:hAnsi="Calibri" w:cs="Calibri"/>
                <w:sz w:val="23"/>
              </w:rPr>
              <w:t>ASUNTOS PROPIOS</w:t>
            </w:r>
          </w:p>
        </w:tc>
        <w:tc>
          <w:tcPr>
            <w:tcW w:w="2310" w:type="dxa"/>
            <w:tcBorders>
              <w:top w:val="single" w:sz="6" w:space="0" w:color="000000"/>
              <w:left w:val="single" w:sz="6" w:space="0" w:color="000000"/>
              <w:bottom w:val="single" w:sz="6" w:space="0" w:color="000000"/>
              <w:right w:val="single" w:sz="6" w:space="0" w:color="000000"/>
            </w:tcBorders>
            <w:shd w:val="clear" w:color="auto" w:fill="FFC000"/>
          </w:tcPr>
          <w:p w14:paraId="4986EABC" w14:textId="77777777" w:rsidR="006458D3" w:rsidRDefault="006458D3" w:rsidP="006458D3">
            <w:r>
              <w:rPr>
                <w:rFonts w:ascii="Calibri" w:eastAsia="Calibri" w:hAnsi="Calibri" w:cs="Calibri"/>
                <w:sz w:val="23"/>
              </w:rPr>
              <w:t>7 DÍAS</w:t>
            </w:r>
          </w:p>
        </w:tc>
      </w:tr>
      <w:tr w:rsidR="006458D3" w14:paraId="4474ED06" w14:textId="77777777" w:rsidTr="00EC4FC7">
        <w:tblPrEx>
          <w:tblCellMar>
            <w:top w:w="62" w:type="dxa"/>
            <w:right w:w="25" w:type="dxa"/>
          </w:tblCellMar>
        </w:tblPrEx>
        <w:trPr>
          <w:gridBefore w:val="1"/>
          <w:gridAfter w:val="1"/>
          <w:wBefore w:w="8" w:type="dxa"/>
          <w:wAfter w:w="3210" w:type="dxa"/>
          <w:trHeight w:val="300"/>
        </w:trPr>
        <w:tc>
          <w:tcPr>
            <w:tcW w:w="3600" w:type="dxa"/>
            <w:gridSpan w:val="2"/>
            <w:tcBorders>
              <w:top w:val="single" w:sz="6" w:space="0" w:color="000000"/>
              <w:left w:val="single" w:sz="6" w:space="0" w:color="000000"/>
              <w:bottom w:val="single" w:sz="6" w:space="0" w:color="000000"/>
              <w:right w:val="single" w:sz="6" w:space="0" w:color="000000"/>
            </w:tcBorders>
            <w:shd w:val="clear" w:color="auto" w:fill="FFC000"/>
          </w:tcPr>
          <w:p w14:paraId="7E3ED958" w14:textId="77777777" w:rsidR="006458D3" w:rsidRDefault="006458D3" w:rsidP="006458D3">
            <w:r>
              <w:rPr>
                <w:rFonts w:ascii="Calibri" w:eastAsia="Calibri" w:hAnsi="Calibri" w:cs="Calibri"/>
                <w:sz w:val="23"/>
              </w:rPr>
              <w:t>PRIMA TURNOS VAC. JUN</w:t>
            </w:r>
          </w:p>
        </w:tc>
        <w:tc>
          <w:tcPr>
            <w:tcW w:w="2310" w:type="dxa"/>
            <w:tcBorders>
              <w:top w:val="single" w:sz="6" w:space="0" w:color="000000"/>
              <w:left w:val="single" w:sz="6" w:space="0" w:color="000000"/>
              <w:bottom w:val="single" w:sz="6" w:space="0" w:color="000000"/>
              <w:right w:val="single" w:sz="6" w:space="0" w:color="000000"/>
            </w:tcBorders>
            <w:shd w:val="clear" w:color="auto" w:fill="FFC000"/>
          </w:tcPr>
          <w:p w14:paraId="4C250D1D" w14:textId="77777777" w:rsidR="006458D3" w:rsidRDefault="006458D3" w:rsidP="006458D3">
            <w:pPr>
              <w:ind w:right="5"/>
              <w:jc w:val="right"/>
            </w:pPr>
            <w:r>
              <w:rPr>
                <w:rFonts w:ascii="Calibri" w:eastAsia="Calibri" w:hAnsi="Calibri" w:cs="Calibri"/>
                <w:sz w:val="23"/>
              </w:rPr>
              <w:t>268,27 €</w:t>
            </w:r>
          </w:p>
        </w:tc>
      </w:tr>
      <w:tr w:rsidR="006458D3" w14:paraId="4D07B8EF" w14:textId="77777777" w:rsidTr="00EC4FC7">
        <w:tblPrEx>
          <w:tblCellMar>
            <w:top w:w="62" w:type="dxa"/>
            <w:right w:w="25" w:type="dxa"/>
          </w:tblCellMar>
        </w:tblPrEx>
        <w:trPr>
          <w:gridBefore w:val="1"/>
          <w:gridAfter w:val="1"/>
          <w:wBefore w:w="8" w:type="dxa"/>
          <w:wAfter w:w="3210" w:type="dxa"/>
          <w:trHeight w:val="300"/>
        </w:trPr>
        <w:tc>
          <w:tcPr>
            <w:tcW w:w="3600" w:type="dxa"/>
            <w:gridSpan w:val="2"/>
            <w:tcBorders>
              <w:top w:val="single" w:sz="6" w:space="0" w:color="000000"/>
              <w:left w:val="single" w:sz="6" w:space="0" w:color="000000"/>
              <w:bottom w:val="single" w:sz="6" w:space="0" w:color="000000"/>
              <w:right w:val="single" w:sz="6" w:space="0" w:color="000000"/>
            </w:tcBorders>
            <w:shd w:val="clear" w:color="auto" w:fill="FFC000"/>
          </w:tcPr>
          <w:p w14:paraId="54B5D0B3" w14:textId="77777777" w:rsidR="006458D3" w:rsidRDefault="006458D3" w:rsidP="006458D3">
            <w:r>
              <w:rPr>
                <w:rFonts w:ascii="Calibri" w:eastAsia="Calibri" w:hAnsi="Calibri" w:cs="Calibri"/>
                <w:sz w:val="23"/>
              </w:rPr>
              <w:t>LICENCIA SIN SUELDO</w:t>
            </w:r>
          </w:p>
        </w:tc>
        <w:tc>
          <w:tcPr>
            <w:tcW w:w="2310" w:type="dxa"/>
            <w:tcBorders>
              <w:top w:val="single" w:sz="6" w:space="0" w:color="000000"/>
              <w:left w:val="single" w:sz="6" w:space="0" w:color="000000"/>
              <w:bottom w:val="single" w:sz="6" w:space="0" w:color="000000"/>
              <w:right w:val="single" w:sz="6" w:space="0" w:color="000000"/>
            </w:tcBorders>
            <w:shd w:val="clear" w:color="auto" w:fill="FFC000"/>
          </w:tcPr>
          <w:p w14:paraId="5E1454D8" w14:textId="77777777" w:rsidR="006458D3" w:rsidRDefault="006458D3" w:rsidP="006458D3">
            <w:r>
              <w:rPr>
                <w:rFonts w:ascii="Calibri" w:eastAsia="Calibri" w:hAnsi="Calibri" w:cs="Calibri"/>
                <w:sz w:val="23"/>
              </w:rPr>
              <w:t>12 MESES CADA 2 AÑOS</w:t>
            </w:r>
          </w:p>
        </w:tc>
      </w:tr>
      <w:tr w:rsidR="006458D3" w14:paraId="37248805" w14:textId="77777777" w:rsidTr="00EC4FC7">
        <w:tblPrEx>
          <w:tblCellMar>
            <w:top w:w="62" w:type="dxa"/>
            <w:right w:w="25" w:type="dxa"/>
          </w:tblCellMar>
        </w:tblPrEx>
        <w:trPr>
          <w:gridBefore w:val="1"/>
          <w:gridAfter w:val="1"/>
          <w:wBefore w:w="8" w:type="dxa"/>
          <w:wAfter w:w="3210" w:type="dxa"/>
          <w:trHeight w:val="300"/>
        </w:trPr>
        <w:tc>
          <w:tcPr>
            <w:tcW w:w="3600" w:type="dxa"/>
            <w:gridSpan w:val="2"/>
            <w:tcBorders>
              <w:top w:val="single" w:sz="6" w:space="0" w:color="000000"/>
              <w:left w:val="single" w:sz="6" w:space="0" w:color="000000"/>
              <w:bottom w:val="single" w:sz="6" w:space="0" w:color="000000"/>
              <w:right w:val="single" w:sz="6" w:space="0" w:color="000000"/>
            </w:tcBorders>
            <w:shd w:val="clear" w:color="auto" w:fill="FFC000"/>
          </w:tcPr>
          <w:p w14:paraId="3C4E9A31" w14:textId="77777777" w:rsidR="006458D3" w:rsidRDefault="006458D3" w:rsidP="006458D3">
            <w:r>
              <w:rPr>
                <w:rFonts w:ascii="Calibri" w:eastAsia="Calibri" w:hAnsi="Calibri" w:cs="Calibri"/>
                <w:sz w:val="23"/>
              </w:rPr>
              <w:t>LACTANCIA</w:t>
            </w:r>
          </w:p>
        </w:tc>
        <w:tc>
          <w:tcPr>
            <w:tcW w:w="2310" w:type="dxa"/>
            <w:tcBorders>
              <w:top w:val="single" w:sz="6" w:space="0" w:color="000000"/>
              <w:left w:val="single" w:sz="6" w:space="0" w:color="000000"/>
              <w:bottom w:val="single" w:sz="6" w:space="0" w:color="000000"/>
              <w:right w:val="single" w:sz="6" w:space="0" w:color="000000"/>
            </w:tcBorders>
            <w:shd w:val="clear" w:color="auto" w:fill="FFC000"/>
          </w:tcPr>
          <w:p w14:paraId="2E7E1CD3" w14:textId="77777777" w:rsidR="006458D3" w:rsidRDefault="006458D3" w:rsidP="006458D3">
            <w:pPr>
              <w:jc w:val="both"/>
            </w:pPr>
            <w:r>
              <w:rPr>
                <w:rFonts w:ascii="Calibri" w:eastAsia="Calibri" w:hAnsi="Calibri" w:cs="Calibri"/>
                <w:sz w:val="23"/>
              </w:rPr>
              <w:t>1 HORA DURANTE 1 AÑO</w:t>
            </w:r>
          </w:p>
        </w:tc>
      </w:tr>
      <w:tr w:rsidR="006458D3" w14:paraId="20F9D503" w14:textId="77777777" w:rsidTr="00EC4FC7">
        <w:tblPrEx>
          <w:tblCellMar>
            <w:top w:w="62" w:type="dxa"/>
            <w:right w:w="25" w:type="dxa"/>
          </w:tblCellMar>
        </w:tblPrEx>
        <w:trPr>
          <w:gridBefore w:val="1"/>
          <w:gridAfter w:val="1"/>
          <w:wBefore w:w="8" w:type="dxa"/>
          <w:wAfter w:w="3210" w:type="dxa"/>
          <w:trHeight w:val="300"/>
        </w:trPr>
        <w:tc>
          <w:tcPr>
            <w:tcW w:w="3600" w:type="dxa"/>
            <w:gridSpan w:val="2"/>
            <w:tcBorders>
              <w:top w:val="single" w:sz="6" w:space="0" w:color="000000"/>
              <w:left w:val="single" w:sz="6" w:space="0" w:color="000000"/>
              <w:bottom w:val="single" w:sz="6" w:space="0" w:color="000000"/>
              <w:right w:val="single" w:sz="6" w:space="0" w:color="000000"/>
            </w:tcBorders>
            <w:shd w:val="clear" w:color="auto" w:fill="FFC000"/>
          </w:tcPr>
          <w:p w14:paraId="0F82F898" w14:textId="77777777" w:rsidR="006458D3" w:rsidRDefault="006458D3" w:rsidP="006458D3">
            <w:r>
              <w:rPr>
                <w:rFonts w:ascii="Calibri" w:eastAsia="Calibri" w:hAnsi="Calibri" w:cs="Calibri"/>
                <w:sz w:val="23"/>
              </w:rPr>
              <w:t>FUNCIONES INFERIORES</w:t>
            </w:r>
          </w:p>
        </w:tc>
        <w:tc>
          <w:tcPr>
            <w:tcW w:w="2310" w:type="dxa"/>
            <w:tcBorders>
              <w:top w:val="single" w:sz="6" w:space="0" w:color="000000"/>
              <w:left w:val="single" w:sz="6" w:space="0" w:color="000000"/>
              <w:bottom w:val="single" w:sz="6" w:space="0" w:color="000000"/>
              <w:right w:val="single" w:sz="6" w:space="0" w:color="000000"/>
            </w:tcBorders>
            <w:shd w:val="clear" w:color="auto" w:fill="FFC000"/>
          </w:tcPr>
          <w:p w14:paraId="2E878B5A" w14:textId="77777777" w:rsidR="006458D3" w:rsidRDefault="006458D3" w:rsidP="006458D3">
            <w:r>
              <w:rPr>
                <w:rFonts w:ascii="Calibri" w:eastAsia="Calibri" w:hAnsi="Calibri" w:cs="Calibri"/>
                <w:sz w:val="23"/>
              </w:rPr>
              <w:t>15 DIAS</w:t>
            </w:r>
          </w:p>
        </w:tc>
      </w:tr>
      <w:tr w:rsidR="006458D3" w14:paraId="7EB63DDA" w14:textId="77777777" w:rsidTr="00EC4FC7">
        <w:tblPrEx>
          <w:tblCellMar>
            <w:top w:w="62" w:type="dxa"/>
            <w:right w:w="25" w:type="dxa"/>
          </w:tblCellMar>
        </w:tblPrEx>
        <w:trPr>
          <w:gridBefore w:val="1"/>
          <w:gridAfter w:val="1"/>
          <w:wBefore w:w="8" w:type="dxa"/>
          <w:wAfter w:w="3210" w:type="dxa"/>
          <w:trHeight w:val="300"/>
        </w:trPr>
        <w:tc>
          <w:tcPr>
            <w:tcW w:w="3600" w:type="dxa"/>
            <w:gridSpan w:val="2"/>
            <w:tcBorders>
              <w:top w:val="single" w:sz="6" w:space="0" w:color="000000"/>
              <w:left w:val="single" w:sz="6" w:space="0" w:color="000000"/>
              <w:bottom w:val="single" w:sz="6" w:space="0" w:color="000000"/>
              <w:right w:val="single" w:sz="6" w:space="0" w:color="000000"/>
            </w:tcBorders>
            <w:shd w:val="clear" w:color="auto" w:fill="FFC000"/>
          </w:tcPr>
          <w:p w14:paraId="2B6D9B59" w14:textId="77777777" w:rsidR="006458D3" w:rsidRDefault="006458D3" w:rsidP="006458D3">
            <w:r>
              <w:rPr>
                <w:rFonts w:ascii="Calibri" w:eastAsia="Calibri" w:hAnsi="Calibri" w:cs="Calibri"/>
                <w:sz w:val="23"/>
              </w:rPr>
              <w:t>FUNCIONES SUPERIORES</w:t>
            </w:r>
          </w:p>
        </w:tc>
        <w:tc>
          <w:tcPr>
            <w:tcW w:w="2310" w:type="dxa"/>
            <w:tcBorders>
              <w:top w:val="single" w:sz="6" w:space="0" w:color="000000"/>
              <w:left w:val="single" w:sz="6" w:space="0" w:color="000000"/>
              <w:bottom w:val="single" w:sz="6" w:space="0" w:color="000000"/>
              <w:right w:val="single" w:sz="6" w:space="0" w:color="000000"/>
            </w:tcBorders>
            <w:shd w:val="clear" w:color="auto" w:fill="FFC000"/>
          </w:tcPr>
          <w:p w14:paraId="26ED7535" w14:textId="77777777" w:rsidR="006458D3" w:rsidRDefault="006458D3" w:rsidP="006458D3">
            <w:r>
              <w:rPr>
                <w:rFonts w:ascii="Calibri" w:eastAsia="Calibri" w:hAnsi="Calibri" w:cs="Calibri"/>
                <w:sz w:val="23"/>
              </w:rPr>
              <w:t xml:space="preserve">6 MESES </w:t>
            </w:r>
          </w:p>
        </w:tc>
      </w:tr>
      <w:tr w:rsidR="006458D3" w14:paraId="2053F18C" w14:textId="77777777" w:rsidTr="00EC4FC7">
        <w:tblPrEx>
          <w:tblCellMar>
            <w:top w:w="62" w:type="dxa"/>
            <w:right w:w="25" w:type="dxa"/>
          </w:tblCellMar>
        </w:tblPrEx>
        <w:trPr>
          <w:gridBefore w:val="1"/>
          <w:gridAfter w:val="1"/>
          <w:wBefore w:w="8" w:type="dxa"/>
          <w:wAfter w:w="3210" w:type="dxa"/>
          <w:trHeight w:val="300"/>
        </w:trPr>
        <w:tc>
          <w:tcPr>
            <w:tcW w:w="3600" w:type="dxa"/>
            <w:gridSpan w:val="2"/>
            <w:tcBorders>
              <w:top w:val="single" w:sz="6" w:space="0" w:color="000000"/>
              <w:left w:val="single" w:sz="6" w:space="0" w:color="000000"/>
              <w:bottom w:val="single" w:sz="6" w:space="0" w:color="000000"/>
              <w:right w:val="single" w:sz="6" w:space="0" w:color="000000"/>
            </w:tcBorders>
            <w:shd w:val="clear" w:color="auto" w:fill="FFC000"/>
          </w:tcPr>
          <w:p w14:paraId="306FDEF7" w14:textId="77777777" w:rsidR="006458D3" w:rsidRDefault="006458D3" w:rsidP="006458D3">
            <w:r>
              <w:rPr>
                <w:rFonts w:ascii="Calibri" w:eastAsia="Calibri" w:hAnsi="Calibri" w:cs="Calibri"/>
                <w:sz w:val="23"/>
              </w:rPr>
              <w:t>HIJOS DISCAPACIDAD</w:t>
            </w:r>
          </w:p>
        </w:tc>
        <w:tc>
          <w:tcPr>
            <w:tcW w:w="2310" w:type="dxa"/>
            <w:tcBorders>
              <w:top w:val="single" w:sz="6" w:space="0" w:color="000000"/>
              <w:left w:val="single" w:sz="6" w:space="0" w:color="000000"/>
              <w:bottom w:val="single" w:sz="6" w:space="0" w:color="000000"/>
              <w:right w:val="single" w:sz="6" w:space="0" w:color="000000"/>
            </w:tcBorders>
            <w:shd w:val="clear" w:color="auto" w:fill="FFC000"/>
          </w:tcPr>
          <w:p w14:paraId="4EC96C7E" w14:textId="77777777" w:rsidR="006458D3" w:rsidRDefault="006458D3" w:rsidP="006458D3">
            <w:r>
              <w:rPr>
                <w:rFonts w:ascii="Calibri" w:eastAsia="Calibri" w:hAnsi="Calibri" w:cs="Calibri"/>
                <w:sz w:val="23"/>
              </w:rPr>
              <w:t>2 HORAS FLEXIBILIDAD</w:t>
            </w:r>
          </w:p>
        </w:tc>
      </w:tr>
      <w:tr w:rsidR="006458D3" w14:paraId="7885593D" w14:textId="77777777" w:rsidTr="00EC4FC7">
        <w:tblPrEx>
          <w:tblCellMar>
            <w:top w:w="62" w:type="dxa"/>
            <w:right w:w="25" w:type="dxa"/>
          </w:tblCellMar>
        </w:tblPrEx>
        <w:trPr>
          <w:gridBefore w:val="1"/>
          <w:gridAfter w:val="1"/>
          <w:wBefore w:w="8" w:type="dxa"/>
          <w:wAfter w:w="3210" w:type="dxa"/>
          <w:trHeight w:val="300"/>
        </w:trPr>
        <w:tc>
          <w:tcPr>
            <w:tcW w:w="3600" w:type="dxa"/>
            <w:gridSpan w:val="2"/>
            <w:tcBorders>
              <w:top w:val="single" w:sz="6" w:space="0" w:color="000000"/>
              <w:left w:val="single" w:sz="6" w:space="0" w:color="000000"/>
              <w:bottom w:val="single" w:sz="6" w:space="0" w:color="000000"/>
              <w:right w:val="single" w:sz="6" w:space="0" w:color="000000"/>
            </w:tcBorders>
            <w:shd w:val="clear" w:color="auto" w:fill="FFC000"/>
          </w:tcPr>
          <w:p w14:paraId="4F663E2F" w14:textId="77777777" w:rsidR="006458D3" w:rsidRDefault="006458D3" w:rsidP="006458D3">
            <w:r>
              <w:rPr>
                <w:rFonts w:ascii="Calibri" w:eastAsia="Calibri" w:hAnsi="Calibri" w:cs="Calibri"/>
                <w:sz w:val="23"/>
              </w:rPr>
              <w:t>FAMILIARES &lt;75 AÑOS o &gt;12</w:t>
            </w:r>
          </w:p>
        </w:tc>
        <w:tc>
          <w:tcPr>
            <w:tcW w:w="2310" w:type="dxa"/>
            <w:tcBorders>
              <w:top w:val="single" w:sz="6" w:space="0" w:color="000000"/>
              <w:left w:val="single" w:sz="6" w:space="0" w:color="000000"/>
              <w:bottom w:val="single" w:sz="6" w:space="0" w:color="000000"/>
              <w:right w:val="single" w:sz="6" w:space="0" w:color="000000"/>
            </w:tcBorders>
            <w:shd w:val="clear" w:color="auto" w:fill="FFC000"/>
          </w:tcPr>
          <w:p w14:paraId="206C5F00" w14:textId="77777777" w:rsidR="006458D3" w:rsidRDefault="006458D3" w:rsidP="006458D3">
            <w:r>
              <w:rPr>
                <w:rFonts w:ascii="Calibri" w:eastAsia="Calibri" w:hAnsi="Calibri" w:cs="Calibri"/>
                <w:sz w:val="23"/>
              </w:rPr>
              <w:t>FLEXIBILIDAD 9:00</w:t>
            </w:r>
          </w:p>
        </w:tc>
      </w:tr>
      <w:tr w:rsidR="006458D3" w14:paraId="5C35FA11" w14:textId="77777777" w:rsidTr="00EC4FC7">
        <w:tblPrEx>
          <w:tblCellMar>
            <w:top w:w="62" w:type="dxa"/>
            <w:right w:w="25" w:type="dxa"/>
          </w:tblCellMar>
        </w:tblPrEx>
        <w:trPr>
          <w:gridBefore w:val="1"/>
          <w:gridAfter w:val="1"/>
          <w:wBefore w:w="8" w:type="dxa"/>
          <w:wAfter w:w="3210" w:type="dxa"/>
          <w:trHeight w:val="300"/>
        </w:trPr>
        <w:tc>
          <w:tcPr>
            <w:tcW w:w="3600" w:type="dxa"/>
            <w:gridSpan w:val="2"/>
            <w:tcBorders>
              <w:top w:val="single" w:sz="6" w:space="0" w:color="000000"/>
              <w:left w:val="single" w:sz="6" w:space="0" w:color="000000"/>
              <w:bottom w:val="single" w:sz="6" w:space="0" w:color="000000"/>
              <w:right w:val="single" w:sz="6" w:space="0" w:color="000000"/>
            </w:tcBorders>
            <w:shd w:val="clear" w:color="auto" w:fill="FFC000"/>
          </w:tcPr>
          <w:p w14:paraId="2EBD7BFD" w14:textId="77777777" w:rsidR="006458D3" w:rsidRDefault="006458D3" w:rsidP="006458D3">
            <w:r>
              <w:rPr>
                <w:rFonts w:ascii="Calibri" w:eastAsia="Calibri" w:hAnsi="Calibri" w:cs="Calibri"/>
                <w:sz w:val="23"/>
              </w:rPr>
              <w:t>FAMILIARES &lt;75 AÑOS</w:t>
            </w:r>
          </w:p>
        </w:tc>
        <w:tc>
          <w:tcPr>
            <w:tcW w:w="2310" w:type="dxa"/>
            <w:tcBorders>
              <w:top w:val="single" w:sz="6" w:space="0" w:color="000000"/>
              <w:left w:val="single" w:sz="6" w:space="0" w:color="000000"/>
              <w:bottom w:val="single" w:sz="6" w:space="0" w:color="000000"/>
              <w:right w:val="single" w:sz="6" w:space="0" w:color="000000"/>
            </w:tcBorders>
            <w:shd w:val="clear" w:color="auto" w:fill="FFC000"/>
          </w:tcPr>
          <w:p w14:paraId="364A51EE" w14:textId="77777777" w:rsidR="006458D3" w:rsidRDefault="006458D3" w:rsidP="006458D3">
            <w:r>
              <w:rPr>
                <w:rFonts w:ascii="Calibri" w:eastAsia="Calibri" w:hAnsi="Calibri" w:cs="Calibri"/>
                <w:sz w:val="23"/>
              </w:rPr>
              <w:t>12 HORAS AL AÑO</w:t>
            </w:r>
          </w:p>
        </w:tc>
      </w:tr>
      <w:tr w:rsidR="006458D3" w14:paraId="4816C1D4" w14:textId="77777777" w:rsidTr="00EC4FC7">
        <w:tblPrEx>
          <w:tblCellMar>
            <w:top w:w="62" w:type="dxa"/>
            <w:right w:w="25" w:type="dxa"/>
          </w:tblCellMar>
        </w:tblPrEx>
        <w:trPr>
          <w:gridBefore w:val="1"/>
          <w:gridAfter w:val="1"/>
          <w:wBefore w:w="8" w:type="dxa"/>
          <w:wAfter w:w="3210" w:type="dxa"/>
          <w:trHeight w:val="300"/>
        </w:trPr>
        <w:tc>
          <w:tcPr>
            <w:tcW w:w="3600" w:type="dxa"/>
            <w:gridSpan w:val="2"/>
            <w:tcBorders>
              <w:top w:val="single" w:sz="6" w:space="0" w:color="000000"/>
              <w:left w:val="single" w:sz="6" w:space="0" w:color="000000"/>
              <w:bottom w:val="single" w:sz="6" w:space="0" w:color="000000"/>
              <w:right w:val="single" w:sz="6" w:space="0" w:color="000000"/>
            </w:tcBorders>
            <w:shd w:val="clear" w:color="auto" w:fill="FFC000"/>
          </w:tcPr>
          <w:p w14:paraId="1DC73984" w14:textId="77777777" w:rsidR="006458D3" w:rsidRDefault="006458D3" w:rsidP="006458D3">
            <w:r>
              <w:rPr>
                <w:rFonts w:ascii="Calibri" w:eastAsia="Calibri" w:hAnsi="Calibri" w:cs="Calibri"/>
                <w:sz w:val="23"/>
              </w:rPr>
              <w:t>Delegado de Prevención</w:t>
            </w:r>
          </w:p>
        </w:tc>
        <w:tc>
          <w:tcPr>
            <w:tcW w:w="2310" w:type="dxa"/>
            <w:tcBorders>
              <w:top w:val="single" w:sz="6" w:space="0" w:color="000000"/>
              <w:left w:val="single" w:sz="6" w:space="0" w:color="000000"/>
              <w:bottom w:val="single" w:sz="6" w:space="0" w:color="000000"/>
              <w:right w:val="single" w:sz="6" w:space="0" w:color="000000"/>
            </w:tcBorders>
            <w:shd w:val="clear" w:color="auto" w:fill="FFC000"/>
          </w:tcPr>
          <w:p w14:paraId="7EF64089" w14:textId="77777777" w:rsidR="006458D3" w:rsidRDefault="006458D3" w:rsidP="006458D3">
            <w:r>
              <w:rPr>
                <w:rFonts w:ascii="Calibri" w:eastAsia="Calibri" w:hAnsi="Calibri" w:cs="Calibri"/>
                <w:sz w:val="23"/>
              </w:rPr>
              <w:t>100 HORAS AÑO</w:t>
            </w:r>
          </w:p>
        </w:tc>
      </w:tr>
      <w:tr w:rsidR="006458D3" w14:paraId="68E964BA" w14:textId="77777777" w:rsidTr="00EC4FC7">
        <w:tblPrEx>
          <w:tblCellMar>
            <w:top w:w="62" w:type="dxa"/>
            <w:right w:w="25" w:type="dxa"/>
          </w:tblCellMar>
        </w:tblPrEx>
        <w:trPr>
          <w:gridBefore w:val="1"/>
          <w:gridAfter w:val="1"/>
          <w:wBefore w:w="8" w:type="dxa"/>
          <w:wAfter w:w="3210" w:type="dxa"/>
          <w:trHeight w:val="300"/>
        </w:trPr>
        <w:tc>
          <w:tcPr>
            <w:tcW w:w="3600" w:type="dxa"/>
            <w:gridSpan w:val="2"/>
            <w:tcBorders>
              <w:top w:val="single" w:sz="6" w:space="0" w:color="000000"/>
              <w:left w:val="single" w:sz="6" w:space="0" w:color="000000"/>
              <w:bottom w:val="single" w:sz="6" w:space="0" w:color="000000"/>
              <w:right w:val="single" w:sz="6" w:space="0" w:color="000000"/>
            </w:tcBorders>
            <w:shd w:val="clear" w:color="auto" w:fill="FFC000"/>
          </w:tcPr>
          <w:p w14:paraId="2C16B7CF" w14:textId="77777777" w:rsidR="006458D3" w:rsidRDefault="006458D3" w:rsidP="006458D3">
            <w:r>
              <w:rPr>
                <w:rFonts w:ascii="Calibri" w:eastAsia="Calibri" w:hAnsi="Calibri" w:cs="Calibri"/>
                <w:sz w:val="23"/>
              </w:rPr>
              <w:t>MUDANZA</w:t>
            </w:r>
          </w:p>
        </w:tc>
        <w:tc>
          <w:tcPr>
            <w:tcW w:w="2310" w:type="dxa"/>
            <w:tcBorders>
              <w:top w:val="single" w:sz="6" w:space="0" w:color="000000"/>
              <w:left w:val="single" w:sz="6" w:space="0" w:color="000000"/>
              <w:bottom w:val="single" w:sz="6" w:space="0" w:color="000000"/>
              <w:right w:val="single" w:sz="6" w:space="0" w:color="000000"/>
            </w:tcBorders>
            <w:shd w:val="clear" w:color="auto" w:fill="FFC000"/>
          </w:tcPr>
          <w:p w14:paraId="7E965936" w14:textId="77777777" w:rsidR="006458D3" w:rsidRDefault="006458D3" w:rsidP="006458D3">
            <w:r>
              <w:rPr>
                <w:rFonts w:ascii="Calibri" w:eastAsia="Calibri" w:hAnsi="Calibri" w:cs="Calibri"/>
                <w:sz w:val="23"/>
              </w:rPr>
              <w:t>2 DIAS</w:t>
            </w:r>
          </w:p>
        </w:tc>
      </w:tr>
      <w:tr w:rsidR="006458D3" w14:paraId="52EAFFB1" w14:textId="77777777" w:rsidTr="00EC4FC7">
        <w:tblPrEx>
          <w:tblCellMar>
            <w:top w:w="62" w:type="dxa"/>
            <w:right w:w="25" w:type="dxa"/>
          </w:tblCellMar>
        </w:tblPrEx>
        <w:trPr>
          <w:gridBefore w:val="1"/>
          <w:gridAfter w:val="1"/>
          <w:wBefore w:w="8" w:type="dxa"/>
          <w:wAfter w:w="3210" w:type="dxa"/>
          <w:trHeight w:val="300"/>
        </w:trPr>
        <w:tc>
          <w:tcPr>
            <w:tcW w:w="3600" w:type="dxa"/>
            <w:gridSpan w:val="2"/>
            <w:tcBorders>
              <w:top w:val="single" w:sz="6" w:space="0" w:color="000000"/>
              <w:left w:val="single" w:sz="6" w:space="0" w:color="000000"/>
              <w:bottom w:val="single" w:sz="6" w:space="0" w:color="000000"/>
              <w:right w:val="single" w:sz="6" w:space="0" w:color="000000"/>
            </w:tcBorders>
            <w:shd w:val="clear" w:color="auto" w:fill="FFC000"/>
          </w:tcPr>
          <w:p w14:paraId="5CCA1400" w14:textId="77777777" w:rsidR="006458D3" w:rsidRDefault="006458D3" w:rsidP="006458D3">
            <w:r>
              <w:rPr>
                <w:rFonts w:ascii="Calibri" w:eastAsia="Calibri" w:hAnsi="Calibri" w:cs="Calibri"/>
                <w:color w:val="FF0000"/>
                <w:sz w:val="23"/>
              </w:rPr>
              <w:t>Régimen sancionador</w:t>
            </w:r>
          </w:p>
        </w:tc>
        <w:tc>
          <w:tcPr>
            <w:tcW w:w="2310" w:type="dxa"/>
            <w:tcBorders>
              <w:top w:val="single" w:sz="6" w:space="0" w:color="000000"/>
              <w:left w:val="single" w:sz="6" w:space="0" w:color="000000"/>
              <w:bottom w:val="single" w:sz="6" w:space="0" w:color="000000"/>
              <w:right w:val="single" w:sz="6" w:space="0" w:color="D4D4D4"/>
            </w:tcBorders>
          </w:tcPr>
          <w:p w14:paraId="4F6E3B6F" w14:textId="77777777" w:rsidR="006458D3" w:rsidRDefault="006458D3" w:rsidP="006458D3"/>
        </w:tc>
      </w:tr>
      <w:tr w:rsidR="006458D3" w14:paraId="4FC87AFA" w14:textId="77777777" w:rsidTr="00EC4FC7">
        <w:tblPrEx>
          <w:tblCellMar>
            <w:top w:w="62" w:type="dxa"/>
            <w:right w:w="25" w:type="dxa"/>
          </w:tblCellMar>
        </w:tblPrEx>
        <w:trPr>
          <w:gridBefore w:val="1"/>
          <w:gridAfter w:val="1"/>
          <w:wBefore w:w="8" w:type="dxa"/>
          <w:wAfter w:w="3210" w:type="dxa"/>
          <w:trHeight w:val="300"/>
        </w:trPr>
        <w:tc>
          <w:tcPr>
            <w:tcW w:w="3600" w:type="dxa"/>
            <w:gridSpan w:val="2"/>
            <w:tcBorders>
              <w:top w:val="single" w:sz="6" w:space="0" w:color="000000"/>
              <w:left w:val="single" w:sz="6" w:space="0" w:color="000000"/>
              <w:bottom w:val="single" w:sz="6" w:space="0" w:color="000000"/>
              <w:right w:val="single" w:sz="6" w:space="0" w:color="000000"/>
            </w:tcBorders>
            <w:shd w:val="clear" w:color="auto" w:fill="FFC000"/>
          </w:tcPr>
          <w:p w14:paraId="1C60187F" w14:textId="77777777" w:rsidR="006458D3" w:rsidRDefault="006458D3" w:rsidP="006458D3">
            <w:r>
              <w:rPr>
                <w:rFonts w:ascii="Calibri" w:eastAsia="Calibri" w:hAnsi="Calibri" w:cs="Calibri"/>
                <w:sz w:val="23"/>
              </w:rPr>
              <w:t>CAUSAR DAÑOS GRAVES</w:t>
            </w:r>
          </w:p>
        </w:tc>
        <w:tc>
          <w:tcPr>
            <w:tcW w:w="2310" w:type="dxa"/>
            <w:tcBorders>
              <w:top w:val="single" w:sz="6" w:space="0" w:color="000000"/>
              <w:left w:val="single" w:sz="6" w:space="0" w:color="000000"/>
              <w:bottom w:val="single" w:sz="6" w:space="0" w:color="000000"/>
              <w:right w:val="single" w:sz="6" w:space="0" w:color="000000"/>
            </w:tcBorders>
            <w:shd w:val="clear" w:color="auto" w:fill="FFC000"/>
          </w:tcPr>
          <w:p w14:paraId="2D9888E5" w14:textId="77777777" w:rsidR="006458D3" w:rsidRDefault="006458D3" w:rsidP="006458D3">
            <w:r>
              <w:rPr>
                <w:rFonts w:ascii="Calibri" w:eastAsia="Calibri" w:hAnsi="Calibri" w:cs="Calibri"/>
                <w:sz w:val="23"/>
              </w:rPr>
              <w:t>MUY GRAVE</w:t>
            </w:r>
          </w:p>
        </w:tc>
      </w:tr>
      <w:tr w:rsidR="006458D3" w14:paraId="04DDC9AC" w14:textId="77777777" w:rsidTr="00EC4FC7">
        <w:tblPrEx>
          <w:tblCellMar>
            <w:top w:w="62" w:type="dxa"/>
            <w:right w:w="25" w:type="dxa"/>
          </w:tblCellMar>
        </w:tblPrEx>
        <w:trPr>
          <w:gridBefore w:val="1"/>
          <w:gridAfter w:val="1"/>
          <w:wBefore w:w="8" w:type="dxa"/>
          <w:wAfter w:w="3210" w:type="dxa"/>
          <w:trHeight w:val="300"/>
        </w:trPr>
        <w:tc>
          <w:tcPr>
            <w:tcW w:w="3600" w:type="dxa"/>
            <w:gridSpan w:val="2"/>
            <w:tcBorders>
              <w:top w:val="single" w:sz="6" w:space="0" w:color="000000"/>
              <w:left w:val="single" w:sz="6" w:space="0" w:color="000000"/>
              <w:bottom w:val="single" w:sz="6" w:space="0" w:color="000000"/>
              <w:right w:val="single" w:sz="6" w:space="0" w:color="000000"/>
            </w:tcBorders>
            <w:shd w:val="clear" w:color="auto" w:fill="FFC000"/>
          </w:tcPr>
          <w:p w14:paraId="5922B517" w14:textId="77777777" w:rsidR="006458D3" w:rsidRDefault="006458D3" w:rsidP="006458D3">
            <w:r>
              <w:rPr>
                <w:rFonts w:ascii="Calibri" w:eastAsia="Calibri" w:hAnsi="Calibri" w:cs="Calibri"/>
                <w:sz w:val="23"/>
              </w:rPr>
              <w:t>NEGLIGENCIA O DESIDIA</w:t>
            </w:r>
          </w:p>
        </w:tc>
        <w:tc>
          <w:tcPr>
            <w:tcW w:w="2310" w:type="dxa"/>
            <w:tcBorders>
              <w:top w:val="single" w:sz="6" w:space="0" w:color="000000"/>
              <w:left w:val="single" w:sz="6" w:space="0" w:color="000000"/>
              <w:bottom w:val="single" w:sz="6" w:space="0" w:color="000000"/>
              <w:right w:val="single" w:sz="6" w:space="0" w:color="000000"/>
            </w:tcBorders>
            <w:shd w:val="clear" w:color="auto" w:fill="FFC000"/>
          </w:tcPr>
          <w:p w14:paraId="238A1F41" w14:textId="77777777" w:rsidR="006458D3" w:rsidRDefault="006458D3" w:rsidP="006458D3">
            <w:r>
              <w:rPr>
                <w:rFonts w:ascii="Calibri" w:eastAsia="Calibri" w:hAnsi="Calibri" w:cs="Calibri"/>
                <w:sz w:val="23"/>
              </w:rPr>
              <w:t>GRAVE</w:t>
            </w:r>
          </w:p>
        </w:tc>
      </w:tr>
      <w:tr w:rsidR="006458D3" w14:paraId="5C02F272" w14:textId="77777777" w:rsidTr="00EC4FC7">
        <w:tblPrEx>
          <w:tblCellMar>
            <w:top w:w="62" w:type="dxa"/>
            <w:right w:w="25" w:type="dxa"/>
          </w:tblCellMar>
        </w:tblPrEx>
        <w:trPr>
          <w:gridBefore w:val="1"/>
          <w:gridAfter w:val="1"/>
          <w:wBefore w:w="8" w:type="dxa"/>
          <w:wAfter w:w="3210" w:type="dxa"/>
          <w:trHeight w:val="300"/>
        </w:trPr>
        <w:tc>
          <w:tcPr>
            <w:tcW w:w="3600" w:type="dxa"/>
            <w:gridSpan w:val="2"/>
            <w:tcBorders>
              <w:top w:val="single" w:sz="6" w:space="0" w:color="000000"/>
              <w:left w:val="single" w:sz="6" w:space="0" w:color="000000"/>
              <w:bottom w:val="single" w:sz="6" w:space="0" w:color="000000"/>
              <w:right w:val="single" w:sz="6" w:space="0" w:color="000000"/>
            </w:tcBorders>
            <w:shd w:val="clear" w:color="auto" w:fill="FFC000"/>
          </w:tcPr>
          <w:p w14:paraId="4B8E82C8" w14:textId="77777777" w:rsidR="006458D3" w:rsidRDefault="006458D3" w:rsidP="006458D3">
            <w:r>
              <w:rPr>
                <w:rFonts w:ascii="Calibri" w:eastAsia="Calibri" w:hAnsi="Calibri" w:cs="Calibri"/>
                <w:sz w:val="23"/>
              </w:rPr>
              <w:t>NEGLIGENCIA O DESCUIDO</w:t>
            </w:r>
          </w:p>
        </w:tc>
        <w:tc>
          <w:tcPr>
            <w:tcW w:w="2310" w:type="dxa"/>
            <w:tcBorders>
              <w:top w:val="single" w:sz="6" w:space="0" w:color="000000"/>
              <w:left w:val="single" w:sz="6" w:space="0" w:color="000000"/>
              <w:bottom w:val="single" w:sz="6" w:space="0" w:color="000000"/>
              <w:right w:val="single" w:sz="6" w:space="0" w:color="000000"/>
            </w:tcBorders>
            <w:shd w:val="clear" w:color="auto" w:fill="FFC000"/>
          </w:tcPr>
          <w:p w14:paraId="353C0E72" w14:textId="77777777" w:rsidR="006458D3" w:rsidRDefault="006458D3" w:rsidP="006458D3">
            <w:r>
              <w:rPr>
                <w:rFonts w:ascii="Calibri" w:eastAsia="Calibri" w:hAnsi="Calibri" w:cs="Calibri"/>
                <w:sz w:val="23"/>
              </w:rPr>
              <w:t>LEVE</w:t>
            </w:r>
          </w:p>
        </w:tc>
      </w:tr>
      <w:tr w:rsidR="006458D3" w14:paraId="23177AFA" w14:textId="77777777" w:rsidTr="00EC4FC7">
        <w:tblPrEx>
          <w:tblCellMar>
            <w:top w:w="62" w:type="dxa"/>
            <w:right w:w="25" w:type="dxa"/>
          </w:tblCellMar>
        </w:tblPrEx>
        <w:trPr>
          <w:gridBefore w:val="1"/>
          <w:gridAfter w:val="1"/>
          <w:wBefore w:w="8" w:type="dxa"/>
          <w:wAfter w:w="3210" w:type="dxa"/>
          <w:trHeight w:val="300"/>
        </w:trPr>
        <w:tc>
          <w:tcPr>
            <w:tcW w:w="3600" w:type="dxa"/>
            <w:gridSpan w:val="2"/>
            <w:tcBorders>
              <w:top w:val="single" w:sz="6" w:space="0" w:color="000000"/>
              <w:left w:val="single" w:sz="6" w:space="0" w:color="000000"/>
              <w:bottom w:val="single" w:sz="6" w:space="0" w:color="000000"/>
              <w:right w:val="single" w:sz="6" w:space="0" w:color="000000"/>
            </w:tcBorders>
            <w:shd w:val="clear" w:color="auto" w:fill="FFC000"/>
          </w:tcPr>
          <w:p w14:paraId="781BE0BE" w14:textId="77777777" w:rsidR="006458D3" w:rsidRDefault="006458D3" w:rsidP="006458D3">
            <w:r>
              <w:rPr>
                <w:rFonts w:ascii="Calibri" w:eastAsia="Calibri" w:hAnsi="Calibri" w:cs="Calibri"/>
                <w:sz w:val="23"/>
              </w:rPr>
              <w:t>CURSOS VOLUNTARIOS</w:t>
            </w:r>
          </w:p>
        </w:tc>
        <w:tc>
          <w:tcPr>
            <w:tcW w:w="2310" w:type="dxa"/>
            <w:tcBorders>
              <w:top w:val="single" w:sz="6" w:space="0" w:color="000000"/>
              <w:left w:val="single" w:sz="6" w:space="0" w:color="000000"/>
              <w:bottom w:val="single" w:sz="6" w:space="0" w:color="000000"/>
              <w:right w:val="single" w:sz="6" w:space="0" w:color="000000"/>
            </w:tcBorders>
            <w:shd w:val="clear" w:color="auto" w:fill="FFC000"/>
          </w:tcPr>
          <w:p w14:paraId="6089D75A" w14:textId="77777777" w:rsidR="006458D3" w:rsidRDefault="006458D3" w:rsidP="006458D3">
            <w:r>
              <w:rPr>
                <w:rFonts w:ascii="Calibri" w:eastAsia="Calibri" w:hAnsi="Calibri" w:cs="Calibri"/>
                <w:sz w:val="23"/>
              </w:rPr>
              <w:t>LEVE</w:t>
            </w:r>
          </w:p>
        </w:tc>
      </w:tr>
      <w:tr w:rsidR="006458D3" w14:paraId="75CFF4D2" w14:textId="77777777" w:rsidTr="00EC4FC7">
        <w:tblPrEx>
          <w:tblCellMar>
            <w:top w:w="62" w:type="dxa"/>
            <w:right w:w="25" w:type="dxa"/>
          </w:tblCellMar>
        </w:tblPrEx>
        <w:trPr>
          <w:gridBefore w:val="1"/>
          <w:gridAfter w:val="1"/>
          <w:wBefore w:w="8" w:type="dxa"/>
          <w:wAfter w:w="3210" w:type="dxa"/>
          <w:trHeight w:val="300"/>
        </w:trPr>
        <w:tc>
          <w:tcPr>
            <w:tcW w:w="3600" w:type="dxa"/>
            <w:gridSpan w:val="2"/>
            <w:tcBorders>
              <w:top w:val="single" w:sz="6" w:space="0" w:color="000000"/>
              <w:left w:val="single" w:sz="6" w:space="0" w:color="000000"/>
              <w:bottom w:val="single" w:sz="6" w:space="0" w:color="000000"/>
              <w:right w:val="single" w:sz="6" w:space="0" w:color="000000"/>
            </w:tcBorders>
            <w:shd w:val="clear" w:color="auto" w:fill="FFC000"/>
          </w:tcPr>
          <w:p w14:paraId="56D59625" w14:textId="77777777" w:rsidR="006458D3" w:rsidRDefault="006458D3" w:rsidP="006458D3">
            <w:r>
              <w:rPr>
                <w:rFonts w:ascii="Calibri" w:eastAsia="Calibri" w:hAnsi="Calibri" w:cs="Calibri"/>
                <w:sz w:val="23"/>
              </w:rPr>
              <w:t>CURSOS NECESARIOS</w:t>
            </w:r>
          </w:p>
        </w:tc>
        <w:tc>
          <w:tcPr>
            <w:tcW w:w="2310" w:type="dxa"/>
            <w:tcBorders>
              <w:top w:val="single" w:sz="6" w:space="0" w:color="000000"/>
              <w:left w:val="single" w:sz="6" w:space="0" w:color="000000"/>
              <w:bottom w:val="single" w:sz="6" w:space="0" w:color="000000"/>
              <w:right w:val="single" w:sz="6" w:space="0" w:color="000000"/>
            </w:tcBorders>
            <w:shd w:val="clear" w:color="auto" w:fill="FFC000"/>
          </w:tcPr>
          <w:p w14:paraId="5AEDF4AA" w14:textId="77777777" w:rsidR="006458D3" w:rsidRDefault="006458D3" w:rsidP="006458D3">
            <w:r>
              <w:rPr>
                <w:rFonts w:ascii="Calibri" w:eastAsia="Calibri" w:hAnsi="Calibri" w:cs="Calibri"/>
                <w:sz w:val="23"/>
              </w:rPr>
              <w:t>GRAVE</w:t>
            </w:r>
          </w:p>
        </w:tc>
      </w:tr>
      <w:tr w:rsidR="006458D3" w14:paraId="61C2E1F4" w14:textId="77777777" w:rsidTr="00EC4FC7">
        <w:tblPrEx>
          <w:tblCellMar>
            <w:top w:w="62" w:type="dxa"/>
            <w:right w:w="25" w:type="dxa"/>
          </w:tblCellMar>
        </w:tblPrEx>
        <w:trPr>
          <w:gridBefore w:val="1"/>
          <w:gridAfter w:val="1"/>
          <w:wBefore w:w="8" w:type="dxa"/>
          <w:wAfter w:w="3210" w:type="dxa"/>
          <w:trHeight w:val="300"/>
        </w:trPr>
        <w:tc>
          <w:tcPr>
            <w:tcW w:w="3600" w:type="dxa"/>
            <w:gridSpan w:val="2"/>
            <w:tcBorders>
              <w:top w:val="single" w:sz="6" w:space="0" w:color="000000"/>
              <w:left w:val="single" w:sz="6" w:space="0" w:color="000000"/>
              <w:bottom w:val="single" w:sz="6" w:space="0" w:color="000000"/>
              <w:right w:val="single" w:sz="6" w:space="0" w:color="000000"/>
            </w:tcBorders>
            <w:shd w:val="clear" w:color="auto" w:fill="FFC000"/>
          </w:tcPr>
          <w:p w14:paraId="45F01F0A" w14:textId="77777777" w:rsidR="006458D3" w:rsidRDefault="006458D3" w:rsidP="006458D3">
            <w:r>
              <w:rPr>
                <w:rFonts w:ascii="Calibri" w:eastAsia="Calibri" w:hAnsi="Calibri" w:cs="Calibri"/>
                <w:sz w:val="23"/>
              </w:rPr>
              <w:t>TRASLADO DOMICILIO</w:t>
            </w:r>
          </w:p>
        </w:tc>
        <w:tc>
          <w:tcPr>
            <w:tcW w:w="2310" w:type="dxa"/>
            <w:tcBorders>
              <w:top w:val="single" w:sz="6" w:space="0" w:color="000000"/>
              <w:left w:val="single" w:sz="6" w:space="0" w:color="000000"/>
              <w:bottom w:val="single" w:sz="6" w:space="0" w:color="000000"/>
              <w:right w:val="single" w:sz="6" w:space="0" w:color="000000"/>
            </w:tcBorders>
            <w:shd w:val="clear" w:color="auto" w:fill="FFC000"/>
          </w:tcPr>
          <w:p w14:paraId="27E39B20" w14:textId="77777777" w:rsidR="006458D3" w:rsidRDefault="006458D3" w:rsidP="006458D3">
            <w:r>
              <w:rPr>
                <w:rFonts w:ascii="Calibri" w:eastAsia="Calibri" w:hAnsi="Calibri" w:cs="Calibri"/>
                <w:sz w:val="23"/>
              </w:rPr>
              <w:t>LEVE</w:t>
            </w:r>
          </w:p>
        </w:tc>
      </w:tr>
      <w:tr w:rsidR="006458D3" w14:paraId="716C97D7" w14:textId="77777777" w:rsidTr="00EC4FC7">
        <w:tblPrEx>
          <w:tblCellMar>
            <w:top w:w="62" w:type="dxa"/>
            <w:right w:w="25" w:type="dxa"/>
          </w:tblCellMar>
        </w:tblPrEx>
        <w:trPr>
          <w:gridBefore w:val="1"/>
          <w:gridAfter w:val="1"/>
          <w:wBefore w:w="8" w:type="dxa"/>
          <w:wAfter w:w="3210" w:type="dxa"/>
          <w:trHeight w:val="300"/>
        </w:trPr>
        <w:tc>
          <w:tcPr>
            <w:tcW w:w="3600" w:type="dxa"/>
            <w:gridSpan w:val="2"/>
            <w:tcBorders>
              <w:top w:val="single" w:sz="6" w:space="0" w:color="000000"/>
              <w:left w:val="single" w:sz="6" w:space="0" w:color="000000"/>
              <w:bottom w:val="single" w:sz="6" w:space="0" w:color="000000"/>
              <w:right w:val="single" w:sz="6" w:space="0" w:color="000000"/>
            </w:tcBorders>
            <w:shd w:val="clear" w:color="auto" w:fill="FFC000"/>
          </w:tcPr>
          <w:p w14:paraId="0C634AD9" w14:textId="77777777" w:rsidR="006458D3" w:rsidRDefault="006458D3" w:rsidP="006458D3">
            <w:proofErr w:type="gramStart"/>
            <w:r>
              <w:rPr>
                <w:rFonts w:ascii="Calibri" w:eastAsia="Calibri" w:hAnsi="Calibri" w:cs="Calibri"/>
                <w:sz w:val="23"/>
              </w:rPr>
              <w:lastRenderedPageBreak/>
              <w:t>CARNET</w:t>
            </w:r>
            <w:proofErr w:type="gramEnd"/>
            <w:r>
              <w:rPr>
                <w:rFonts w:ascii="Calibri" w:eastAsia="Calibri" w:hAnsi="Calibri" w:cs="Calibri"/>
                <w:sz w:val="23"/>
              </w:rPr>
              <w:t xml:space="preserve"> CONDUCIR</w:t>
            </w:r>
          </w:p>
        </w:tc>
        <w:tc>
          <w:tcPr>
            <w:tcW w:w="2310" w:type="dxa"/>
            <w:tcBorders>
              <w:top w:val="single" w:sz="6" w:space="0" w:color="000000"/>
              <w:left w:val="single" w:sz="6" w:space="0" w:color="000000"/>
              <w:bottom w:val="single" w:sz="6" w:space="0" w:color="000000"/>
              <w:right w:val="single" w:sz="6" w:space="0" w:color="000000"/>
            </w:tcBorders>
            <w:shd w:val="clear" w:color="auto" w:fill="FFC000"/>
          </w:tcPr>
          <w:p w14:paraId="583B2E50" w14:textId="77777777" w:rsidR="006458D3" w:rsidRDefault="006458D3" w:rsidP="006458D3">
            <w:r>
              <w:rPr>
                <w:rFonts w:ascii="Calibri" w:eastAsia="Calibri" w:hAnsi="Calibri" w:cs="Calibri"/>
                <w:sz w:val="23"/>
              </w:rPr>
              <w:t>LEVE</w:t>
            </w:r>
          </w:p>
        </w:tc>
      </w:tr>
      <w:tr w:rsidR="006458D3" w14:paraId="334B31CB" w14:textId="77777777" w:rsidTr="00EC4FC7">
        <w:tblPrEx>
          <w:tblCellMar>
            <w:top w:w="62" w:type="dxa"/>
            <w:right w:w="25" w:type="dxa"/>
          </w:tblCellMar>
        </w:tblPrEx>
        <w:trPr>
          <w:gridBefore w:val="1"/>
          <w:gridAfter w:val="1"/>
          <w:wBefore w:w="8" w:type="dxa"/>
          <w:wAfter w:w="3210" w:type="dxa"/>
          <w:trHeight w:val="300"/>
        </w:trPr>
        <w:tc>
          <w:tcPr>
            <w:tcW w:w="3600" w:type="dxa"/>
            <w:gridSpan w:val="2"/>
            <w:tcBorders>
              <w:top w:val="single" w:sz="6" w:space="0" w:color="000000"/>
              <w:left w:val="single" w:sz="6" w:space="0" w:color="000000"/>
              <w:bottom w:val="single" w:sz="6" w:space="0" w:color="000000"/>
              <w:right w:val="single" w:sz="6" w:space="0" w:color="000000"/>
            </w:tcBorders>
            <w:shd w:val="clear" w:color="auto" w:fill="FFC000"/>
          </w:tcPr>
          <w:p w14:paraId="6E09F8B5" w14:textId="77777777" w:rsidR="006458D3" w:rsidRDefault="006458D3" w:rsidP="006458D3">
            <w:r>
              <w:rPr>
                <w:rFonts w:ascii="Calibri" w:eastAsia="Calibri" w:hAnsi="Calibri" w:cs="Calibri"/>
                <w:sz w:val="23"/>
              </w:rPr>
              <w:t>SEGURIDAD SOCIAL</w:t>
            </w:r>
          </w:p>
        </w:tc>
        <w:tc>
          <w:tcPr>
            <w:tcW w:w="2310" w:type="dxa"/>
            <w:tcBorders>
              <w:top w:val="single" w:sz="6" w:space="0" w:color="000000"/>
              <w:left w:val="single" w:sz="6" w:space="0" w:color="000000"/>
              <w:bottom w:val="single" w:sz="6" w:space="0" w:color="000000"/>
              <w:right w:val="single" w:sz="6" w:space="0" w:color="000000"/>
            </w:tcBorders>
            <w:shd w:val="clear" w:color="auto" w:fill="FFC000"/>
          </w:tcPr>
          <w:p w14:paraId="0F971D49" w14:textId="77777777" w:rsidR="006458D3" w:rsidRDefault="006458D3" w:rsidP="006458D3">
            <w:r>
              <w:rPr>
                <w:rFonts w:ascii="Calibri" w:eastAsia="Calibri" w:hAnsi="Calibri" w:cs="Calibri"/>
                <w:sz w:val="23"/>
              </w:rPr>
              <w:t>GRAVE</w:t>
            </w:r>
          </w:p>
        </w:tc>
      </w:tr>
      <w:tr w:rsidR="006458D3" w14:paraId="6F0D618E" w14:textId="77777777" w:rsidTr="00EC4FC7">
        <w:tblPrEx>
          <w:tblCellMar>
            <w:top w:w="62" w:type="dxa"/>
            <w:right w:w="25" w:type="dxa"/>
          </w:tblCellMar>
        </w:tblPrEx>
        <w:trPr>
          <w:gridBefore w:val="1"/>
          <w:gridAfter w:val="1"/>
          <w:wBefore w:w="8" w:type="dxa"/>
          <w:wAfter w:w="3210" w:type="dxa"/>
          <w:trHeight w:val="300"/>
        </w:trPr>
        <w:tc>
          <w:tcPr>
            <w:tcW w:w="3600" w:type="dxa"/>
            <w:gridSpan w:val="2"/>
            <w:tcBorders>
              <w:top w:val="single" w:sz="6" w:space="0" w:color="000000"/>
              <w:left w:val="single" w:sz="6" w:space="0" w:color="000000"/>
              <w:bottom w:val="single" w:sz="6" w:space="0" w:color="000000"/>
              <w:right w:val="single" w:sz="6" w:space="0" w:color="000000"/>
            </w:tcBorders>
            <w:shd w:val="clear" w:color="auto" w:fill="FFC000"/>
          </w:tcPr>
          <w:p w14:paraId="66C1FC08" w14:textId="77777777" w:rsidR="006458D3" w:rsidRDefault="006458D3" w:rsidP="006458D3">
            <w:r>
              <w:rPr>
                <w:rFonts w:ascii="Calibri" w:eastAsia="Calibri" w:hAnsi="Calibri" w:cs="Calibri"/>
                <w:sz w:val="23"/>
              </w:rPr>
              <w:t>ENFERMEDAD GRAVE</w:t>
            </w:r>
          </w:p>
        </w:tc>
        <w:tc>
          <w:tcPr>
            <w:tcW w:w="2310" w:type="dxa"/>
            <w:tcBorders>
              <w:top w:val="single" w:sz="6" w:space="0" w:color="000000"/>
              <w:left w:val="single" w:sz="6" w:space="0" w:color="000000"/>
              <w:bottom w:val="single" w:sz="6" w:space="0" w:color="000000"/>
              <w:right w:val="single" w:sz="6" w:space="0" w:color="000000"/>
            </w:tcBorders>
            <w:shd w:val="clear" w:color="auto" w:fill="FFC000"/>
          </w:tcPr>
          <w:p w14:paraId="3AEE9D17" w14:textId="77777777" w:rsidR="006458D3" w:rsidRDefault="006458D3" w:rsidP="006458D3">
            <w:r>
              <w:rPr>
                <w:rFonts w:ascii="Calibri" w:eastAsia="Calibri" w:hAnsi="Calibri" w:cs="Calibri"/>
                <w:sz w:val="23"/>
              </w:rPr>
              <w:t>GRAVE</w:t>
            </w:r>
          </w:p>
        </w:tc>
      </w:tr>
      <w:tr w:rsidR="006458D3" w14:paraId="1C6786FB" w14:textId="77777777" w:rsidTr="00EC4FC7">
        <w:tblPrEx>
          <w:tblCellMar>
            <w:top w:w="62" w:type="dxa"/>
            <w:right w:w="25" w:type="dxa"/>
          </w:tblCellMar>
        </w:tblPrEx>
        <w:trPr>
          <w:gridBefore w:val="1"/>
          <w:gridAfter w:val="1"/>
          <w:wBefore w:w="8" w:type="dxa"/>
          <w:wAfter w:w="3210" w:type="dxa"/>
          <w:trHeight w:val="300"/>
        </w:trPr>
        <w:tc>
          <w:tcPr>
            <w:tcW w:w="3600" w:type="dxa"/>
            <w:gridSpan w:val="2"/>
            <w:tcBorders>
              <w:top w:val="single" w:sz="6" w:space="0" w:color="000000"/>
              <w:left w:val="single" w:sz="6" w:space="0" w:color="000000"/>
              <w:bottom w:val="single" w:sz="6" w:space="0" w:color="000000"/>
              <w:right w:val="single" w:sz="6" w:space="0" w:color="000000"/>
            </w:tcBorders>
            <w:shd w:val="clear" w:color="auto" w:fill="FFC000"/>
          </w:tcPr>
          <w:p w14:paraId="6F647B7F" w14:textId="77777777" w:rsidR="006458D3" w:rsidRDefault="006458D3" w:rsidP="006458D3">
            <w:r>
              <w:rPr>
                <w:rFonts w:ascii="Calibri" w:eastAsia="Calibri" w:hAnsi="Calibri" w:cs="Calibri"/>
                <w:sz w:val="23"/>
              </w:rPr>
              <w:t>INCORRECIÓN</w:t>
            </w:r>
          </w:p>
        </w:tc>
        <w:tc>
          <w:tcPr>
            <w:tcW w:w="2310" w:type="dxa"/>
            <w:tcBorders>
              <w:top w:val="single" w:sz="6" w:space="0" w:color="000000"/>
              <w:left w:val="single" w:sz="6" w:space="0" w:color="000000"/>
              <w:bottom w:val="single" w:sz="6" w:space="0" w:color="000000"/>
              <w:right w:val="single" w:sz="6" w:space="0" w:color="000000"/>
            </w:tcBorders>
            <w:shd w:val="clear" w:color="auto" w:fill="FFC000"/>
          </w:tcPr>
          <w:p w14:paraId="7CE29B2A" w14:textId="77777777" w:rsidR="006458D3" w:rsidRDefault="006458D3" w:rsidP="006458D3">
            <w:r>
              <w:rPr>
                <w:rFonts w:ascii="Calibri" w:eastAsia="Calibri" w:hAnsi="Calibri" w:cs="Calibri"/>
                <w:sz w:val="23"/>
              </w:rPr>
              <w:t>LEVE</w:t>
            </w:r>
          </w:p>
        </w:tc>
      </w:tr>
      <w:tr w:rsidR="006458D3" w14:paraId="40E66514" w14:textId="77777777" w:rsidTr="00EC4FC7">
        <w:tblPrEx>
          <w:tblCellMar>
            <w:top w:w="62" w:type="dxa"/>
            <w:right w:w="25" w:type="dxa"/>
          </w:tblCellMar>
        </w:tblPrEx>
        <w:trPr>
          <w:gridBefore w:val="1"/>
          <w:gridAfter w:val="1"/>
          <w:wBefore w:w="8" w:type="dxa"/>
          <w:wAfter w:w="3210" w:type="dxa"/>
          <w:trHeight w:val="300"/>
        </w:trPr>
        <w:tc>
          <w:tcPr>
            <w:tcW w:w="3600" w:type="dxa"/>
            <w:gridSpan w:val="2"/>
            <w:tcBorders>
              <w:top w:val="single" w:sz="6" w:space="0" w:color="000000"/>
              <w:left w:val="single" w:sz="6" w:space="0" w:color="000000"/>
              <w:bottom w:val="single" w:sz="6" w:space="0" w:color="000000"/>
              <w:right w:val="single" w:sz="6" w:space="0" w:color="000000"/>
            </w:tcBorders>
            <w:shd w:val="clear" w:color="auto" w:fill="FFC000"/>
          </w:tcPr>
          <w:p w14:paraId="4AB2143D" w14:textId="77777777" w:rsidR="006458D3" w:rsidRDefault="006458D3" w:rsidP="006458D3">
            <w:r>
              <w:rPr>
                <w:rFonts w:ascii="Calibri" w:eastAsia="Calibri" w:hAnsi="Calibri" w:cs="Calibri"/>
                <w:sz w:val="23"/>
              </w:rPr>
              <w:t>DESCONSIDERACIÒN</w:t>
            </w:r>
          </w:p>
        </w:tc>
        <w:tc>
          <w:tcPr>
            <w:tcW w:w="2310" w:type="dxa"/>
            <w:tcBorders>
              <w:top w:val="single" w:sz="6" w:space="0" w:color="000000"/>
              <w:left w:val="single" w:sz="6" w:space="0" w:color="000000"/>
              <w:bottom w:val="single" w:sz="6" w:space="0" w:color="000000"/>
              <w:right w:val="single" w:sz="6" w:space="0" w:color="000000"/>
            </w:tcBorders>
            <w:shd w:val="clear" w:color="auto" w:fill="FFC000"/>
          </w:tcPr>
          <w:p w14:paraId="2CBF45D2" w14:textId="77777777" w:rsidR="006458D3" w:rsidRDefault="006458D3" w:rsidP="006458D3">
            <w:r>
              <w:rPr>
                <w:rFonts w:ascii="Calibri" w:eastAsia="Calibri" w:hAnsi="Calibri" w:cs="Calibri"/>
                <w:sz w:val="23"/>
              </w:rPr>
              <w:t>GRAVE</w:t>
            </w:r>
          </w:p>
        </w:tc>
      </w:tr>
      <w:tr w:rsidR="006458D3" w14:paraId="2E121885" w14:textId="77777777" w:rsidTr="00EC4FC7">
        <w:tblPrEx>
          <w:tblCellMar>
            <w:top w:w="62" w:type="dxa"/>
            <w:right w:w="25" w:type="dxa"/>
          </w:tblCellMar>
        </w:tblPrEx>
        <w:trPr>
          <w:gridBefore w:val="1"/>
          <w:gridAfter w:val="1"/>
          <w:wBefore w:w="8" w:type="dxa"/>
          <w:wAfter w:w="3210" w:type="dxa"/>
          <w:trHeight w:val="300"/>
        </w:trPr>
        <w:tc>
          <w:tcPr>
            <w:tcW w:w="3600" w:type="dxa"/>
            <w:gridSpan w:val="2"/>
            <w:tcBorders>
              <w:top w:val="single" w:sz="6" w:space="0" w:color="000000"/>
              <w:left w:val="single" w:sz="6" w:space="0" w:color="000000"/>
              <w:bottom w:val="single" w:sz="6" w:space="0" w:color="000000"/>
              <w:right w:val="single" w:sz="6" w:space="0" w:color="000000"/>
            </w:tcBorders>
            <w:shd w:val="clear" w:color="auto" w:fill="FFC000"/>
          </w:tcPr>
          <w:p w14:paraId="61C0774C" w14:textId="77777777" w:rsidR="006458D3" w:rsidRDefault="006458D3" w:rsidP="006458D3">
            <w:r>
              <w:rPr>
                <w:rFonts w:ascii="Calibri" w:eastAsia="Calibri" w:hAnsi="Calibri" w:cs="Calibri"/>
                <w:sz w:val="23"/>
              </w:rPr>
              <w:t>INDISCIPLINA Y DESOBEDIENCIA</w:t>
            </w:r>
          </w:p>
        </w:tc>
        <w:tc>
          <w:tcPr>
            <w:tcW w:w="2310" w:type="dxa"/>
            <w:tcBorders>
              <w:top w:val="single" w:sz="6" w:space="0" w:color="000000"/>
              <w:left w:val="single" w:sz="6" w:space="0" w:color="000000"/>
              <w:bottom w:val="single" w:sz="6" w:space="0" w:color="000000"/>
              <w:right w:val="single" w:sz="6" w:space="0" w:color="000000"/>
            </w:tcBorders>
            <w:shd w:val="clear" w:color="auto" w:fill="FFC000"/>
          </w:tcPr>
          <w:p w14:paraId="2FAD7FF1" w14:textId="77777777" w:rsidR="006458D3" w:rsidRDefault="006458D3" w:rsidP="006458D3">
            <w:r>
              <w:rPr>
                <w:rFonts w:ascii="Calibri" w:eastAsia="Calibri" w:hAnsi="Calibri" w:cs="Calibri"/>
                <w:sz w:val="23"/>
              </w:rPr>
              <w:t>GRAVE</w:t>
            </w:r>
          </w:p>
        </w:tc>
      </w:tr>
      <w:tr w:rsidR="006458D3" w14:paraId="7F1E0A7B" w14:textId="77777777" w:rsidTr="00EC4FC7">
        <w:tblPrEx>
          <w:tblCellMar>
            <w:top w:w="62" w:type="dxa"/>
            <w:right w:w="25" w:type="dxa"/>
          </w:tblCellMar>
        </w:tblPrEx>
        <w:trPr>
          <w:gridBefore w:val="1"/>
          <w:gridAfter w:val="1"/>
          <w:wBefore w:w="8" w:type="dxa"/>
          <w:wAfter w:w="3210" w:type="dxa"/>
          <w:trHeight w:val="300"/>
        </w:trPr>
        <w:tc>
          <w:tcPr>
            <w:tcW w:w="3600" w:type="dxa"/>
            <w:gridSpan w:val="2"/>
            <w:tcBorders>
              <w:top w:val="single" w:sz="6" w:space="0" w:color="000000"/>
              <w:left w:val="single" w:sz="6" w:space="0" w:color="000000"/>
              <w:bottom w:val="single" w:sz="6" w:space="0" w:color="000000"/>
              <w:right w:val="single" w:sz="6" w:space="0" w:color="000000"/>
            </w:tcBorders>
            <w:shd w:val="clear" w:color="auto" w:fill="FFC000"/>
          </w:tcPr>
          <w:p w14:paraId="0743633D" w14:textId="77777777" w:rsidR="006458D3" w:rsidRDefault="006458D3" w:rsidP="006458D3">
            <w:r>
              <w:rPr>
                <w:rFonts w:ascii="Calibri" w:eastAsia="Calibri" w:hAnsi="Calibri" w:cs="Calibri"/>
                <w:sz w:val="23"/>
              </w:rPr>
              <w:t>IMPRUDENCIA SERVICIO</w:t>
            </w:r>
          </w:p>
        </w:tc>
        <w:tc>
          <w:tcPr>
            <w:tcW w:w="2310" w:type="dxa"/>
            <w:tcBorders>
              <w:top w:val="single" w:sz="6" w:space="0" w:color="000000"/>
              <w:left w:val="single" w:sz="6" w:space="0" w:color="000000"/>
              <w:bottom w:val="single" w:sz="6" w:space="0" w:color="000000"/>
              <w:right w:val="single" w:sz="6" w:space="0" w:color="000000"/>
            </w:tcBorders>
            <w:shd w:val="clear" w:color="auto" w:fill="FFC000"/>
          </w:tcPr>
          <w:p w14:paraId="3F42C220" w14:textId="77777777" w:rsidR="006458D3" w:rsidRDefault="006458D3" w:rsidP="006458D3">
            <w:r>
              <w:rPr>
                <w:rFonts w:ascii="Calibri" w:eastAsia="Calibri" w:hAnsi="Calibri" w:cs="Calibri"/>
                <w:sz w:val="23"/>
              </w:rPr>
              <w:t>GRAVE</w:t>
            </w:r>
          </w:p>
        </w:tc>
      </w:tr>
      <w:tr w:rsidR="006458D3" w14:paraId="41F61826" w14:textId="77777777" w:rsidTr="00EC4FC7">
        <w:tblPrEx>
          <w:tblCellMar>
            <w:top w:w="62" w:type="dxa"/>
            <w:right w:w="25" w:type="dxa"/>
          </w:tblCellMar>
        </w:tblPrEx>
        <w:trPr>
          <w:gridBefore w:val="1"/>
          <w:gridAfter w:val="1"/>
          <w:wBefore w:w="8" w:type="dxa"/>
          <w:wAfter w:w="3210" w:type="dxa"/>
          <w:trHeight w:val="300"/>
        </w:trPr>
        <w:tc>
          <w:tcPr>
            <w:tcW w:w="3600" w:type="dxa"/>
            <w:gridSpan w:val="2"/>
            <w:tcBorders>
              <w:top w:val="single" w:sz="6" w:space="0" w:color="000000"/>
              <w:left w:val="single" w:sz="6" w:space="0" w:color="000000"/>
              <w:bottom w:val="single" w:sz="6" w:space="0" w:color="000000"/>
              <w:right w:val="single" w:sz="6" w:space="0" w:color="000000"/>
            </w:tcBorders>
            <w:shd w:val="clear" w:color="auto" w:fill="FFC000"/>
          </w:tcPr>
          <w:p w14:paraId="3E850E1D" w14:textId="77777777" w:rsidR="006458D3" w:rsidRDefault="006458D3" w:rsidP="006458D3">
            <w:r>
              <w:rPr>
                <w:rFonts w:ascii="Calibri" w:eastAsia="Calibri" w:hAnsi="Calibri" w:cs="Calibri"/>
                <w:sz w:val="23"/>
              </w:rPr>
              <w:t>SECRETO SIN PERJUICIO</w:t>
            </w:r>
          </w:p>
        </w:tc>
        <w:tc>
          <w:tcPr>
            <w:tcW w:w="2310" w:type="dxa"/>
            <w:tcBorders>
              <w:top w:val="single" w:sz="6" w:space="0" w:color="000000"/>
              <w:left w:val="single" w:sz="6" w:space="0" w:color="000000"/>
              <w:bottom w:val="single" w:sz="6" w:space="0" w:color="000000"/>
              <w:right w:val="single" w:sz="6" w:space="0" w:color="000000"/>
            </w:tcBorders>
            <w:shd w:val="clear" w:color="auto" w:fill="FFC000"/>
          </w:tcPr>
          <w:p w14:paraId="117B4AED" w14:textId="77777777" w:rsidR="006458D3" w:rsidRDefault="006458D3" w:rsidP="006458D3">
            <w:r>
              <w:rPr>
                <w:rFonts w:ascii="Calibri" w:eastAsia="Calibri" w:hAnsi="Calibri" w:cs="Calibri"/>
                <w:sz w:val="23"/>
              </w:rPr>
              <w:t>GRAVE</w:t>
            </w:r>
          </w:p>
        </w:tc>
      </w:tr>
      <w:tr w:rsidR="006458D3" w14:paraId="1D759F9F" w14:textId="77777777" w:rsidTr="00EC4FC7">
        <w:tblPrEx>
          <w:tblCellMar>
            <w:top w:w="62" w:type="dxa"/>
            <w:right w:w="25" w:type="dxa"/>
          </w:tblCellMar>
        </w:tblPrEx>
        <w:trPr>
          <w:gridBefore w:val="1"/>
          <w:gridAfter w:val="1"/>
          <w:wBefore w:w="8" w:type="dxa"/>
          <w:wAfter w:w="3210" w:type="dxa"/>
          <w:trHeight w:val="300"/>
        </w:trPr>
        <w:tc>
          <w:tcPr>
            <w:tcW w:w="3600" w:type="dxa"/>
            <w:gridSpan w:val="2"/>
            <w:tcBorders>
              <w:top w:val="single" w:sz="6" w:space="0" w:color="000000"/>
              <w:left w:val="single" w:sz="6" w:space="0" w:color="000000"/>
              <w:bottom w:val="single" w:sz="6" w:space="0" w:color="000000"/>
              <w:right w:val="single" w:sz="6" w:space="0" w:color="000000"/>
            </w:tcBorders>
            <w:shd w:val="clear" w:color="auto" w:fill="FFC000"/>
          </w:tcPr>
          <w:p w14:paraId="19095089" w14:textId="77777777" w:rsidR="006458D3" w:rsidRDefault="006458D3" w:rsidP="006458D3">
            <w:r>
              <w:rPr>
                <w:rFonts w:ascii="Calibri" w:eastAsia="Calibri" w:hAnsi="Calibri" w:cs="Calibri"/>
                <w:sz w:val="23"/>
              </w:rPr>
              <w:t>SECRETO CON PERJUICIO</w:t>
            </w:r>
          </w:p>
        </w:tc>
        <w:tc>
          <w:tcPr>
            <w:tcW w:w="2310" w:type="dxa"/>
            <w:tcBorders>
              <w:top w:val="single" w:sz="6" w:space="0" w:color="000000"/>
              <w:left w:val="single" w:sz="6" w:space="0" w:color="000000"/>
              <w:bottom w:val="single" w:sz="6" w:space="0" w:color="000000"/>
              <w:right w:val="single" w:sz="6" w:space="0" w:color="000000"/>
            </w:tcBorders>
            <w:shd w:val="clear" w:color="auto" w:fill="FFC000"/>
          </w:tcPr>
          <w:p w14:paraId="15634C5F" w14:textId="77777777" w:rsidR="006458D3" w:rsidRDefault="006458D3" w:rsidP="006458D3">
            <w:r>
              <w:rPr>
                <w:rFonts w:ascii="Calibri" w:eastAsia="Calibri" w:hAnsi="Calibri" w:cs="Calibri"/>
                <w:sz w:val="23"/>
              </w:rPr>
              <w:t>MUY GRAVE</w:t>
            </w:r>
          </w:p>
        </w:tc>
      </w:tr>
      <w:tr w:rsidR="006458D3" w14:paraId="5C77B4AA" w14:textId="77777777" w:rsidTr="00EC4FC7">
        <w:tblPrEx>
          <w:tblCellMar>
            <w:top w:w="62" w:type="dxa"/>
            <w:right w:w="25" w:type="dxa"/>
          </w:tblCellMar>
        </w:tblPrEx>
        <w:trPr>
          <w:gridBefore w:val="1"/>
          <w:gridAfter w:val="1"/>
          <w:wBefore w:w="8" w:type="dxa"/>
          <w:wAfter w:w="3210" w:type="dxa"/>
          <w:trHeight w:val="300"/>
        </w:trPr>
        <w:tc>
          <w:tcPr>
            <w:tcW w:w="3600" w:type="dxa"/>
            <w:gridSpan w:val="2"/>
            <w:tcBorders>
              <w:top w:val="single" w:sz="6" w:space="0" w:color="000000"/>
              <w:left w:val="single" w:sz="6" w:space="0" w:color="000000"/>
              <w:bottom w:val="single" w:sz="6" w:space="0" w:color="000000"/>
              <w:right w:val="single" w:sz="6" w:space="0" w:color="000000"/>
            </w:tcBorders>
            <w:shd w:val="clear" w:color="auto" w:fill="FFC000"/>
          </w:tcPr>
          <w:p w14:paraId="447958B3" w14:textId="77777777" w:rsidR="006458D3" w:rsidRDefault="006458D3" w:rsidP="006458D3">
            <w:r>
              <w:rPr>
                <w:rFonts w:ascii="Calibri" w:eastAsia="Calibri" w:hAnsi="Calibri" w:cs="Calibri"/>
                <w:sz w:val="23"/>
              </w:rPr>
              <w:t>PARTE MEDICO &lt;=4 DIAS</w:t>
            </w:r>
          </w:p>
        </w:tc>
        <w:tc>
          <w:tcPr>
            <w:tcW w:w="2310" w:type="dxa"/>
            <w:tcBorders>
              <w:top w:val="single" w:sz="6" w:space="0" w:color="000000"/>
              <w:left w:val="single" w:sz="6" w:space="0" w:color="000000"/>
              <w:bottom w:val="single" w:sz="6" w:space="0" w:color="000000"/>
              <w:right w:val="single" w:sz="6" w:space="0" w:color="000000"/>
            </w:tcBorders>
            <w:shd w:val="clear" w:color="auto" w:fill="FFC000"/>
          </w:tcPr>
          <w:p w14:paraId="7E4C9EDE" w14:textId="77777777" w:rsidR="006458D3" w:rsidRDefault="006458D3" w:rsidP="006458D3">
            <w:r>
              <w:rPr>
                <w:rFonts w:ascii="Calibri" w:eastAsia="Calibri" w:hAnsi="Calibri" w:cs="Calibri"/>
                <w:sz w:val="23"/>
              </w:rPr>
              <w:t>LEVE</w:t>
            </w:r>
          </w:p>
        </w:tc>
      </w:tr>
      <w:tr w:rsidR="006458D3" w14:paraId="5BB8EC6B" w14:textId="77777777" w:rsidTr="00EC4FC7">
        <w:tblPrEx>
          <w:tblCellMar>
            <w:top w:w="62" w:type="dxa"/>
            <w:right w:w="25" w:type="dxa"/>
          </w:tblCellMar>
        </w:tblPrEx>
        <w:trPr>
          <w:gridBefore w:val="1"/>
          <w:gridAfter w:val="1"/>
          <w:wBefore w:w="8" w:type="dxa"/>
          <w:wAfter w:w="3210" w:type="dxa"/>
          <w:trHeight w:val="300"/>
        </w:trPr>
        <w:tc>
          <w:tcPr>
            <w:tcW w:w="3600" w:type="dxa"/>
            <w:gridSpan w:val="2"/>
            <w:tcBorders>
              <w:top w:val="single" w:sz="6" w:space="0" w:color="000000"/>
              <w:left w:val="single" w:sz="6" w:space="0" w:color="000000"/>
              <w:bottom w:val="single" w:sz="6" w:space="0" w:color="000000"/>
              <w:right w:val="single" w:sz="6" w:space="0" w:color="000000"/>
            </w:tcBorders>
            <w:shd w:val="clear" w:color="auto" w:fill="FFC000"/>
          </w:tcPr>
          <w:p w14:paraId="775ACDEC" w14:textId="77777777" w:rsidR="006458D3" w:rsidRDefault="006458D3" w:rsidP="006458D3">
            <w:r>
              <w:rPr>
                <w:rFonts w:ascii="Calibri" w:eastAsia="Calibri" w:hAnsi="Calibri" w:cs="Calibri"/>
                <w:sz w:val="23"/>
              </w:rPr>
              <w:t>PARTE MÉDICO +4 DIAS</w:t>
            </w:r>
          </w:p>
        </w:tc>
        <w:tc>
          <w:tcPr>
            <w:tcW w:w="2310" w:type="dxa"/>
            <w:tcBorders>
              <w:top w:val="single" w:sz="6" w:space="0" w:color="000000"/>
              <w:left w:val="single" w:sz="6" w:space="0" w:color="000000"/>
              <w:bottom w:val="single" w:sz="6" w:space="0" w:color="000000"/>
              <w:right w:val="single" w:sz="6" w:space="0" w:color="000000"/>
            </w:tcBorders>
            <w:shd w:val="clear" w:color="auto" w:fill="FFC000"/>
          </w:tcPr>
          <w:p w14:paraId="719AD3B6" w14:textId="77777777" w:rsidR="006458D3" w:rsidRDefault="006458D3" w:rsidP="006458D3">
            <w:r>
              <w:rPr>
                <w:rFonts w:ascii="Calibri" w:eastAsia="Calibri" w:hAnsi="Calibri" w:cs="Calibri"/>
                <w:sz w:val="23"/>
              </w:rPr>
              <w:t>GRAVE</w:t>
            </w:r>
          </w:p>
        </w:tc>
      </w:tr>
      <w:tr w:rsidR="006458D3" w14:paraId="537A95A9" w14:textId="77777777" w:rsidTr="00EC4FC7">
        <w:tblPrEx>
          <w:tblCellMar>
            <w:top w:w="62" w:type="dxa"/>
            <w:right w:w="25" w:type="dxa"/>
          </w:tblCellMar>
        </w:tblPrEx>
        <w:trPr>
          <w:gridBefore w:val="1"/>
          <w:gridAfter w:val="1"/>
          <w:wBefore w:w="8" w:type="dxa"/>
          <w:wAfter w:w="3210" w:type="dxa"/>
          <w:trHeight w:val="300"/>
        </w:trPr>
        <w:tc>
          <w:tcPr>
            <w:tcW w:w="3600" w:type="dxa"/>
            <w:gridSpan w:val="2"/>
            <w:tcBorders>
              <w:top w:val="single" w:sz="6" w:space="0" w:color="000000"/>
              <w:left w:val="single" w:sz="6" w:space="0" w:color="000000"/>
              <w:bottom w:val="single" w:sz="6" w:space="0" w:color="000000"/>
              <w:right w:val="single" w:sz="6" w:space="0" w:color="000000"/>
            </w:tcBorders>
            <w:shd w:val="clear" w:color="auto" w:fill="FFC000"/>
          </w:tcPr>
          <w:p w14:paraId="6052B616" w14:textId="77777777" w:rsidR="006458D3" w:rsidRDefault="006458D3" w:rsidP="006458D3">
            <w:r>
              <w:rPr>
                <w:rFonts w:ascii="Calibri" w:eastAsia="Calibri" w:hAnsi="Calibri" w:cs="Calibri"/>
                <w:sz w:val="23"/>
              </w:rPr>
              <w:t>OCULTAR ENFERMEDADES</w:t>
            </w:r>
          </w:p>
        </w:tc>
        <w:tc>
          <w:tcPr>
            <w:tcW w:w="2310" w:type="dxa"/>
            <w:tcBorders>
              <w:top w:val="single" w:sz="6" w:space="0" w:color="000000"/>
              <w:left w:val="single" w:sz="6" w:space="0" w:color="000000"/>
              <w:bottom w:val="single" w:sz="6" w:space="0" w:color="000000"/>
              <w:right w:val="single" w:sz="6" w:space="0" w:color="000000"/>
            </w:tcBorders>
            <w:shd w:val="clear" w:color="auto" w:fill="FFC000"/>
          </w:tcPr>
          <w:p w14:paraId="60205570" w14:textId="77777777" w:rsidR="006458D3" w:rsidRDefault="006458D3" w:rsidP="006458D3">
            <w:r>
              <w:rPr>
                <w:rFonts w:ascii="Calibri" w:eastAsia="Calibri" w:hAnsi="Calibri" w:cs="Calibri"/>
                <w:sz w:val="23"/>
              </w:rPr>
              <w:t>GRAVE</w:t>
            </w:r>
          </w:p>
        </w:tc>
      </w:tr>
      <w:tr w:rsidR="006458D3" w14:paraId="08BC164F" w14:textId="77777777" w:rsidTr="00EC4FC7">
        <w:tblPrEx>
          <w:tblCellMar>
            <w:top w:w="62" w:type="dxa"/>
            <w:right w:w="25" w:type="dxa"/>
          </w:tblCellMar>
        </w:tblPrEx>
        <w:trPr>
          <w:gridBefore w:val="1"/>
          <w:gridAfter w:val="1"/>
          <w:wBefore w:w="8" w:type="dxa"/>
          <w:wAfter w:w="3210" w:type="dxa"/>
          <w:trHeight w:val="300"/>
        </w:trPr>
        <w:tc>
          <w:tcPr>
            <w:tcW w:w="3600" w:type="dxa"/>
            <w:gridSpan w:val="2"/>
            <w:tcBorders>
              <w:top w:val="single" w:sz="6" w:space="0" w:color="000000"/>
              <w:left w:val="single" w:sz="6" w:space="0" w:color="000000"/>
              <w:bottom w:val="single" w:sz="6" w:space="0" w:color="000000"/>
              <w:right w:val="single" w:sz="6" w:space="0" w:color="000000"/>
            </w:tcBorders>
            <w:shd w:val="clear" w:color="auto" w:fill="FFC000"/>
          </w:tcPr>
          <w:p w14:paraId="20CC446C" w14:textId="77777777" w:rsidR="006458D3" w:rsidRDefault="006458D3" w:rsidP="006458D3">
            <w:r>
              <w:rPr>
                <w:rFonts w:ascii="Calibri" w:eastAsia="Calibri" w:hAnsi="Calibri" w:cs="Calibri"/>
                <w:sz w:val="23"/>
              </w:rPr>
              <w:t>PUNTUALIDAD 3 A 5 FALTAS</w:t>
            </w:r>
          </w:p>
        </w:tc>
        <w:tc>
          <w:tcPr>
            <w:tcW w:w="2310" w:type="dxa"/>
            <w:tcBorders>
              <w:top w:val="single" w:sz="6" w:space="0" w:color="000000"/>
              <w:left w:val="single" w:sz="6" w:space="0" w:color="000000"/>
              <w:bottom w:val="single" w:sz="6" w:space="0" w:color="000000"/>
              <w:right w:val="single" w:sz="6" w:space="0" w:color="000000"/>
            </w:tcBorders>
            <w:shd w:val="clear" w:color="auto" w:fill="FFC000"/>
          </w:tcPr>
          <w:p w14:paraId="57699669" w14:textId="77777777" w:rsidR="006458D3" w:rsidRDefault="006458D3" w:rsidP="006458D3">
            <w:r>
              <w:rPr>
                <w:rFonts w:ascii="Calibri" w:eastAsia="Calibri" w:hAnsi="Calibri" w:cs="Calibri"/>
                <w:sz w:val="23"/>
              </w:rPr>
              <w:t>LEVE</w:t>
            </w:r>
          </w:p>
        </w:tc>
      </w:tr>
      <w:tr w:rsidR="006458D3" w14:paraId="206835CF" w14:textId="77777777" w:rsidTr="00EC4FC7">
        <w:tblPrEx>
          <w:tblCellMar>
            <w:top w:w="62" w:type="dxa"/>
            <w:right w:w="25" w:type="dxa"/>
          </w:tblCellMar>
        </w:tblPrEx>
        <w:trPr>
          <w:gridBefore w:val="1"/>
          <w:gridAfter w:val="1"/>
          <w:wBefore w:w="8" w:type="dxa"/>
          <w:wAfter w:w="3210" w:type="dxa"/>
          <w:trHeight w:val="300"/>
        </w:trPr>
        <w:tc>
          <w:tcPr>
            <w:tcW w:w="3600" w:type="dxa"/>
            <w:gridSpan w:val="2"/>
            <w:tcBorders>
              <w:top w:val="single" w:sz="6" w:space="0" w:color="000000"/>
              <w:left w:val="single" w:sz="6" w:space="0" w:color="000000"/>
              <w:bottom w:val="single" w:sz="6" w:space="0" w:color="000000"/>
              <w:right w:val="single" w:sz="6" w:space="0" w:color="000000"/>
            </w:tcBorders>
            <w:shd w:val="clear" w:color="auto" w:fill="FFC000"/>
          </w:tcPr>
          <w:p w14:paraId="32B09836" w14:textId="77777777" w:rsidR="006458D3" w:rsidRDefault="006458D3" w:rsidP="006458D3">
            <w:r>
              <w:rPr>
                <w:rFonts w:ascii="Calibri" w:eastAsia="Calibri" w:hAnsi="Calibri" w:cs="Calibri"/>
                <w:sz w:val="23"/>
              </w:rPr>
              <w:t>PUNTUALIDAD 20 EN 3 MESES</w:t>
            </w:r>
          </w:p>
        </w:tc>
        <w:tc>
          <w:tcPr>
            <w:tcW w:w="2310" w:type="dxa"/>
            <w:tcBorders>
              <w:top w:val="single" w:sz="6" w:space="0" w:color="000000"/>
              <w:left w:val="single" w:sz="6" w:space="0" w:color="000000"/>
              <w:bottom w:val="single" w:sz="6" w:space="0" w:color="000000"/>
              <w:right w:val="single" w:sz="6" w:space="0" w:color="000000"/>
            </w:tcBorders>
            <w:shd w:val="clear" w:color="auto" w:fill="FFC000"/>
          </w:tcPr>
          <w:p w14:paraId="3BCC1C58" w14:textId="77777777" w:rsidR="006458D3" w:rsidRDefault="006458D3" w:rsidP="006458D3">
            <w:r>
              <w:rPr>
                <w:rFonts w:ascii="Calibri" w:eastAsia="Calibri" w:hAnsi="Calibri" w:cs="Calibri"/>
                <w:sz w:val="23"/>
              </w:rPr>
              <w:t>MUY GRAVE</w:t>
            </w:r>
          </w:p>
        </w:tc>
      </w:tr>
      <w:tr w:rsidR="006458D3" w14:paraId="6FDD00A4" w14:textId="77777777" w:rsidTr="00EC4FC7">
        <w:tblPrEx>
          <w:tblCellMar>
            <w:top w:w="62" w:type="dxa"/>
            <w:right w:w="25" w:type="dxa"/>
          </w:tblCellMar>
        </w:tblPrEx>
        <w:trPr>
          <w:gridBefore w:val="1"/>
          <w:gridAfter w:val="1"/>
          <w:wBefore w:w="8" w:type="dxa"/>
          <w:wAfter w:w="3210" w:type="dxa"/>
          <w:trHeight w:val="300"/>
        </w:trPr>
        <w:tc>
          <w:tcPr>
            <w:tcW w:w="3600" w:type="dxa"/>
            <w:gridSpan w:val="2"/>
            <w:tcBorders>
              <w:top w:val="single" w:sz="6" w:space="0" w:color="000000"/>
              <w:left w:val="single" w:sz="6" w:space="0" w:color="000000"/>
              <w:bottom w:val="single" w:sz="6" w:space="0" w:color="000000"/>
              <w:right w:val="single" w:sz="6" w:space="0" w:color="000000"/>
            </w:tcBorders>
            <w:shd w:val="clear" w:color="auto" w:fill="FFC000"/>
          </w:tcPr>
          <w:p w14:paraId="58E517DF" w14:textId="77777777" w:rsidR="006458D3" w:rsidRDefault="006458D3" w:rsidP="006458D3">
            <w:r>
              <w:rPr>
                <w:rFonts w:ascii="Calibri" w:eastAsia="Calibri" w:hAnsi="Calibri" w:cs="Calibri"/>
                <w:sz w:val="23"/>
              </w:rPr>
              <w:t>FALTA ASISTENCIA 1 DIA/mes</w:t>
            </w:r>
          </w:p>
        </w:tc>
        <w:tc>
          <w:tcPr>
            <w:tcW w:w="2310" w:type="dxa"/>
            <w:tcBorders>
              <w:top w:val="single" w:sz="6" w:space="0" w:color="000000"/>
              <w:left w:val="single" w:sz="6" w:space="0" w:color="000000"/>
              <w:bottom w:val="single" w:sz="6" w:space="0" w:color="000000"/>
              <w:right w:val="single" w:sz="6" w:space="0" w:color="000000"/>
            </w:tcBorders>
            <w:shd w:val="clear" w:color="auto" w:fill="FFC000"/>
          </w:tcPr>
          <w:p w14:paraId="67D19F66" w14:textId="77777777" w:rsidR="006458D3" w:rsidRDefault="006458D3" w:rsidP="006458D3">
            <w:r>
              <w:rPr>
                <w:rFonts w:ascii="Calibri" w:eastAsia="Calibri" w:hAnsi="Calibri" w:cs="Calibri"/>
                <w:sz w:val="23"/>
              </w:rPr>
              <w:t>LEVE</w:t>
            </w:r>
          </w:p>
        </w:tc>
      </w:tr>
      <w:tr w:rsidR="006458D3" w14:paraId="6A465954" w14:textId="77777777" w:rsidTr="00EC4FC7">
        <w:tblPrEx>
          <w:tblCellMar>
            <w:top w:w="62" w:type="dxa"/>
            <w:right w:w="25" w:type="dxa"/>
          </w:tblCellMar>
        </w:tblPrEx>
        <w:trPr>
          <w:gridBefore w:val="1"/>
          <w:gridAfter w:val="1"/>
          <w:wBefore w:w="8" w:type="dxa"/>
          <w:wAfter w:w="3210" w:type="dxa"/>
          <w:trHeight w:val="300"/>
        </w:trPr>
        <w:tc>
          <w:tcPr>
            <w:tcW w:w="3600" w:type="dxa"/>
            <w:gridSpan w:val="2"/>
            <w:tcBorders>
              <w:top w:val="single" w:sz="6" w:space="0" w:color="000000"/>
              <w:left w:val="single" w:sz="6" w:space="0" w:color="000000"/>
              <w:bottom w:val="single" w:sz="6" w:space="0" w:color="000000"/>
              <w:right w:val="single" w:sz="6" w:space="0" w:color="000000"/>
            </w:tcBorders>
            <w:shd w:val="clear" w:color="auto" w:fill="FFC000"/>
          </w:tcPr>
          <w:p w14:paraId="0C6E85B3" w14:textId="77777777" w:rsidR="006458D3" w:rsidRDefault="006458D3" w:rsidP="006458D3">
            <w:r>
              <w:rPr>
                <w:rFonts w:ascii="Calibri" w:eastAsia="Calibri" w:hAnsi="Calibri" w:cs="Calibri"/>
                <w:sz w:val="23"/>
              </w:rPr>
              <w:t>FALTA ASISTENCIA 2o3 DIA/mes</w:t>
            </w:r>
          </w:p>
        </w:tc>
        <w:tc>
          <w:tcPr>
            <w:tcW w:w="2310" w:type="dxa"/>
            <w:tcBorders>
              <w:top w:val="single" w:sz="6" w:space="0" w:color="000000"/>
              <w:left w:val="single" w:sz="6" w:space="0" w:color="000000"/>
              <w:bottom w:val="single" w:sz="6" w:space="0" w:color="000000"/>
              <w:right w:val="single" w:sz="6" w:space="0" w:color="000000"/>
            </w:tcBorders>
            <w:shd w:val="clear" w:color="auto" w:fill="FFC000"/>
          </w:tcPr>
          <w:p w14:paraId="070BC9B8" w14:textId="77777777" w:rsidR="006458D3" w:rsidRDefault="006458D3" w:rsidP="006458D3">
            <w:r>
              <w:rPr>
                <w:rFonts w:ascii="Calibri" w:eastAsia="Calibri" w:hAnsi="Calibri" w:cs="Calibri"/>
                <w:sz w:val="23"/>
              </w:rPr>
              <w:t>GRAVE</w:t>
            </w:r>
          </w:p>
        </w:tc>
      </w:tr>
      <w:tr w:rsidR="006458D3" w14:paraId="29B95A1F" w14:textId="77777777" w:rsidTr="00EC4FC7">
        <w:tblPrEx>
          <w:tblCellMar>
            <w:top w:w="62" w:type="dxa"/>
            <w:right w:w="25" w:type="dxa"/>
          </w:tblCellMar>
        </w:tblPrEx>
        <w:trPr>
          <w:gridBefore w:val="1"/>
          <w:gridAfter w:val="1"/>
          <w:wBefore w:w="8" w:type="dxa"/>
          <w:wAfter w:w="3210" w:type="dxa"/>
          <w:trHeight w:val="301"/>
        </w:trPr>
        <w:tc>
          <w:tcPr>
            <w:tcW w:w="3600" w:type="dxa"/>
            <w:gridSpan w:val="2"/>
            <w:tcBorders>
              <w:top w:val="single" w:sz="6" w:space="0" w:color="000000"/>
              <w:left w:val="single" w:sz="6" w:space="0" w:color="000000"/>
              <w:bottom w:val="single" w:sz="6" w:space="0" w:color="000000"/>
              <w:right w:val="single" w:sz="6" w:space="0" w:color="000000"/>
            </w:tcBorders>
            <w:shd w:val="clear" w:color="auto" w:fill="FFC000"/>
          </w:tcPr>
          <w:p w14:paraId="27DDE247" w14:textId="77777777" w:rsidR="006458D3" w:rsidRDefault="006458D3" w:rsidP="006458D3">
            <w:r>
              <w:rPr>
                <w:rFonts w:ascii="Calibri" w:eastAsia="Calibri" w:hAnsi="Calibri" w:cs="Calibri"/>
                <w:sz w:val="23"/>
              </w:rPr>
              <w:t>FALTA ASISTENCIA +3 DIA/mes</w:t>
            </w:r>
          </w:p>
        </w:tc>
        <w:tc>
          <w:tcPr>
            <w:tcW w:w="2310" w:type="dxa"/>
            <w:tcBorders>
              <w:top w:val="single" w:sz="6" w:space="0" w:color="000000"/>
              <w:left w:val="single" w:sz="6" w:space="0" w:color="000000"/>
              <w:bottom w:val="single" w:sz="6" w:space="0" w:color="000000"/>
              <w:right w:val="single" w:sz="6" w:space="0" w:color="000000"/>
            </w:tcBorders>
            <w:shd w:val="clear" w:color="auto" w:fill="FFC000"/>
          </w:tcPr>
          <w:p w14:paraId="063E93D1" w14:textId="77777777" w:rsidR="006458D3" w:rsidRDefault="006458D3" w:rsidP="006458D3">
            <w:r>
              <w:rPr>
                <w:rFonts w:ascii="Calibri" w:eastAsia="Calibri" w:hAnsi="Calibri" w:cs="Calibri"/>
                <w:sz w:val="23"/>
              </w:rPr>
              <w:t>MUY GRAVE</w:t>
            </w:r>
          </w:p>
        </w:tc>
      </w:tr>
    </w:tbl>
    <w:p w14:paraId="2604F9DE" w14:textId="77777777" w:rsidR="00A649FE" w:rsidRDefault="00A649FE" w:rsidP="00A649FE">
      <w:pPr>
        <w:rPr>
          <w:rFonts w:ascii="Calibri" w:eastAsia="Calibri" w:hAnsi="Calibri" w:cs="Calibri"/>
        </w:rPr>
        <w:sectPr w:rsidR="00A649FE">
          <w:pgSz w:w="11906" w:h="16838"/>
          <w:pgMar w:top="1440" w:right="1260" w:bottom="1440" w:left="1260" w:header="708" w:footer="708" w:gutter="0"/>
          <w:cols w:space="720"/>
          <w:docGrid w:linePitch="360"/>
        </w:sectPr>
      </w:pPr>
    </w:p>
    <w:p w14:paraId="33F28072" w14:textId="2C2E605E" w:rsidR="007E59E7" w:rsidRDefault="007E59E7" w:rsidP="00A662B4">
      <w:pPr>
        <w:pStyle w:val="Ttulo1"/>
      </w:pPr>
      <w:bookmarkStart w:id="100" w:name="_Ref229052810"/>
      <w:bookmarkStart w:id="101" w:name="_Ref229052818"/>
      <w:bookmarkStart w:id="102" w:name="_Ref229055889"/>
      <w:bookmarkStart w:id="103" w:name="_Toc229143839"/>
      <w:r>
        <w:lastRenderedPageBreak/>
        <w:t>1</w:t>
      </w:r>
      <w:r w:rsidR="00F107BB">
        <w:t>3</w:t>
      </w:r>
      <w:r>
        <w:t>. Tablas resumen tarifas D</w:t>
      </w:r>
      <w:r w:rsidRPr="007E59E7">
        <w:t>ecreto 29/2018, de 17 de abril</w:t>
      </w:r>
      <w:bookmarkEnd w:id="100"/>
      <w:bookmarkEnd w:id="101"/>
      <w:r w:rsidR="00566F44">
        <w:t xml:space="preserve"> </w:t>
      </w:r>
      <w:r w:rsidR="00566F44" w:rsidRPr="00566F44">
        <w:t>y de la Orden 1330/2018</w:t>
      </w:r>
      <w:bookmarkEnd w:id="102"/>
      <w:bookmarkEnd w:id="103"/>
    </w:p>
    <w:p w14:paraId="286EEF3B" w14:textId="08C5D5CC" w:rsidR="00A649FE" w:rsidRDefault="007E59E7">
      <w:pPr>
        <w:shd w:val="clear" w:color="auto" w:fill="2E75B6"/>
        <w:spacing w:after="300"/>
        <w:jc w:val="center"/>
      </w:pPr>
      <w:r>
        <w:rPr>
          <w:color w:val="FFFFFF"/>
          <w:sz w:val="24"/>
          <w:szCs w:val="24"/>
        </w:rPr>
        <w:t>D</w:t>
      </w:r>
      <w:r w:rsidR="00A649FE">
        <w:rPr>
          <w:color w:val="FFFFFF"/>
          <w:sz w:val="24"/>
          <w:szCs w:val="24"/>
        </w:rPr>
        <w:t>epuración y reutilización del agua en el ámbito de la Comunidad de Madrid</w:t>
      </w:r>
    </w:p>
    <w:p w14:paraId="42DC82ED" w14:textId="77777777" w:rsidR="00A649FE" w:rsidRDefault="00A649FE">
      <w:pPr>
        <w:spacing w:before="80" w:after="80"/>
      </w:pPr>
    </w:p>
    <w:p w14:paraId="6FE6A3CD" w14:textId="133EAC83" w:rsidR="00A649FE" w:rsidRDefault="00A649FE" w:rsidP="007E59E7">
      <w:pPr>
        <w:pBdr>
          <w:bottom w:val="single" w:sz="6" w:space="0" w:color="D6E4F0"/>
        </w:pBdr>
        <w:spacing w:before="300" w:after="100"/>
      </w:pPr>
      <w:r>
        <w:rPr>
          <w:b/>
          <w:bCs/>
          <w:color w:val="2E75B6"/>
          <w:sz w:val="24"/>
          <w:szCs w:val="24"/>
        </w:rPr>
        <w:t>0. Grupos de uso — Clasificación de suministros (art. 4)</w:t>
      </w:r>
    </w:p>
    <w:tbl>
      <w:tblPr>
        <w:tblW w:w="136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3480"/>
        <w:gridCol w:w="4280"/>
        <w:gridCol w:w="3720"/>
      </w:tblGrid>
      <w:tr w:rsidR="00A649FE" w14:paraId="34055135" w14:textId="77777777">
        <w:tc>
          <w:tcPr>
            <w:tcW w:w="13680" w:type="dxa"/>
            <w:gridSpan w:val="4"/>
            <w:tcBorders>
              <w:top w:val="single" w:sz="4" w:space="0" w:color="CCCCCC"/>
              <w:left w:val="single" w:sz="4" w:space="0" w:color="CCCCCC"/>
              <w:bottom w:val="single" w:sz="4" w:space="0" w:color="CCCCCC"/>
              <w:right w:val="single" w:sz="4" w:space="0" w:color="CCCCCC"/>
            </w:tcBorders>
            <w:shd w:val="clear" w:color="auto" w:fill="1F3864"/>
            <w:tcMar>
              <w:top w:w="80" w:type="dxa"/>
              <w:left w:w="120" w:type="dxa"/>
              <w:bottom w:w="80" w:type="dxa"/>
              <w:right w:w="120" w:type="dxa"/>
            </w:tcMar>
            <w:vAlign w:val="center"/>
          </w:tcPr>
          <w:p w14:paraId="7E26DD50" w14:textId="77777777" w:rsidR="00A649FE" w:rsidRDefault="00A649FE">
            <w:pPr>
              <w:jc w:val="center"/>
            </w:pPr>
            <w:r>
              <w:rPr>
                <w:b/>
                <w:bCs/>
                <w:color w:val="FFFFFF"/>
              </w:rPr>
              <w:t>GRUPOS DE USO (art. 4) — Clasificación de suministros</w:t>
            </w:r>
          </w:p>
        </w:tc>
      </w:tr>
      <w:tr w:rsidR="00A649FE" w14:paraId="3D02F1AB" w14:textId="77777777">
        <w:tc>
          <w:tcPr>
            <w:tcW w:w="2200" w:type="dxa"/>
            <w:tcBorders>
              <w:top w:val="single" w:sz="4" w:space="0" w:color="CCCCCC"/>
              <w:left w:val="single" w:sz="4" w:space="0" w:color="CCCCCC"/>
              <w:bottom w:val="single" w:sz="4" w:space="0" w:color="CCCCCC"/>
              <w:right w:val="single" w:sz="4" w:space="0" w:color="CCCCCC"/>
            </w:tcBorders>
            <w:shd w:val="clear" w:color="auto" w:fill="2E75B6"/>
            <w:tcMar>
              <w:top w:w="80" w:type="dxa"/>
              <w:left w:w="120" w:type="dxa"/>
              <w:bottom w:w="80" w:type="dxa"/>
              <w:right w:w="120" w:type="dxa"/>
            </w:tcMar>
            <w:vAlign w:val="center"/>
          </w:tcPr>
          <w:p w14:paraId="4B091D91" w14:textId="77777777" w:rsidR="00A649FE" w:rsidRDefault="00A649FE">
            <w:pPr>
              <w:jc w:val="center"/>
            </w:pPr>
            <w:r>
              <w:rPr>
                <w:b/>
                <w:bCs/>
                <w:color w:val="FFFFFF"/>
                <w:sz w:val="17"/>
                <w:szCs w:val="17"/>
              </w:rPr>
              <w:t>Grupo</w:t>
            </w:r>
          </w:p>
        </w:tc>
        <w:tc>
          <w:tcPr>
            <w:tcW w:w="3480" w:type="dxa"/>
            <w:tcBorders>
              <w:top w:val="single" w:sz="4" w:space="0" w:color="CCCCCC"/>
              <w:left w:val="single" w:sz="4" w:space="0" w:color="CCCCCC"/>
              <w:bottom w:val="single" w:sz="4" w:space="0" w:color="CCCCCC"/>
              <w:right w:val="single" w:sz="4" w:space="0" w:color="CCCCCC"/>
            </w:tcBorders>
            <w:shd w:val="clear" w:color="auto" w:fill="2E75B6"/>
            <w:tcMar>
              <w:top w:w="80" w:type="dxa"/>
              <w:left w:w="120" w:type="dxa"/>
              <w:bottom w:w="80" w:type="dxa"/>
              <w:right w:w="120" w:type="dxa"/>
            </w:tcMar>
            <w:vAlign w:val="center"/>
          </w:tcPr>
          <w:p w14:paraId="37C0302C" w14:textId="77777777" w:rsidR="00A649FE" w:rsidRDefault="00A649FE">
            <w:pPr>
              <w:jc w:val="center"/>
            </w:pPr>
            <w:r>
              <w:rPr>
                <w:b/>
                <w:bCs/>
                <w:color w:val="FFFFFF"/>
                <w:sz w:val="17"/>
                <w:szCs w:val="17"/>
              </w:rPr>
              <w:t>Denominación</w:t>
            </w:r>
          </w:p>
        </w:tc>
        <w:tc>
          <w:tcPr>
            <w:tcW w:w="4280" w:type="dxa"/>
            <w:tcBorders>
              <w:top w:val="single" w:sz="4" w:space="0" w:color="CCCCCC"/>
              <w:left w:val="single" w:sz="4" w:space="0" w:color="CCCCCC"/>
              <w:bottom w:val="single" w:sz="4" w:space="0" w:color="CCCCCC"/>
              <w:right w:val="single" w:sz="4" w:space="0" w:color="CCCCCC"/>
            </w:tcBorders>
            <w:shd w:val="clear" w:color="auto" w:fill="2E75B6"/>
            <w:tcMar>
              <w:top w:w="80" w:type="dxa"/>
              <w:left w:w="120" w:type="dxa"/>
              <w:bottom w:w="80" w:type="dxa"/>
              <w:right w:w="120" w:type="dxa"/>
            </w:tcMar>
            <w:vAlign w:val="center"/>
          </w:tcPr>
          <w:p w14:paraId="6304E26C" w14:textId="77777777" w:rsidR="00A649FE" w:rsidRDefault="00A649FE">
            <w:pPr>
              <w:jc w:val="center"/>
            </w:pPr>
            <w:r>
              <w:rPr>
                <w:b/>
                <w:bCs/>
                <w:color w:val="FFFFFF"/>
                <w:sz w:val="17"/>
                <w:szCs w:val="17"/>
              </w:rPr>
              <w:t>Incluye</w:t>
            </w:r>
          </w:p>
        </w:tc>
        <w:tc>
          <w:tcPr>
            <w:tcW w:w="3720" w:type="dxa"/>
            <w:tcBorders>
              <w:top w:val="single" w:sz="4" w:space="0" w:color="CCCCCC"/>
              <w:left w:val="single" w:sz="4" w:space="0" w:color="CCCCCC"/>
              <w:bottom w:val="single" w:sz="4" w:space="0" w:color="CCCCCC"/>
              <w:right w:val="single" w:sz="4" w:space="0" w:color="CCCCCC"/>
            </w:tcBorders>
            <w:shd w:val="clear" w:color="auto" w:fill="2E75B6"/>
            <w:tcMar>
              <w:top w:w="80" w:type="dxa"/>
              <w:left w:w="120" w:type="dxa"/>
              <w:bottom w:w="80" w:type="dxa"/>
              <w:right w:w="120" w:type="dxa"/>
            </w:tcMar>
            <w:vAlign w:val="center"/>
          </w:tcPr>
          <w:p w14:paraId="4D6F2C4A" w14:textId="77777777" w:rsidR="00A649FE" w:rsidRDefault="00A649FE">
            <w:pPr>
              <w:jc w:val="center"/>
            </w:pPr>
            <w:r>
              <w:rPr>
                <w:b/>
                <w:bCs/>
                <w:color w:val="FFFFFF"/>
                <w:sz w:val="17"/>
                <w:szCs w:val="17"/>
              </w:rPr>
              <w:t>Notas / Particularidades</w:t>
            </w:r>
          </w:p>
        </w:tc>
      </w:tr>
      <w:tr w:rsidR="00A649FE" w14:paraId="0804382E" w14:textId="77777777">
        <w:tc>
          <w:tcPr>
            <w:tcW w:w="22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34FDFE58" w14:textId="77777777" w:rsidR="00A649FE" w:rsidRDefault="00A649FE">
            <w:r>
              <w:rPr>
                <w:b/>
                <w:bCs/>
                <w:color w:val="000000"/>
                <w:sz w:val="16"/>
                <w:szCs w:val="16"/>
              </w:rPr>
              <w:t>a)</w:t>
            </w:r>
          </w:p>
        </w:tc>
        <w:tc>
          <w:tcPr>
            <w:tcW w:w="348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0F134BEA" w14:textId="77777777" w:rsidR="00A649FE" w:rsidRDefault="00A649FE">
            <w:r>
              <w:rPr>
                <w:b/>
                <w:bCs/>
                <w:color w:val="000000"/>
                <w:sz w:val="16"/>
                <w:szCs w:val="16"/>
              </w:rPr>
              <w:t>Usos domésticos</w:t>
            </w:r>
          </w:p>
        </w:tc>
        <w:tc>
          <w:tcPr>
            <w:tcW w:w="428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72541098" w14:textId="77777777" w:rsidR="00A649FE" w:rsidRDefault="00A649FE">
            <w:r>
              <w:rPr>
                <w:color w:val="000000"/>
                <w:sz w:val="16"/>
                <w:szCs w:val="16"/>
              </w:rPr>
              <w:t xml:space="preserve">Suministros a vivienda (individual, </w:t>
            </w:r>
            <w:proofErr w:type="spellStart"/>
            <w:r>
              <w:rPr>
                <w:color w:val="000000"/>
                <w:sz w:val="16"/>
                <w:szCs w:val="16"/>
              </w:rPr>
              <w:t>plurivivienda</w:t>
            </w:r>
            <w:proofErr w:type="spellEnd"/>
            <w:r>
              <w:rPr>
                <w:color w:val="000000"/>
                <w:sz w:val="16"/>
                <w:szCs w:val="16"/>
              </w:rPr>
              <w:t xml:space="preserve">, </w:t>
            </w:r>
            <w:proofErr w:type="spellStart"/>
            <w:r>
              <w:rPr>
                <w:color w:val="000000"/>
                <w:sz w:val="16"/>
                <w:szCs w:val="16"/>
              </w:rPr>
              <w:t>vivienda+locales</w:t>
            </w:r>
            <w:proofErr w:type="spellEnd"/>
            <w:r>
              <w:rPr>
                <w:color w:val="000000"/>
                <w:sz w:val="16"/>
                <w:szCs w:val="16"/>
              </w:rPr>
              <w:t xml:space="preserve"> anejos, urbanizaciones no recibidas por el municipio)</w:t>
            </w:r>
          </w:p>
        </w:tc>
        <w:tc>
          <w:tcPr>
            <w:tcW w:w="372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1E0D8717" w14:textId="77777777" w:rsidR="00A649FE" w:rsidRDefault="00A649FE">
            <w:r>
              <w:rPr>
                <w:color w:val="000000"/>
                <w:sz w:val="16"/>
                <w:szCs w:val="16"/>
              </w:rPr>
              <w:t>Tarifa con diferenciación estacional y progresividad por consumo</w:t>
            </w:r>
          </w:p>
        </w:tc>
      </w:tr>
      <w:tr w:rsidR="00A649FE" w14:paraId="5A053307" w14:textId="77777777">
        <w:tc>
          <w:tcPr>
            <w:tcW w:w="2200" w:type="dxa"/>
            <w:tcBorders>
              <w:top w:val="single" w:sz="4" w:space="0" w:color="CCCCCC"/>
              <w:left w:val="single" w:sz="4" w:space="0" w:color="CCCCCC"/>
              <w:bottom w:val="single" w:sz="4" w:space="0" w:color="CCCCCC"/>
              <w:right w:val="single" w:sz="4" w:space="0" w:color="CCCCCC"/>
            </w:tcBorders>
            <w:shd w:val="clear" w:color="auto" w:fill="EBF3FB"/>
            <w:tcMar>
              <w:top w:w="80" w:type="dxa"/>
              <w:left w:w="120" w:type="dxa"/>
              <w:bottom w:w="80" w:type="dxa"/>
              <w:right w:w="120" w:type="dxa"/>
            </w:tcMar>
            <w:vAlign w:val="center"/>
          </w:tcPr>
          <w:p w14:paraId="24EBE061" w14:textId="77777777" w:rsidR="00A649FE" w:rsidRDefault="00A649FE">
            <w:r>
              <w:rPr>
                <w:b/>
                <w:bCs/>
                <w:color w:val="000000"/>
                <w:sz w:val="16"/>
                <w:szCs w:val="16"/>
              </w:rPr>
              <w:t>b)</w:t>
            </w:r>
          </w:p>
        </w:tc>
        <w:tc>
          <w:tcPr>
            <w:tcW w:w="3480" w:type="dxa"/>
            <w:tcBorders>
              <w:top w:val="single" w:sz="4" w:space="0" w:color="CCCCCC"/>
              <w:left w:val="single" w:sz="4" w:space="0" w:color="CCCCCC"/>
              <w:bottom w:val="single" w:sz="4" w:space="0" w:color="CCCCCC"/>
              <w:right w:val="single" w:sz="4" w:space="0" w:color="CCCCCC"/>
            </w:tcBorders>
            <w:shd w:val="clear" w:color="auto" w:fill="EBF3FB"/>
            <w:tcMar>
              <w:top w:w="80" w:type="dxa"/>
              <w:left w:w="120" w:type="dxa"/>
              <w:bottom w:w="80" w:type="dxa"/>
              <w:right w:w="120" w:type="dxa"/>
            </w:tcMar>
            <w:vAlign w:val="center"/>
          </w:tcPr>
          <w:p w14:paraId="080BAE67" w14:textId="77777777" w:rsidR="00A649FE" w:rsidRDefault="00A649FE">
            <w:r>
              <w:rPr>
                <w:b/>
                <w:bCs/>
                <w:color w:val="000000"/>
                <w:sz w:val="16"/>
                <w:szCs w:val="16"/>
              </w:rPr>
              <w:t>Asimilados a doméstico</w:t>
            </w:r>
          </w:p>
        </w:tc>
        <w:tc>
          <w:tcPr>
            <w:tcW w:w="4280" w:type="dxa"/>
            <w:tcBorders>
              <w:top w:val="single" w:sz="4" w:space="0" w:color="CCCCCC"/>
              <w:left w:val="single" w:sz="4" w:space="0" w:color="CCCCCC"/>
              <w:bottom w:val="single" w:sz="4" w:space="0" w:color="CCCCCC"/>
              <w:right w:val="single" w:sz="4" w:space="0" w:color="CCCCCC"/>
            </w:tcBorders>
            <w:shd w:val="clear" w:color="auto" w:fill="EBF3FB"/>
            <w:tcMar>
              <w:top w:w="80" w:type="dxa"/>
              <w:left w:w="120" w:type="dxa"/>
              <w:bottom w:w="80" w:type="dxa"/>
              <w:right w:w="120" w:type="dxa"/>
            </w:tcMar>
            <w:vAlign w:val="center"/>
          </w:tcPr>
          <w:p w14:paraId="432E4BA2" w14:textId="77777777" w:rsidR="00A649FE" w:rsidRDefault="00A649FE">
            <w:r>
              <w:rPr>
                <w:color w:val="000000"/>
                <w:sz w:val="16"/>
                <w:szCs w:val="16"/>
              </w:rPr>
              <w:t>Usos comunes en edificios de viviendas: calefacción, garajes, riegos de jardines, piscina y demás servicios comunes en régimen de comunidad</w:t>
            </w:r>
          </w:p>
        </w:tc>
        <w:tc>
          <w:tcPr>
            <w:tcW w:w="3720" w:type="dxa"/>
            <w:tcBorders>
              <w:top w:val="single" w:sz="4" w:space="0" w:color="CCCCCC"/>
              <w:left w:val="single" w:sz="4" w:space="0" w:color="CCCCCC"/>
              <w:bottom w:val="single" w:sz="4" w:space="0" w:color="CCCCCC"/>
              <w:right w:val="single" w:sz="4" w:space="0" w:color="CCCCCC"/>
            </w:tcBorders>
            <w:shd w:val="clear" w:color="auto" w:fill="EBF3FB"/>
            <w:tcMar>
              <w:top w:w="80" w:type="dxa"/>
              <w:left w:w="120" w:type="dxa"/>
              <w:bottom w:w="80" w:type="dxa"/>
              <w:right w:w="120" w:type="dxa"/>
            </w:tcMar>
            <w:vAlign w:val="center"/>
          </w:tcPr>
          <w:p w14:paraId="621851C1" w14:textId="77777777" w:rsidR="00A649FE" w:rsidRDefault="00A649FE">
            <w:r>
              <w:rPr>
                <w:color w:val="000000"/>
                <w:sz w:val="16"/>
                <w:szCs w:val="16"/>
              </w:rPr>
              <w:t>No se cuenta el número de viviendas para el cálculo de N; solo los usos comunes asimilados</w:t>
            </w:r>
          </w:p>
        </w:tc>
      </w:tr>
      <w:tr w:rsidR="00A649FE" w14:paraId="63D593CD" w14:textId="77777777">
        <w:tc>
          <w:tcPr>
            <w:tcW w:w="22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14836C30" w14:textId="77777777" w:rsidR="00A649FE" w:rsidRDefault="00A649FE">
            <w:r>
              <w:rPr>
                <w:b/>
                <w:bCs/>
                <w:color w:val="000000"/>
                <w:sz w:val="16"/>
                <w:szCs w:val="16"/>
              </w:rPr>
              <w:t>c)</w:t>
            </w:r>
          </w:p>
        </w:tc>
        <w:tc>
          <w:tcPr>
            <w:tcW w:w="348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10DA1C59" w14:textId="77777777" w:rsidR="00A649FE" w:rsidRDefault="00A649FE">
            <w:r>
              <w:rPr>
                <w:b/>
                <w:bCs/>
                <w:color w:val="000000"/>
                <w:sz w:val="16"/>
                <w:szCs w:val="16"/>
              </w:rPr>
              <w:t>Usos comerciales</w:t>
            </w:r>
          </w:p>
        </w:tc>
        <w:tc>
          <w:tcPr>
            <w:tcW w:w="428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1A7E2A92" w14:textId="77777777" w:rsidR="00A649FE" w:rsidRDefault="00A649FE">
            <w:r>
              <w:rPr>
                <w:color w:val="000000"/>
                <w:sz w:val="16"/>
                <w:szCs w:val="16"/>
              </w:rPr>
              <w:t>Actividades comerciales, agrícolas, ganaderas o cinegéticas</w:t>
            </w:r>
          </w:p>
        </w:tc>
        <w:tc>
          <w:tcPr>
            <w:tcW w:w="372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7533EB44" w14:textId="77777777" w:rsidR="00A649FE" w:rsidRDefault="00A649FE">
            <w:r>
              <w:rPr>
                <w:color w:val="000000"/>
                <w:sz w:val="16"/>
                <w:szCs w:val="16"/>
              </w:rPr>
              <w:t xml:space="preserve">Bloques de consumo según diámetro del contador; posible aplicación de </w:t>
            </w:r>
            <w:proofErr w:type="spellStart"/>
            <w:r>
              <w:rPr>
                <w:color w:val="000000"/>
                <w:sz w:val="16"/>
                <w:szCs w:val="16"/>
              </w:rPr>
              <w:t>coef</w:t>
            </w:r>
            <w:proofErr w:type="spellEnd"/>
            <w:r>
              <w:rPr>
                <w:color w:val="000000"/>
                <w:sz w:val="16"/>
                <w:szCs w:val="16"/>
              </w:rPr>
              <w:t>. K si contaminante</w:t>
            </w:r>
          </w:p>
        </w:tc>
      </w:tr>
      <w:tr w:rsidR="00A649FE" w14:paraId="12D6FD4B" w14:textId="77777777">
        <w:tc>
          <w:tcPr>
            <w:tcW w:w="2200" w:type="dxa"/>
            <w:tcBorders>
              <w:top w:val="single" w:sz="4" w:space="0" w:color="CCCCCC"/>
              <w:left w:val="single" w:sz="4" w:space="0" w:color="CCCCCC"/>
              <w:bottom w:val="single" w:sz="4" w:space="0" w:color="CCCCCC"/>
              <w:right w:val="single" w:sz="4" w:space="0" w:color="CCCCCC"/>
            </w:tcBorders>
            <w:shd w:val="clear" w:color="auto" w:fill="EBF3FB"/>
            <w:tcMar>
              <w:top w:w="80" w:type="dxa"/>
              <w:left w:w="120" w:type="dxa"/>
              <w:bottom w:w="80" w:type="dxa"/>
              <w:right w:w="120" w:type="dxa"/>
            </w:tcMar>
            <w:vAlign w:val="center"/>
          </w:tcPr>
          <w:p w14:paraId="1394024E" w14:textId="77777777" w:rsidR="00A649FE" w:rsidRDefault="00A649FE">
            <w:r>
              <w:rPr>
                <w:b/>
                <w:bCs/>
                <w:color w:val="000000"/>
                <w:sz w:val="16"/>
                <w:szCs w:val="16"/>
              </w:rPr>
              <w:t>d)</w:t>
            </w:r>
          </w:p>
        </w:tc>
        <w:tc>
          <w:tcPr>
            <w:tcW w:w="3480" w:type="dxa"/>
            <w:tcBorders>
              <w:top w:val="single" w:sz="4" w:space="0" w:color="CCCCCC"/>
              <w:left w:val="single" w:sz="4" w:space="0" w:color="CCCCCC"/>
              <w:bottom w:val="single" w:sz="4" w:space="0" w:color="CCCCCC"/>
              <w:right w:val="single" w:sz="4" w:space="0" w:color="CCCCCC"/>
            </w:tcBorders>
            <w:shd w:val="clear" w:color="auto" w:fill="EBF3FB"/>
            <w:tcMar>
              <w:top w:w="80" w:type="dxa"/>
              <w:left w:w="120" w:type="dxa"/>
              <w:bottom w:w="80" w:type="dxa"/>
              <w:right w:w="120" w:type="dxa"/>
            </w:tcMar>
            <w:vAlign w:val="center"/>
          </w:tcPr>
          <w:p w14:paraId="30293437" w14:textId="77777777" w:rsidR="00A649FE" w:rsidRDefault="00A649FE">
            <w:r>
              <w:rPr>
                <w:b/>
                <w:bCs/>
                <w:color w:val="000000"/>
                <w:sz w:val="16"/>
                <w:szCs w:val="16"/>
              </w:rPr>
              <w:t>Asimilados a comercial</w:t>
            </w:r>
          </w:p>
        </w:tc>
        <w:tc>
          <w:tcPr>
            <w:tcW w:w="4280" w:type="dxa"/>
            <w:tcBorders>
              <w:top w:val="single" w:sz="4" w:space="0" w:color="CCCCCC"/>
              <w:left w:val="single" w:sz="4" w:space="0" w:color="CCCCCC"/>
              <w:bottom w:val="single" w:sz="4" w:space="0" w:color="CCCCCC"/>
              <w:right w:val="single" w:sz="4" w:space="0" w:color="CCCCCC"/>
            </w:tcBorders>
            <w:shd w:val="clear" w:color="auto" w:fill="EBF3FB"/>
            <w:tcMar>
              <w:top w:w="80" w:type="dxa"/>
              <w:left w:w="120" w:type="dxa"/>
              <w:bottom w:w="80" w:type="dxa"/>
              <w:right w:w="120" w:type="dxa"/>
            </w:tcMar>
            <w:vAlign w:val="center"/>
          </w:tcPr>
          <w:p w14:paraId="37C4FF91" w14:textId="77777777" w:rsidR="00A649FE" w:rsidRDefault="00A649FE">
            <w:r>
              <w:rPr>
                <w:color w:val="000000"/>
                <w:sz w:val="16"/>
                <w:szCs w:val="16"/>
              </w:rPr>
              <w:t>Dependencias de AA.PP. (administraciones, servicios, enseñanza, cuarteles, hospitales, polideportivos, cementerios); obras; extinción de incendios; sedes de organismos internacionales; usos comunes de centros comerciales o industriales</w:t>
            </w:r>
          </w:p>
        </w:tc>
        <w:tc>
          <w:tcPr>
            <w:tcW w:w="3720" w:type="dxa"/>
            <w:tcBorders>
              <w:top w:val="single" w:sz="4" w:space="0" w:color="CCCCCC"/>
              <w:left w:val="single" w:sz="4" w:space="0" w:color="CCCCCC"/>
              <w:bottom w:val="single" w:sz="4" w:space="0" w:color="CCCCCC"/>
              <w:right w:val="single" w:sz="4" w:space="0" w:color="CCCCCC"/>
            </w:tcBorders>
            <w:shd w:val="clear" w:color="auto" w:fill="EBF3FB"/>
            <w:tcMar>
              <w:top w:w="80" w:type="dxa"/>
              <w:left w:w="120" w:type="dxa"/>
              <w:bottom w:w="80" w:type="dxa"/>
              <w:right w:w="120" w:type="dxa"/>
            </w:tcMar>
            <w:vAlign w:val="center"/>
          </w:tcPr>
          <w:p w14:paraId="1B8D327F" w14:textId="77777777" w:rsidR="00A649FE" w:rsidRDefault="00A649FE">
            <w:r>
              <w:rPr>
                <w:color w:val="000000"/>
                <w:sz w:val="16"/>
                <w:szCs w:val="16"/>
              </w:rPr>
              <w:t xml:space="preserve">Bloques según diámetro; extinción de incendios excluida del </w:t>
            </w:r>
            <w:proofErr w:type="spellStart"/>
            <w:r>
              <w:rPr>
                <w:color w:val="000000"/>
                <w:sz w:val="16"/>
                <w:szCs w:val="16"/>
              </w:rPr>
              <w:t>coef</w:t>
            </w:r>
            <w:proofErr w:type="spellEnd"/>
            <w:r>
              <w:rPr>
                <w:color w:val="000000"/>
                <w:sz w:val="16"/>
                <w:szCs w:val="16"/>
              </w:rPr>
              <w:t>. K</w:t>
            </w:r>
          </w:p>
        </w:tc>
      </w:tr>
      <w:tr w:rsidR="00A649FE" w14:paraId="6ADE69C9" w14:textId="77777777">
        <w:tc>
          <w:tcPr>
            <w:tcW w:w="22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5CBFE0D7" w14:textId="77777777" w:rsidR="00A649FE" w:rsidRDefault="00A649FE">
            <w:r>
              <w:rPr>
                <w:b/>
                <w:bCs/>
                <w:color w:val="000000"/>
                <w:sz w:val="16"/>
                <w:szCs w:val="16"/>
              </w:rPr>
              <w:t>e)</w:t>
            </w:r>
          </w:p>
        </w:tc>
        <w:tc>
          <w:tcPr>
            <w:tcW w:w="348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48217398" w14:textId="77777777" w:rsidR="00A649FE" w:rsidRDefault="00A649FE">
            <w:r>
              <w:rPr>
                <w:b/>
                <w:bCs/>
                <w:color w:val="000000"/>
                <w:sz w:val="16"/>
                <w:szCs w:val="16"/>
              </w:rPr>
              <w:t>Usos industriales</w:t>
            </w:r>
          </w:p>
        </w:tc>
        <w:tc>
          <w:tcPr>
            <w:tcW w:w="428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465C5FBE" w14:textId="77777777" w:rsidR="00A649FE" w:rsidRDefault="00A649FE">
            <w:r>
              <w:rPr>
                <w:color w:val="000000"/>
                <w:sz w:val="16"/>
                <w:szCs w:val="16"/>
              </w:rPr>
              <w:t>Actividades industriales y cualquier otra actividad productiva</w:t>
            </w:r>
          </w:p>
        </w:tc>
        <w:tc>
          <w:tcPr>
            <w:tcW w:w="372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60D1C779" w14:textId="77777777" w:rsidR="00A649FE" w:rsidRDefault="00A649FE">
            <w:r>
              <w:rPr>
                <w:color w:val="000000"/>
                <w:sz w:val="16"/>
                <w:szCs w:val="16"/>
              </w:rPr>
              <w:t xml:space="preserve">Bloques según diámetro; posible </w:t>
            </w:r>
            <w:proofErr w:type="spellStart"/>
            <w:r>
              <w:rPr>
                <w:color w:val="000000"/>
                <w:sz w:val="16"/>
                <w:szCs w:val="16"/>
              </w:rPr>
              <w:t>coef</w:t>
            </w:r>
            <w:proofErr w:type="spellEnd"/>
            <w:r>
              <w:rPr>
                <w:color w:val="000000"/>
                <w:sz w:val="16"/>
                <w:szCs w:val="16"/>
              </w:rPr>
              <w:t xml:space="preserve">. K si </w:t>
            </w:r>
            <w:proofErr w:type="spellStart"/>
            <w:r>
              <w:rPr>
                <w:color w:val="000000"/>
                <w:sz w:val="16"/>
                <w:szCs w:val="16"/>
              </w:rPr>
              <w:t>activ</w:t>
            </w:r>
            <w:proofErr w:type="spellEnd"/>
            <w:r>
              <w:rPr>
                <w:color w:val="000000"/>
                <w:sz w:val="16"/>
                <w:szCs w:val="16"/>
              </w:rPr>
              <w:t>. contaminante</w:t>
            </w:r>
          </w:p>
        </w:tc>
      </w:tr>
      <w:tr w:rsidR="00A649FE" w14:paraId="77E81744" w14:textId="77777777">
        <w:tc>
          <w:tcPr>
            <w:tcW w:w="2200" w:type="dxa"/>
            <w:tcBorders>
              <w:top w:val="single" w:sz="4" w:space="0" w:color="CCCCCC"/>
              <w:left w:val="single" w:sz="4" w:space="0" w:color="CCCCCC"/>
              <w:bottom w:val="single" w:sz="4" w:space="0" w:color="CCCCCC"/>
              <w:right w:val="single" w:sz="4" w:space="0" w:color="CCCCCC"/>
            </w:tcBorders>
            <w:shd w:val="clear" w:color="auto" w:fill="EBF3FB"/>
            <w:tcMar>
              <w:top w:w="80" w:type="dxa"/>
              <w:left w:w="120" w:type="dxa"/>
              <w:bottom w:w="80" w:type="dxa"/>
              <w:right w:w="120" w:type="dxa"/>
            </w:tcMar>
            <w:vAlign w:val="center"/>
          </w:tcPr>
          <w:p w14:paraId="718D3562" w14:textId="77777777" w:rsidR="00A649FE" w:rsidRDefault="00A649FE">
            <w:r>
              <w:rPr>
                <w:b/>
                <w:bCs/>
                <w:color w:val="000000"/>
                <w:sz w:val="16"/>
                <w:szCs w:val="16"/>
              </w:rPr>
              <w:t>f)</w:t>
            </w:r>
          </w:p>
        </w:tc>
        <w:tc>
          <w:tcPr>
            <w:tcW w:w="3480" w:type="dxa"/>
            <w:tcBorders>
              <w:top w:val="single" w:sz="4" w:space="0" w:color="CCCCCC"/>
              <w:left w:val="single" w:sz="4" w:space="0" w:color="CCCCCC"/>
              <w:bottom w:val="single" w:sz="4" w:space="0" w:color="CCCCCC"/>
              <w:right w:val="single" w:sz="4" w:space="0" w:color="CCCCCC"/>
            </w:tcBorders>
            <w:shd w:val="clear" w:color="auto" w:fill="EBF3FB"/>
            <w:tcMar>
              <w:top w:w="80" w:type="dxa"/>
              <w:left w:w="120" w:type="dxa"/>
              <w:bottom w:w="80" w:type="dxa"/>
              <w:right w:w="120" w:type="dxa"/>
            </w:tcMar>
            <w:vAlign w:val="center"/>
          </w:tcPr>
          <w:p w14:paraId="5145EA0F" w14:textId="77777777" w:rsidR="00A649FE" w:rsidRDefault="00A649FE">
            <w:r>
              <w:rPr>
                <w:b/>
                <w:bCs/>
                <w:color w:val="000000"/>
                <w:sz w:val="16"/>
                <w:szCs w:val="16"/>
              </w:rPr>
              <w:t>Riegos públicos</w:t>
            </w:r>
          </w:p>
        </w:tc>
        <w:tc>
          <w:tcPr>
            <w:tcW w:w="4280" w:type="dxa"/>
            <w:tcBorders>
              <w:top w:val="single" w:sz="4" w:space="0" w:color="CCCCCC"/>
              <w:left w:val="single" w:sz="4" w:space="0" w:color="CCCCCC"/>
              <w:bottom w:val="single" w:sz="4" w:space="0" w:color="CCCCCC"/>
              <w:right w:val="single" w:sz="4" w:space="0" w:color="CCCCCC"/>
            </w:tcBorders>
            <w:shd w:val="clear" w:color="auto" w:fill="EBF3FB"/>
            <w:tcMar>
              <w:top w:w="80" w:type="dxa"/>
              <w:left w:w="120" w:type="dxa"/>
              <w:bottom w:w="80" w:type="dxa"/>
              <w:right w:w="120" w:type="dxa"/>
            </w:tcMar>
            <w:vAlign w:val="center"/>
          </w:tcPr>
          <w:p w14:paraId="02312C3A" w14:textId="77777777" w:rsidR="00A649FE" w:rsidRDefault="00A649FE">
            <w:r>
              <w:rPr>
                <w:color w:val="000000"/>
                <w:sz w:val="16"/>
                <w:szCs w:val="16"/>
              </w:rPr>
              <w:t>Suministros de titularidad de AA.PP. destinados a riegos de zonas verdes, parques y jardines de titularidad y uso público, con acceso libre</w:t>
            </w:r>
          </w:p>
        </w:tc>
        <w:tc>
          <w:tcPr>
            <w:tcW w:w="3720" w:type="dxa"/>
            <w:tcBorders>
              <w:top w:val="single" w:sz="4" w:space="0" w:color="CCCCCC"/>
              <w:left w:val="single" w:sz="4" w:space="0" w:color="CCCCCC"/>
              <w:bottom w:val="single" w:sz="4" w:space="0" w:color="CCCCCC"/>
              <w:right w:val="single" w:sz="4" w:space="0" w:color="CCCCCC"/>
            </w:tcBorders>
            <w:shd w:val="clear" w:color="auto" w:fill="EBF3FB"/>
            <w:tcMar>
              <w:top w:w="80" w:type="dxa"/>
              <w:left w:w="120" w:type="dxa"/>
              <w:bottom w:w="80" w:type="dxa"/>
              <w:right w:w="120" w:type="dxa"/>
            </w:tcMar>
            <w:vAlign w:val="center"/>
          </w:tcPr>
          <w:p w14:paraId="337A5A54" w14:textId="77777777" w:rsidR="00A649FE" w:rsidRDefault="00A649FE">
            <w:r>
              <w:rPr>
                <w:color w:val="000000"/>
                <w:sz w:val="16"/>
                <w:szCs w:val="16"/>
              </w:rPr>
              <w:t>Nueva tarifa creada por el Decreto 29/2018; bloques específicos según diámetro</w:t>
            </w:r>
          </w:p>
        </w:tc>
      </w:tr>
      <w:tr w:rsidR="00A649FE" w14:paraId="68687FA8" w14:textId="77777777">
        <w:tc>
          <w:tcPr>
            <w:tcW w:w="22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1DD178E0" w14:textId="77777777" w:rsidR="00A649FE" w:rsidRDefault="00A649FE">
            <w:r>
              <w:rPr>
                <w:b/>
                <w:bCs/>
                <w:color w:val="000000"/>
                <w:sz w:val="16"/>
                <w:szCs w:val="16"/>
              </w:rPr>
              <w:t>g)</w:t>
            </w:r>
          </w:p>
        </w:tc>
        <w:tc>
          <w:tcPr>
            <w:tcW w:w="348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0816F5E1" w14:textId="77777777" w:rsidR="00A649FE" w:rsidRDefault="00A649FE">
            <w:r>
              <w:rPr>
                <w:b/>
                <w:bCs/>
                <w:color w:val="000000"/>
                <w:sz w:val="16"/>
                <w:szCs w:val="16"/>
              </w:rPr>
              <w:t>Otros usos</w:t>
            </w:r>
          </w:p>
        </w:tc>
        <w:tc>
          <w:tcPr>
            <w:tcW w:w="428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73E37DAB" w14:textId="77777777" w:rsidR="00A649FE" w:rsidRDefault="00A649FE">
            <w:r>
              <w:rPr>
                <w:color w:val="000000"/>
                <w:sz w:val="16"/>
                <w:szCs w:val="16"/>
              </w:rPr>
              <w:t>Todos los no incluidos en los grupos anteriores: riegos de zonas verdes distintos de los de b) y f), fuentes, solares</w:t>
            </w:r>
          </w:p>
        </w:tc>
        <w:tc>
          <w:tcPr>
            <w:tcW w:w="372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79590D84" w14:textId="77777777" w:rsidR="00A649FE" w:rsidRDefault="00A649FE">
            <w:r>
              <w:rPr>
                <w:color w:val="000000"/>
                <w:sz w:val="16"/>
                <w:szCs w:val="16"/>
              </w:rPr>
              <w:t>Mismos bloques y precios que domésticos (25 m³ y 50 m³)</w:t>
            </w:r>
          </w:p>
        </w:tc>
      </w:tr>
    </w:tbl>
    <w:p w14:paraId="7E971756" w14:textId="77777777" w:rsidR="00A649FE" w:rsidRDefault="00A649FE">
      <w:pPr>
        <w:spacing w:before="60" w:after="60"/>
        <w:ind w:left="200"/>
      </w:pPr>
      <w:proofErr w:type="gramStart"/>
      <w:r>
        <w:rPr>
          <w:color w:val="5D6D7E"/>
          <w:sz w:val="16"/>
          <w:szCs w:val="16"/>
        </w:rPr>
        <w:t>ⓘ  El</w:t>
      </w:r>
      <w:proofErr w:type="gramEnd"/>
      <w:r>
        <w:rPr>
          <w:color w:val="5D6D7E"/>
          <w:sz w:val="16"/>
          <w:szCs w:val="16"/>
        </w:rPr>
        <w:t xml:space="preserve"> grupo de uso se asigna teniendo en cuenta tanto el uso al que se destina el suministro como la actividad principal de la finca suministrada.</w:t>
      </w:r>
    </w:p>
    <w:p w14:paraId="61585540" w14:textId="57D14B32" w:rsidR="00A649FE" w:rsidRDefault="00A649FE" w:rsidP="007E59E7">
      <w:pPr>
        <w:spacing w:before="60" w:after="60"/>
        <w:ind w:left="200"/>
      </w:pPr>
      <w:proofErr w:type="gramStart"/>
      <w:r>
        <w:rPr>
          <w:color w:val="5D6D7E"/>
          <w:sz w:val="16"/>
          <w:szCs w:val="16"/>
        </w:rPr>
        <w:t>ⓘ  Las</w:t>
      </w:r>
      <w:proofErr w:type="gramEnd"/>
      <w:r>
        <w:rPr>
          <w:color w:val="5D6D7E"/>
          <w:sz w:val="16"/>
          <w:szCs w:val="16"/>
        </w:rPr>
        <w:t xml:space="preserve"> actividades contaminantes (usos c, d y e) pueden estar sujetas al coeficiente K del Decreto 154/1997, de 13 de noviembre, para la tarifa de depuración.</w:t>
      </w:r>
    </w:p>
    <w:p w14:paraId="59CDCEDC" w14:textId="44B7BCC3" w:rsidR="00A649FE" w:rsidRDefault="00A649FE" w:rsidP="007E59E7">
      <w:pPr>
        <w:pBdr>
          <w:bottom w:val="single" w:sz="6" w:space="0" w:color="D6E4F0"/>
        </w:pBdr>
        <w:spacing w:before="300" w:after="100"/>
      </w:pPr>
      <w:r>
        <w:rPr>
          <w:b/>
          <w:bCs/>
          <w:color w:val="2E75B6"/>
          <w:sz w:val="24"/>
          <w:szCs w:val="24"/>
        </w:rPr>
        <w:lastRenderedPageBreak/>
        <w:t>1. Servicio de Aducción — Parte variable y cuota de servicio (art. 7.1)</w:t>
      </w:r>
    </w:p>
    <w:tbl>
      <w:tblPr>
        <w:tblW w:w="136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800"/>
        <w:gridCol w:w="1560"/>
        <w:gridCol w:w="1560"/>
        <w:gridCol w:w="1560"/>
        <w:gridCol w:w="1560"/>
        <w:gridCol w:w="1560"/>
        <w:gridCol w:w="1560"/>
        <w:gridCol w:w="1520"/>
      </w:tblGrid>
      <w:tr w:rsidR="00A649FE" w14:paraId="6E144EEA" w14:textId="77777777">
        <w:tc>
          <w:tcPr>
            <w:tcW w:w="13680" w:type="dxa"/>
            <w:gridSpan w:val="8"/>
            <w:tcBorders>
              <w:top w:val="single" w:sz="4" w:space="0" w:color="CCCCCC"/>
              <w:left w:val="single" w:sz="4" w:space="0" w:color="CCCCCC"/>
              <w:bottom w:val="single" w:sz="4" w:space="0" w:color="CCCCCC"/>
              <w:right w:val="single" w:sz="4" w:space="0" w:color="CCCCCC"/>
            </w:tcBorders>
            <w:shd w:val="clear" w:color="auto" w:fill="1F3864"/>
            <w:tcMar>
              <w:top w:w="80" w:type="dxa"/>
              <w:left w:w="120" w:type="dxa"/>
              <w:bottom w:w="80" w:type="dxa"/>
              <w:right w:w="120" w:type="dxa"/>
            </w:tcMar>
            <w:vAlign w:val="center"/>
          </w:tcPr>
          <w:p w14:paraId="4785AB95" w14:textId="77777777" w:rsidR="00A649FE" w:rsidRDefault="00A649FE">
            <w:pPr>
              <w:jc w:val="center"/>
            </w:pPr>
            <w:r>
              <w:rPr>
                <w:b/>
                <w:bCs/>
                <w:color w:val="FFFFFF"/>
                <w:sz w:val="22"/>
                <w:szCs w:val="22"/>
              </w:rPr>
              <w:t>SERVICIO DE ADUCCIÓN — Parte Variable</w:t>
            </w:r>
          </w:p>
        </w:tc>
      </w:tr>
      <w:tr w:rsidR="00A649FE" w14:paraId="60B5EE34" w14:textId="77777777">
        <w:tc>
          <w:tcPr>
            <w:tcW w:w="2800" w:type="dxa"/>
            <w:tcBorders>
              <w:top w:val="single" w:sz="4" w:space="0" w:color="CCCCCC"/>
              <w:left w:val="single" w:sz="4" w:space="0" w:color="CCCCCC"/>
              <w:bottom w:val="single" w:sz="4" w:space="0" w:color="CCCCCC"/>
              <w:right w:val="single" w:sz="4" w:space="0" w:color="CCCCCC"/>
            </w:tcBorders>
            <w:shd w:val="clear" w:color="auto" w:fill="2E75B6"/>
            <w:tcMar>
              <w:top w:w="80" w:type="dxa"/>
              <w:left w:w="120" w:type="dxa"/>
              <w:bottom w:w="80" w:type="dxa"/>
              <w:right w:w="120" w:type="dxa"/>
            </w:tcMar>
            <w:vAlign w:val="center"/>
          </w:tcPr>
          <w:p w14:paraId="1C245468" w14:textId="77777777" w:rsidR="00A649FE" w:rsidRDefault="00A649FE">
            <w:pPr>
              <w:jc w:val="center"/>
            </w:pPr>
            <w:r>
              <w:rPr>
                <w:b/>
                <w:bCs/>
                <w:color w:val="FFFFFF"/>
                <w:sz w:val="17"/>
                <w:szCs w:val="17"/>
              </w:rPr>
              <w:t>Grupo de uso</w:t>
            </w:r>
          </w:p>
        </w:tc>
        <w:tc>
          <w:tcPr>
            <w:tcW w:w="1560" w:type="dxa"/>
            <w:tcBorders>
              <w:top w:val="single" w:sz="4" w:space="0" w:color="CCCCCC"/>
              <w:left w:val="single" w:sz="4" w:space="0" w:color="CCCCCC"/>
              <w:bottom w:val="single" w:sz="4" w:space="0" w:color="CCCCCC"/>
              <w:right w:val="single" w:sz="4" w:space="0" w:color="CCCCCC"/>
            </w:tcBorders>
            <w:shd w:val="clear" w:color="auto" w:fill="2E75B6"/>
            <w:tcMar>
              <w:top w:w="80" w:type="dxa"/>
              <w:left w:w="120" w:type="dxa"/>
              <w:bottom w:w="80" w:type="dxa"/>
              <w:right w:w="120" w:type="dxa"/>
            </w:tcMar>
            <w:vAlign w:val="center"/>
          </w:tcPr>
          <w:p w14:paraId="38C6D4C0" w14:textId="77777777" w:rsidR="00A649FE" w:rsidRDefault="00A649FE">
            <w:pPr>
              <w:jc w:val="center"/>
            </w:pPr>
            <w:r>
              <w:rPr>
                <w:b/>
                <w:bCs/>
                <w:color w:val="FFFFFF"/>
                <w:sz w:val="17"/>
                <w:szCs w:val="17"/>
              </w:rPr>
              <w:t>Bloque</w:t>
            </w:r>
          </w:p>
        </w:tc>
        <w:tc>
          <w:tcPr>
            <w:tcW w:w="1560" w:type="dxa"/>
            <w:tcBorders>
              <w:top w:val="single" w:sz="4" w:space="0" w:color="CCCCCC"/>
              <w:left w:val="single" w:sz="4" w:space="0" w:color="CCCCCC"/>
              <w:bottom w:val="single" w:sz="4" w:space="0" w:color="CCCCCC"/>
              <w:right w:val="single" w:sz="4" w:space="0" w:color="CCCCCC"/>
            </w:tcBorders>
            <w:shd w:val="clear" w:color="auto" w:fill="2E75B6"/>
            <w:tcMar>
              <w:top w:w="80" w:type="dxa"/>
              <w:left w:w="120" w:type="dxa"/>
              <w:bottom w:w="80" w:type="dxa"/>
              <w:right w:w="120" w:type="dxa"/>
            </w:tcMar>
            <w:vAlign w:val="center"/>
          </w:tcPr>
          <w:p w14:paraId="3EDCA1B7" w14:textId="77777777" w:rsidR="00A649FE" w:rsidRDefault="00A649FE">
            <w:pPr>
              <w:jc w:val="center"/>
            </w:pPr>
            <w:r>
              <w:rPr>
                <w:b/>
                <w:bCs/>
                <w:color w:val="FFFFFF"/>
                <w:sz w:val="17"/>
                <w:szCs w:val="17"/>
              </w:rPr>
              <w:t>Límite bloque (m³/bimestre)</w:t>
            </w:r>
          </w:p>
        </w:tc>
        <w:tc>
          <w:tcPr>
            <w:tcW w:w="1560" w:type="dxa"/>
            <w:tcBorders>
              <w:top w:val="single" w:sz="4" w:space="0" w:color="CCCCCC"/>
              <w:left w:val="single" w:sz="4" w:space="0" w:color="CCCCCC"/>
              <w:bottom w:val="single" w:sz="4" w:space="0" w:color="CCCCCC"/>
              <w:right w:val="single" w:sz="4" w:space="0" w:color="CCCCCC"/>
            </w:tcBorders>
            <w:shd w:val="clear" w:color="auto" w:fill="2E75B6"/>
            <w:tcMar>
              <w:top w:w="80" w:type="dxa"/>
              <w:left w:w="120" w:type="dxa"/>
              <w:bottom w:w="80" w:type="dxa"/>
              <w:right w:w="120" w:type="dxa"/>
            </w:tcMar>
            <w:vAlign w:val="center"/>
          </w:tcPr>
          <w:p w14:paraId="3134CCC3" w14:textId="77777777" w:rsidR="00A649FE" w:rsidRDefault="00A649FE">
            <w:pPr>
              <w:jc w:val="center"/>
            </w:pPr>
            <w:r>
              <w:rPr>
                <w:b/>
                <w:bCs/>
                <w:color w:val="FFFFFF"/>
                <w:sz w:val="17"/>
                <w:szCs w:val="17"/>
              </w:rPr>
              <w:t>Precio INVIERNO (€/m³)</w:t>
            </w:r>
          </w:p>
        </w:tc>
        <w:tc>
          <w:tcPr>
            <w:tcW w:w="1560" w:type="dxa"/>
            <w:tcBorders>
              <w:top w:val="single" w:sz="4" w:space="0" w:color="CCCCCC"/>
              <w:left w:val="single" w:sz="4" w:space="0" w:color="CCCCCC"/>
              <w:bottom w:val="single" w:sz="4" w:space="0" w:color="CCCCCC"/>
              <w:right w:val="single" w:sz="4" w:space="0" w:color="CCCCCC"/>
            </w:tcBorders>
            <w:shd w:val="clear" w:color="auto" w:fill="2E75B6"/>
            <w:tcMar>
              <w:top w:w="80" w:type="dxa"/>
              <w:left w:w="120" w:type="dxa"/>
              <w:bottom w:w="80" w:type="dxa"/>
              <w:right w:w="120" w:type="dxa"/>
            </w:tcMar>
            <w:vAlign w:val="center"/>
          </w:tcPr>
          <w:p w14:paraId="51A0222A" w14:textId="77777777" w:rsidR="00A649FE" w:rsidRDefault="00A649FE">
            <w:pPr>
              <w:jc w:val="center"/>
            </w:pPr>
            <w:r>
              <w:rPr>
                <w:b/>
                <w:bCs/>
                <w:color w:val="FFFFFF"/>
                <w:sz w:val="17"/>
                <w:szCs w:val="17"/>
              </w:rPr>
              <w:t>Precio VERANO (€/m³)</w:t>
            </w:r>
          </w:p>
        </w:tc>
        <w:tc>
          <w:tcPr>
            <w:tcW w:w="1560" w:type="dxa"/>
            <w:tcBorders>
              <w:top w:val="single" w:sz="4" w:space="0" w:color="CCCCCC"/>
              <w:left w:val="single" w:sz="4" w:space="0" w:color="CCCCCC"/>
              <w:bottom w:val="single" w:sz="4" w:space="0" w:color="CCCCCC"/>
              <w:right w:val="single" w:sz="4" w:space="0" w:color="CCCCCC"/>
            </w:tcBorders>
            <w:shd w:val="clear" w:color="auto" w:fill="2E75B6"/>
            <w:tcMar>
              <w:top w:w="80" w:type="dxa"/>
              <w:left w:w="120" w:type="dxa"/>
              <w:bottom w:w="80" w:type="dxa"/>
              <w:right w:w="120" w:type="dxa"/>
            </w:tcMar>
            <w:vAlign w:val="center"/>
          </w:tcPr>
          <w:p w14:paraId="074B907C" w14:textId="77777777" w:rsidR="00A649FE" w:rsidRDefault="00A649FE">
            <w:pPr>
              <w:jc w:val="center"/>
            </w:pPr>
            <w:r>
              <w:rPr>
                <w:b/>
                <w:bCs/>
                <w:color w:val="FFFFFF"/>
                <w:sz w:val="17"/>
                <w:szCs w:val="17"/>
              </w:rPr>
              <w:t>Coeficiente cuota servicio (CAD)</w:t>
            </w:r>
          </w:p>
        </w:tc>
        <w:tc>
          <w:tcPr>
            <w:tcW w:w="1560" w:type="dxa"/>
            <w:tcBorders>
              <w:top w:val="single" w:sz="4" w:space="0" w:color="CCCCCC"/>
              <w:left w:val="single" w:sz="4" w:space="0" w:color="CCCCCC"/>
              <w:bottom w:val="single" w:sz="4" w:space="0" w:color="CCCCCC"/>
              <w:right w:val="single" w:sz="4" w:space="0" w:color="CCCCCC"/>
            </w:tcBorders>
            <w:shd w:val="clear" w:color="auto" w:fill="2E75B6"/>
            <w:tcMar>
              <w:top w:w="80" w:type="dxa"/>
              <w:left w:w="120" w:type="dxa"/>
              <w:bottom w:w="80" w:type="dxa"/>
              <w:right w:w="120" w:type="dxa"/>
            </w:tcMar>
            <w:vAlign w:val="center"/>
          </w:tcPr>
          <w:p w14:paraId="78F295BF" w14:textId="77777777" w:rsidR="00A649FE" w:rsidRDefault="00A649FE">
            <w:pPr>
              <w:jc w:val="center"/>
            </w:pPr>
            <w:r>
              <w:rPr>
                <w:b/>
                <w:bCs/>
                <w:color w:val="FFFFFF"/>
                <w:sz w:val="17"/>
                <w:szCs w:val="17"/>
              </w:rPr>
              <w:t>Fórmula cuota servicio</w:t>
            </w:r>
          </w:p>
        </w:tc>
        <w:tc>
          <w:tcPr>
            <w:tcW w:w="1520" w:type="dxa"/>
            <w:tcBorders>
              <w:top w:val="single" w:sz="4" w:space="0" w:color="CCCCCC"/>
              <w:left w:val="single" w:sz="4" w:space="0" w:color="CCCCCC"/>
              <w:bottom w:val="single" w:sz="4" w:space="0" w:color="CCCCCC"/>
              <w:right w:val="single" w:sz="4" w:space="0" w:color="CCCCCC"/>
            </w:tcBorders>
            <w:shd w:val="clear" w:color="auto" w:fill="2E75B6"/>
            <w:tcMar>
              <w:top w:w="80" w:type="dxa"/>
              <w:left w:w="120" w:type="dxa"/>
              <w:bottom w:w="80" w:type="dxa"/>
              <w:right w:w="120" w:type="dxa"/>
            </w:tcMar>
            <w:vAlign w:val="center"/>
          </w:tcPr>
          <w:p w14:paraId="0D67C324" w14:textId="77777777" w:rsidR="00A649FE" w:rsidRDefault="00A649FE">
            <w:pPr>
              <w:jc w:val="center"/>
            </w:pPr>
            <w:r>
              <w:rPr>
                <w:b/>
                <w:bCs/>
                <w:color w:val="FFFFFF"/>
                <w:sz w:val="17"/>
                <w:szCs w:val="17"/>
              </w:rPr>
              <w:t>Nota</w:t>
            </w:r>
          </w:p>
        </w:tc>
      </w:tr>
      <w:tr w:rsidR="00A649FE" w14:paraId="7B563C73" w14:textId="77777777">
        <w:tc>
          <w:tcPr>
            <w:tcW w:w="28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3E802E96" w14:textId="77777777" w:rsidR="00A649FE" w:rsidRDefault="00A649FE">
            <w:r>
              <w:rPr>
                <w:b/>
                <w:bCs/>
                <w:color w:val="000000"/>
                <w:sz w:val="17"/>
                <w:szCs w:val="17"/>
              </w:rPr>
              <w:t>Domésticos / Asimilados a doméstico</w:t>
            </w:r>
          </w:p>
        </w:tc>
        <w:tc>
          <w:tcPr>
            <w:tcW w:w="156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56880755" w14:textId="77777777" w:rsidR="00A649FE" w:rsidRDefault="00A649FE">
            <w:pPr>
              <w:jc w:val="center"/>
            </w:pPr>
            <w:r>
              <w:rPr>
                <w:color w:val="000000"/>
                <w:sz w:val="17"/>
                <w:szCs w:val="17"/>
              </w:rPr>
              <w:t>1º bloque</w:t>
            </w:r>
          </w:p>
        </w:tc>
        <w:tc>
          <w:tcPr>
            <w:tcW w:w="156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3B8E35B9" w14:textId="77777777" w:rsidR="00A649FE" w:rsidRDefault="00A649FE">
            <w:pPr>
              <w:jc w:val="center"/>
            </w:pPr>
            <w:r>
              <w:rPr>
                <w:color w:val="000000"/>
                <w:sz w:val="17"/>
                <w:szCs w:val="17"/>
              </w:rPr>
              <w:t>0 - 25 m³</w:t>
            </w:r>
          </w:p>
        </w:tc>
        <w:tc>
          <w:tcPr>
            <w:tcW w:w="156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59AFDEFC" w14:textId="77777777" w:rsidR="00A649FE" w:rsidRDefault="00A649FE">
            <w:pPr>
              <w:jc w:val="center"/>
            </w:pPr>
            <w:r>
              <w:rPr>
                <w:color w:val="000000"/>
                <w:sz w:val="17"/>
                <w:szCs w:val="17"/>
              </w:rPr>
              <w:t>0,3066</w:t>
            </w:r>
          </w:p>
        </w:tc>
        <w:tc>
          <w:tcPr>
            <w:tcW w:w="156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4B0A4F26" w14:textId="77777777" w:rsidR="00A649FE" w:rsidRDefault="00A649FE">
            <w:pPr>
              <w:jc w:val="center"/>
            </w:pPr>
            <w:r>
              <w:rPr>
                <w:color w:val="000000"/>
                <w:sz w:val="17"/>
                <w:szCs w:val="17"/>
              </w:rPr>
              <w:t>0,3066</w:t>
            </w:r>
          </w:p>
        </w:tc>
        <w:tc>
          <w:tcPr>
            <w:tcW w:w="156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658B4A55" w14:textId="77777777" w:rsidR="00A649FE" w:rsidRDefault="00A649FE">
            <w:pPr>
              <w:jc w:val="center"/>
            </w:pPr>
            <w:r>
              <w:rPr>
                <w:color w:val="000000"/>
                <w:sz w:val="17"/>
                <w:szCs w:val="17"/>
              </w:rPr>
              <w:t>0,0183</w:t>
            </w:r>
          </w:p>
        </w:tc>
        <w:tc>
          <w:tcPr>
            <w:tcW w:w="156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2BAF7D71" w14:textId="77777777" w:rsidR="00A649FE" w:rsidRDefault="00A649FE">
            <w:pPr>
              <w:jc w:val="center"/>
            </w:pPr>
            <w:r>
              <w:rPr>
                <w:color w:val="000000"/>
                <w:sz w:val="17"/>
                <w:szCs w:val="17"/>
              </w:rPr>
              <w:t>CAD × (Ø² + 225×N)</w:t>
            </w:r>
          </w:p>
        </w:tc>
        <w:tc>
          <w:tcPr>
            <w:tcW w:w="152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066C145F" w14:textId="77777777" w:rsidR="00A649FE" w:rsidRDefault="00A649FE">
            <w:pPr>
              <w:jc w:val="center"/>
            </w:pPr>
            <w:r>
              <w:rPr>
                <w:color w:val="000000"/>
                <w:sz w:val="17"/>
                <w:szCs w:val="17"/>
              </w:rPr>
              <w:t xml:space="preserve">Igual </w:t>
            </w:r>
            <w:proofErr w:type="spellStart"/>
            <w:r>
              <w:rPr>
                <w:color w:val="000000"/>
                <w:sz w:val="17"/>
                <w:szCs w:val="17"/>
              </w:rPr>
              <w:t>inv</w:t>
            </w:r>
            <w:proofErr w:type="spellEnd"/>
            <w:r>
              <w:rPr>
                <w:color w:val="000000"/>
                <w:sz w:val="17"/>
                <w:szCs w:val="17"/>
              </w:rPr>
              <w:t>/ver</w:t>
            </w:r>
          </w:p>
        </w:tc>
      </w:tr>
      <w:tr w:rsidR="00A649FE" w14:paraId="43C7DDEE" w14:textId="77777777">
        <w:tc>
          <w:tcPr>
            <w:tcW w:w="2800" w:type="dxa"/>
            <w:tcBorders>
              <w:top w:val="single" w:sz="4" w:space="0" w:color="CCCCCC"/>
              <w:left w:val="single" w:sz="4" w:space="0" w:color="CCCCCC"/>
              <w:bottom w:val="single" w:sz="4" w:space="0" w:color="CCCCCC"/>
              <w:right w:val="single" w:sz="4" w:space="0" w:color="CCCCCC"/>
            </w:tcBorders>
            <w:shd w:val="clear" w:color="auto" w:fill="EBF3FB"/>
            <w:tcMar>
              <w:top w:w="80" w:type="dxa"/>
              <w:left w:w="120" w:type="dxa"/>
              <w:bottom w:w="80" w:type="dxa"/>
              <w:right w:w="120" w:type="dxa"/>
            </w:tcMar>
            <w:vAlign w:val="center"/>
          </w:tcPr>
          <w:p w14:paraId="365A13F8" w14:textId="77777777" w:rsidR="00A649FE" w:rsidRDefault="00A649FE"/>
        </w:tc>
        <w:tc>
          <w:tcPr>
            <w:tcW w:w="1560" w:type="dxa"/>
            <w:tcBorders>
              <w:top w:val="single" w:sz="4" w:space="0" w:color="CCCCCC"/>
              <w:left w:val="single" w:sz="4" w:space="0" w:color="CCCCCC"/>
              <w:bottom w:val="single" w:sz="4" w:space="0" w:color="CCCCCC"/>
              <w:right w:val="single" w:sz="4" w:space="0" w:color="CCCCCC"/>
            </w:tcBorders>
            <w:shd w:val="clear" w:color="auto" w:fill="EBF3FB"/>
            <w:tcMar>
              <w:top w:w="80" w:type="dxa"/>
              <w:left w:w="120" w:type="dxa"/>
              <w:bottom w:w="80" w:type="dxa"/>
              <w:right w:w="120" w:type="dxa"/>
            </w:tcMar>
            <w:vAlign w:val="center"/>
          </w:tcPr>
          <w:p w14:paraId="38BCE53D" w14:textId="77777777" w:rsidR="00A649FE" w:rsidRDefault="00A649FE">
            <w:pPr>
              <w:jc w:val="center"/>
            </w:pPr>
            <w:r>
              <w:rPr>
                <w:color w:val="000000"/>
                <w:sz w:val="17"/>
                <w:szCs w:val="17"/>
              </w:rPr>
              <w:t>2º bloque</w:t>
            </w:r>
          </w:p>
        </w:tc>
        <w:tc>
          <w:tcPr>
            <w:tcW w:w="1560" w:type="dxa"/>
            <w:tcBorders>
              <w:top w:val="single" w:sz="4" w:space="0" w:color="CCCCCC"/>
              <w:left w:val="single" w:sz="4" w:space="0" w:color="CCCCCC"/>
              <w:bottom w:val="single" w:sz="4" w:space="0" w:color="CCCCCC"/>
              <w:right w:val="single" w:sz="4" w:space="0" w:color="CCCCCC"/>
            </w:tcBorders>
            <w:shd w:val="clear" w:color="auto" w:fill="EBF3FB"/>
            <w:tcMar>
              <w:top w:w="80" w:type="dxa"/>
              <w:left w:w="120" w:type="dxa"/>
              <w:bottom w:w="80" w:type="dxa"/>
              <w:right w:w="120" w:type="dxa"/>
            </w:tcMar>
            <w:vAlign w:val="center"/>
          </w:tcPr>
          <w:p w14:paraId="41B32E53" w14:textId="77777777" w:rsidR="00A649FE" w:rsidRDefault="00A649FE">
            <w:pPr>
              <w:jc w:val="center"/>
            </w:pPr>
            <w:r>
              <w:rPr>
                <w:color w:val="000000"/>
                <w:sz w:val="17"/>
                <w:szCs w:val="17"/>
              </w:rPr>
              <w:t>25 - 50 m³</w:t>
            </w:r>
          </w:p>
        </w:tc>
        <w:tc>
          <w:tcPr>
            <w:tcW w:w="1560" w:type="dxa"/>
            <w:tcBorders>
              <w:top w:val="single" w:sz="4" w:space="0" w:color="CCCCCC"/>
              <w:left w:val="single" w:sz="4" w:space="0" w:color="CCCCCC"/>
              <w:bottom w:val="single" w:sz="4" w:space="0" w:color="CCCCCC"/>
              <w:right w:val="single" w:sz="4" w:space="0" w:color="CCCCCC"/>
            </w:tcBorders>
            <w:shd w:val="clear" w:color="auto" w:fill="EBF3FB"/>
            <w:tcMar>
              <w:top w:w="80" w:type="dxa"/>
              <w:left w:w="120" w:type="dxa"/>
              <w:bottom w:w="80" w:type="dxa"/>
              <w:right w:w="120" w:type="dxa"/>
            </w:tcMar>
            <w:vAlign w:val="center"/>
          </w:tcPr>
          <w:p w14:paraId="120505D7" w14:textId="77777777" w:rsidR="00A649FE" w:rsidRDefault="00A649FE">
            <w:pPr>
              <w:jc w:val="center"/>
            </w:pPr>
            <w:r>
              <w:rPr>
                <w:color w:val="000000"/>
                <w:sz w:val="17"/>
                <w:szCs w:val="17"/>
              </w:rPr>
              <w:t>0,5671</w:t>
            </w:r>
          </w:p>
        </w:tc>
        <w:tc>
          <w:tcPr>
            <w:tcW w:w="1560" w:type="dxa"/>
            <w:tcBorders>
              <w:top w:val="single" w:sz="4" w:space="0" w:color="CCCCCC"/>
              <w:left w:val="single" w:sz="4" w:space="0" w:color="CCCCCC"/>
              <w:bottom w:val="single" w:sz="4" w:space="0" w:color="CCCCCC"/>
              <w:right w:val="single" w:sz="4" w:space="0" w:color="CCCCCC"/>
            </w:tcBorders>
            <w:shd w:val="clear" w:color="auto" w:fill="EBF3FB"/>
            <w:tcMar>
              <w:top w:w="80" w:type="dxa"/>
              <w:left w:w="120" w:type="dxa"/>
              <w:bottom w:w="80" w:type="dxa"/>
              <w:right w:w="120" w:type="dxa"/>
            </w:tcMar>
            <w:vAlign w:val="center"/>
          </w:tcPr>
          <w:p w14:paraId="65BDBADB" w14:textId="77777777" w:rsidR="00A649FE" w:rsidRDefault="00A649FE">
            <w:pPr>
              <w:jc w:val="center"/>
            </w:pPr>
            <w:r>
              <w:rPr>
                <w:color w:val="000000"/>
                <w:sz w:val="17"/>
                <w:szCs w:val="17"/>
              </w:rPr>
              <w:t>0,7089</w:t>
            </w:r>
          </w:p>
        </w:tc>
        <w:tc>
          <w:tcPr>
            <w:tcW w:w="1560" w:type="dxa"/>
            <w:tcBorders>
              <w:top w:val="single" w:sz="4" w:space="0" w:color="CCCCCC"/>
              <w:left w:val="single" w:sz="4" w:space="0" w:color="CCCCCC"/>
              <w:bottom w:val="single" w:sz="4" w:space="0" w:color="CCCCCC"/>
              <w:right w:val="single" w:sz="4" w:space="0" w:color="CCCCCC"/>
            </w:tcBorders>
            <w:shd w:val="clear" w:color="auto" w:fill="EBF3FB"/>
            <w:tcMar>
              <w:top w:w="80" w:type="dxa"/>
              <w:left w:w="120" w:type="dxa"/>
              <w:bottom w:w="80" w:type="dxa"/>
              <w:right w:w="120" w:type="dxa"/>
            </w:tcMar>
            <w:vAlign w:val="center"/>
          </w:tcPr>
          <w:p w14:paraId="3AB654C7" w14:textId="77777777" w:rsidR="00A649FE" w:rsidRDefault="00A649FE">
            <w:pPr>
              <w:jc w:val="center"/>
            </w:pPr>
          </w:p>
        </w:tc>
        <w:tc>
          <w:tcPr>
            <w:tcW w:w="1560" w:type="dxa"/>
            <w:tcBorders>
              <w:top w:val="single" w:sz="4" w:space="0" w:color="CCCCCC"/>
              <w:left w:val="single" w:sz="4" w:space="0" w:color="CCCCCC"/>
              <w:bottom w:val="single" w:sz="4" w:space="0" w:color="CCCCCC"/>
              <w:right w:val="single" w:sz="4" w:space="0" w:color="CCCCCC"/>
            </w:tcBorders>
            <w:shd w:val="clear" w:color="auto" w:fill="EBF3FB"/>
            <w:tcMar>
              <w:top w:w="80" w:type="dxa"/>
              <w:left w:w="120" w:type="dxa"/>
              <w:bottom w:w="80" w:type="dxa"/>
              <w:right w:w="120" w:type="dxa"/>
            </w:tcMar>
            <w:vAlign w:val="center"/>
          </w:tcPr>
          <w:p w14:paraId="7FDF1B60" w14:textId="77777777" w:rsidR="00A649FE" w:rsidRDefault="00A649FE">
            <w:pPr>
              <w:jc w:val="center"/>
            </w:pPr>
          </w:p>
        </w:tc>
        <w:tc>
          <w:tcPr>
            <w:tcW w:w="1520" w:type="dxa"/>
            <w:tcBorders>
              <w:top w:val="single" w:sz="4" w:space="0" w:color="CCCCCC"/>
              <w:left w:val="single" w:sz="4" w:space="0" w:color="CCCCCC"/>
              <w:bottom w:val="single" w:sz="4" w:space="0" w:color="CCCCCC"/>
              <w:right w:val="single" w:sz="4" w:space="0" w:color="CCCCCC"/>
            </w:tcBorders>
            <w:shd w:val="clear" w:color="auto" w:fill="EBF3FB"/>
            <w:tcMar>
              <w:top w:w="80" w:type="dxa"/>
              <w:left w:w="120" w:type="dxa"/>
              <w:bottom w:w="80" w:type="dxa"/>
              <w:right w:w="120" w:type="dxa"/>
            </w:tcMar>
            <w:vAlign w:val="center"/>
          </w:tcPr>
          <w:p w14:paraId="2D2A1DD9" w14:textId="77777777" w:rsidR="00A649FE" w:rsidRDefault="00A649FE">
            <w:pPr>
              <w:jc w:val="center"/>
            </w:pPr>
          </w:p>
        </w:tc>
      </w:tr>
      <w:tr w:rsidR="00A649FE" w14:paraId="440EBDDB" w14:textId="77777777">
        <w:tc>
          <w:tcPr>
            <w:tcW w:w="28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6599D3F7" w14:textId="77777777" w:rsidR="00A649FE" w:rsidRDefault="00A649FE"/>
        </w:tc>
        <w:tc>
          <w:tcPr>
            <w:tcW w:w="156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5965A922" w14:textId="77777777" w:rsidR="00A649FE" w:rsidRDefault="00A649FE">
            <w:pPr>
              <w:jc w:val="center"/>
            </w:pPr>
            <w:r>
              <w:rPr>
                <w:color w:val="000000"/>
                <w:sz w:val="17"/>
                <w:szCs w:val="17"/>
              </w:rPr>
              <w:t>3º bloque</w:t>
            </w:r>
          </w:p>
        </w:tc>
        <w:tc>
          <w:tcPr>
            <w:tcW w:w="156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2C16679A" w14:textId="77777777" w:rsidR="00A649FE" w:rsidRDefault="00A649FE">
            <w:pPr>
              <w:jc w:val="center"/>
            </w:pPr>
            <w:r>
              <w:rPr>
                <w:color w:val="000000"/>
                <w:sz w:val="17"/>
                <w:szCs w:val="17"/>
              </w:rPr>
              <w:t>&gt; 50 m³</w:t>
            </w:r>
          </w:p>
        </w:tc>
        <w:tc>
          <w:tcPr>
            <w:tcW w:w="156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72914826" w14:textId="77777777" w:rsidR="00A649FE" w:rsidRDefault="00A649FE">
            <w:pPr>
              <w:jc w:val="center"/>
            </w:pPr>
            <w:r>
              <w:rPr>
                <w:color w:val="000000"/>
                <w:sz w:val="17"/>
                <w:szCs w:val="17"/>
              </w:rPr>
              <w:t>1,3612</w:t>
            </w:r>
          </w:p>
        </w:tc>
        <w:tc>
          <w:tcPr>
            <w:tcW w:w="156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4A89C567" w14:textId="77777777" w:rsidR="00A649FE" w:rsidRDefault="00A649FE">
            <w:pPr>
              <w:jc w:val="center"/>
            </w:pPr>
            <w:r>
              <w:rPr>
                <w:color w:val="000000"/>
                <w:sz w:val="17"/>
                <w:szCs w:val="17"/>
              </w:rPr>
              <w:t>2,0417</w:t>
            </w:r>
          </w:p>
        </w:tc>
        <w:tc>
          <w:tcPr>
            <w:tcW w:w="156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2266D3F7" w14:textId="77777777" w:rsidR="00A649FE" w:rsidRDefault="00A649FE">
            <w:pPr>
              <w:jc w:val="center"/>
            </w:pPr>
          </w:p>
        </w:tc>
        <w:tc>
          <w:tcPr>
            <w:tcW w:w="156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5DDE7283" w14:textId="77777777" w:rsidR="00A649FE" w:rsidRDefault="00A649FE">
            <w:pPr>
              <w:jc w:val="center"/>
            </w:pPr>
          </w:p>
        </w:tc>
        <w:tc>
          <w:tcPr>
            <w:tcW w:w="152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39DBE5E1" w14:textId="77777777" w:rsidR="00A649FE" w:rsidRDefault="00A649FE">
            <w:pPr>
              <w:jc w:val="center"/>
            </w:pPr>
          </w:p>
        </w:tc>
      </w:tr>
      <w:tr w:rsidR="00A649FE" w14:paraId="182A87F8" w14:textId="77777777">
        <w:tc>
          <w:tcPr>
            <w:tcW w:w="13680" w:type="dxa"/>
            <w:gridSpan w:val="8"/>
            <w:tcBorders>
              <w:top w:val="single" w:sz="4" w:space="0" w:color="CCCCCC"/>
              <w:left w:val="single" w:sz="4" w:space="0" w:color="CCCCCC"/>
              <w:bottom w:val="single" w:sz="4" w:space="0" w:color="CCCCCC"/>
              <w:right w:val="single" w:sz="4" w:space="0" w:color="CCCCCC"/>
            </w:tcBorders>
            <w:shd w:val="clear" w:color="auto" w:fill="D6E4F0"/>
            <w:tcMar>
              <w:top w:w="80" w:type="dxa"/>
              <w:left w:w="120" w:type="dxa"/>
              <w:bottom w:w="80" w:type="dxa"/>
              <w:right w:w="120" w:type="dxa"/>
            </w:tcMar>
            <w:vAlign w:val="center"/>
          </w:tcPr>
          <w:p w14:paraId="04966197" w14:textId="77777777" w:rsidR="00A649FE" w:rsidRDefault="00A649FE">
            <w:pPr>
              <w:jc w:val="center"/>
            </w:pPr>
            <w:r>
              <w:rPr>
                <w:b/>
                <w:bCs/>
                <w:color w:val="1F3864"/>
                <w:sz w:val="17"/>
                <w:szCs w:val="17"/>
              </w:rPr>
              <w:t>USOS COMERCIALES, ASIMILADOS A COMERCIAL E INDUSTRIALES — bloques según diámetro</w:t>
            </w:r>
          </w:p>
        </w:tc>
      </w:tr>
      <w:tr w:rsidR="00A649FE" w14:paraId="361EA6F5" w14:textId="77777777">
        <w:tc>
          <w:tcPr>
            <w:tcW w:w="28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32AEEBB8" w14:textId="77777777" w:rsidR="00A649FE" w:rsidRDefault="00A649FE">
            <w:r>
              <w:rPr>
                <w:b/>
                <w:bCs/>
                <w:color w:val="000000"/>
                <w:sz w:val="17"/>
                <w:szCs w:val="17"/>
              </w:rPr>
              <w:t>Comercial / Asim. comercial / Industrial</w:t>
            </w:r>
          </w:p>
        </w:tc>
        <w:tc>
          <w:tcPr>
            <w:tcW w:w="156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7B95B547" w14:textId="77777777" w:rsidR="00A649FE" w:rsidRDefault="00A649FE">
            <w:pPr>
              <w:jc w:val="center"/>
            </w:pPr>
            <w:r>
              <w:rPr>
                <w:color w:val="000000"/>
                <w:sz w:val="17"/>
                <w:szCs w:val="17"/>
              </w:rPr>
              <w:t>1º bloque</w:t>
            </w:r>
          </w:p>
        </w:tc>
        <w:tc>
          <w:tcPr>
            <w:tcW w:w="156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395850EA" w14:textId="77777777" w:rsidR="00A649FE" w:rsidRDefault="00A649FE">
            <w:pPr>
              <w:jc w:val="center"/>
            </w:pPr>
            <w:r>
              <w:rPr>
                <w:color w:val="000000"/>
                <w:sz w:val="17"/>
                <w:szCs w:val="17"/>
              </w:rPr>
              <w:t>Hasta límite tabla (ver abajo)</w:t>
            </w:r>
          </w:p>
        </w:tc>
        <w:tc>
          <w:tcPr>
            <w:tcW w:w="156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0C24FF0C" w14:textId="77777777" w:rsidR="00A649FE" w:rsidRDefault="00A649FE">
            <w:pPr>
              <w:jc w:val="center"/>
            </w:pPr>
            <w:r>
              <w:rPr>
                <w:color w:val="000000"/>
                <w:sz w:val="17"/>
                <w:szCs w:val="17"/>
              </w:rPr>
              <w:t>0,4195</w:t>
            </w:r>
          </w:p>
        </w:tc>
        <w:tc>
          <w:tcPr>
            <w:tcW w:w="156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02592144" w14:textId="77777777" w:rsidR="00A649FE" w:rsidRDefault="00A649FE">
            <w:pPr>
              <w:jc w:val="center"/>
            </w:pPr>
            <w:r>
              <w:rPr>
                <w:color w:val="000000"/>
                <w:sz w:val="17"/>
                <w:szCs w:val="17"/>
              </w:rPr>
              <w:t>0,4195</w:t>
            </w:r>
          </w:p>
        </w:tc>
        <w:tc>
          <w:tcPr>
            <w:tcW w:w="156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305DE022" w14:textId="77777777" w:rsidR="00A649FE" w:rsidRDefault="00A649FE">
            <w:pPr>
              <w:jc w:val="center"/>
            </w:pPr>
            <w:r>
              <w:rPr>
                <w:color w:val="000000"/>
                <w:sz w:val="17"/>
                <w:szCs w:val="17"/>
              </w:rPr>
              <w:t>0,0183</w:t>
            </w:r>
          </w:p>
        </w:tc>
        <w:tc>
          <w:tcPr>
            <w:tcW w:w="156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1C6C3533" w14:textId="77777777" w:rsidR="00A649FE" w:rsidRDefault="00A649FE">
            <w:pPr>
              <w:jc w:val="center"/>
            </w:pPr>
            <w:r>
              <w:rPr>
                <w:color w:val="000000"/>
                <w:sz w:val="17"/>
                <w:szCs w:val="17"/>
              </w:rPr>
              <w:t>CAD × (Ø² + 225×N)</w:t>
            </w:r>
          </w:p>
        </w:tc>
        <w:tc>
          <w:tcPr>
            <w:tcW w:w="152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7E419C85" w14:textId="77777777" w:rsidR="00A649FE" w:rsidRDefault="00A649FE">
            <w:pPr>
              <w:jc w:val="center"/>
            </w:pPr>
            <w:r>
              <w:rPr>
                <w:color w:val="000000"/>
                <w:sz w:val="17"/>
                <w:szCs w:val="17"/>
              </w:rPr>
              <w:t xml:space="preserve">Igual </w:t>
            </w:r>
            <w:proofErr w:type="spellStart"/>
            <w:r>
              <w:rPr>
                <w:color w:val="000000"/>
                <w:sz w:val="17"/>
                <w:szCs w:val="17"/>
              </w:rPr>
              <w:t>inv</w:t>
            </w:r>
            <w:proofErr w:type="spellEnd"/>
            <w:r>
              <w:rPr>
                <w:color w:val="000000"/>
                <w:sz w:val="17"/>
                <w:szCs w:val="17"/>
              </w:rPr>
              <w:t>/ver</w:t>
            </w:r>
          </w:p>
        </w:tc>
      </w:tr>
      <w:tr w:rsidR="00A649FE" w14:paraId="47758C9C" w14:textId="77777777">
        <w:tc>
          <w:tcPr>
            <w:tcW w:w="2800" w:type="dxa"/>
            <w:tcBorders>
              <w:top w:val="single" w:sz="4" w:space="0" w:color="CCCCCC"/>
              <w:left w:val="single" w:sz="4" w:space="0" w:color="CCCCCC"/>
              <w:bottom w:val="single" w:sz="4" w:space="0" w:color="CCCCCC"/>
              <w:right w:val="single" w:sz="4" w:space="0" w:color="CCCCCC"/>
            </w:tcBorders>
            <w:shd w:val="clear" w:color="auto" w:fill="EBF3FB"/>
            <w:tcMar>
              <w:top w:w="80" w:type="dxa"/>
              <w:left w:w="120" w:type="dxa"/>
              <w:bottom w:w="80" w:type="dxa"/>
              <w:right w:w="120" w:type="dxa"/>
            </w:tcMar>
            <w:vAlign w:val="center"/>
          </w:tcPr>
          <w:p w14:paraId="50F7DC98" w14:textId="77777777" w:rsidR="00A649FE" w:rsidRDefault="00A649FE"/>
        </w:tc>
        <w:tc>
          <w:tcPr>
            <w:tcW w:w="1560" w:type="dxa"/>
            <w:tcBorders>
              <w:top w:val="single" w:sz="4" w:space="0" w:color="CCCCCC"/>
              <w:left w:val="single" w:sz="4" w:space="0" w:color="CCCCCC"/>
              <w:bottom w:val="single" w:sz="4" w:space="0" w:color="CCCCCC"/>
              <w:right w:val="single" w:sz="4" w:space="0" w:color="CCCCCC"/>
            </w:tcBorders>
            <w:shd w:val="clear" w:color="auto" w:fill="EBF3FB"/>
            <w:tcMar>
              <w:top w:w="80" w:type="dxa"/>
              <w:left w:w="120" w:type="dxa"/>
              <w:bottom w:w="80" w:type="dxa"/>
              <w:right w:w="120" w:type="dxa"/>
            </w:tcMar>
            <w:vAlign w:val="center"/>
          </w:tcPr>
          <w:p w14:paraId="4FD69A05" w14:textId="77777777" w:rsidR="00A649FE" w:rsidRDefault="00A649FE">
            <w:pPr>
              <w:jc w:val="center"/>
            </w:pPr>
            <w:r>
              <w:rPr>
                <w:color w:val="000000"/>
                <w:sz w:val="17"/>
                <w:szCs w:val="17"/>
              </w:rPr>
              <w:t>2º bloque</w:t>
            </w:r>
          </w:p>
        </w:tc>
        <w:tc>
          <w:tcPr>
            <w:tcW w:w="1560" w:type="dxa"/>
            <w:tcBorders>
              <w:top w:val="single" w:sz="4" w:space="0" w:color="CCCCCC"/>
              <w:left w:val="single" w:sz="4" w:space="0" w:color="CCCCCC"/>
              <w:bottom w:val="single" w:sz="4" w:space="0" w:color="CCCCCC"/>
              <w:right w:val="single" w:sz="4" w:space="0" w:color="CCCCCC"/>
            </w:tcBorders>
            <w:shd w:val="clear" w:color="auto" w:fill="EBF3FB"/>
            <w:tcMar>
              <w:top w:w="80" w:type="dxa"/>
              <w:left w:w="120" w:type="dxa"/>
              <w:bottom w:w="80" w:type="dxa"/>
              <w:right w:w="120" w:type="dxa"/>
            </w:tcMar>
            <w:vAlign w:val="center"/>
          </w:tcPr>
          <w:p w14:paraId="76DF93BF" w14:textId="77777777" w:rsidR="00A649FE" w:rsidRDefault="00A649FE">
            <w:pPr>
              <w:jc w:val="center"/>
            </w:pPr>
            <w:r>
              <w:rPr>
                <w:color w:val="000000"/>
                <w:sz w:val="17"/>
                <w:szCs w:val="17"/>
              </w:rPr>
              <w:t>Hasta 2× límite tabla</w:t>
            </w:r>
          </w:p>
        </w:tc>
        <w:tc>
          <w:tcPr>
            <w:tcW w:w="1560" w:type="dxa"/>
            <w:tcBorders>
              <w:top w:val="single" w:sz="4" w:space="0" w:color="CCCCCC"/>
              <w:left w:val="single" w:sz="4" w:space="0" w:color="CCCCCC"/>
              <w:bottom w:val="single" w:sz="4" w:space="0" w:color="CCCCCC"/>
              <w:right w:val="single" w:sz="4" w:space="0" w:color="CCCCCC"/>
            </w:tcBorders>
            <w:shd w:val="clear" w:color="auto" w:fill="EBF3FB"/>
            <w:tcMar>
              <w:top w:w="80" w:type="dxa"/>
              <w:left w:w="120" w:type="dxa"/>
              <w:bottom w:w="80" w:type="dxa"/>
              <w:right w:w="120" w:type="dxa"/>
            </w:tcMar>
            <w:vAlign w:val="center"/>
          </w:tcPr>
          <w:p w14:paraId="7A33EFBC" w14:textId="77777777" w:rsidR="00A649FE" w:rsidRDefault="00A649FE">
            <w:pPr>
              <w:jc w:val="center"/>
            </w:pPr>
            <w:r>
              <w:rPr>
                <w:color w:val="000000"/>
                <w:sz w:val="17"/>
                <w:szCs w:val="17"/>
              </w:rPr>
              <w:t>0,5671</w:t>
            </w:r>
          </w:p>
        </w:tc>
        <w:tc>
          <w:tcPr>
            <w:tcW w:w="1560" w:type="dxa"/>
            <w:tcBorders>
              <w:top w:val="single" w:sz="4" w:space="0" w:color="CCCCCC"/>
              <w:left w:val="single" w:sz="4" w:space="0" w:color="CCCCCC"/>
              <w:bottom w:val="single" w:sz="4" w:space="0" w:color="CCCCCC"/>
              <w:right w:val="single" w:sz="4" w:space="0" w:color="CCCCCC"/>
            </w:tcBorders>
            <w:shd w:val="clear" w:color="auto" w:fill="EBF3FB"/>
            <w:tcMar>
              <w:top w:w="80" w:type="dxa"/>
              <w:left w:w="120" w:type="dxa"/>
              <w:bottom w:w="80" w:type="dxa"/>
              <w:right w:w="120" w:type="dxa"/>
            </w:tcMar>
            <w:vAlign w:val="center"/>
          </w:tcPr>
          <w:p w14:paraId="3580E7F9" w14:textId="77777777" w:rsidR="00A649FE" w:rsidRDefault="00A649FE">
            <w:pPr>
              <w:jc w:val="center"/>
            </w:pPr>
            <w:r>
              <w:rPr>
                <w:color w:val="000000"/>
                <w:sz w:val="17"/>
                <w:szCs w:val="17"/>
              </w:rPr>
              <w:t>0,7089</w:t>
            </w:r>
          </w:p>
        </w:tc>
        <w:tc>
          <w:tcPr>
            <w:tcW w:w="1560" w:type="dxa"/>
            <w:tcBorders>
              <w:top w:val="single" w:sz="4" w:space="0" w:color="CCCCCC"/>
              <w:left w:val="single" w:sz="4" w:space="0" w:color="CCCCCC"/>
              <w:bottom w:val="single" w:sz="4" w:space="0" w:color="CCCCCC"/>
              <w:right w:val="single" w:sz="4" w:space="0" w:color="CCCCCC"/>
            </w:tcBorders>
            <w:shd w:val="clear" w:color="auto" w:fill="EBF3FB"/>
            <w:tcMar>
              <w:top w:w="80" w:type="dxa"/>
              <w:left w:w="120" w:type="dxa"/>
              <w:bottom w:w="80" w:type="dxa"/>
              <w:right w:w="120" w:type="dxa"/>
            </w:tcMar>
            <w:vAlign w:val="center"/>
          </w:tcPr>
          <w:p w14:paraId="2D500BDB" w14:textId="77777777" w:rsidR="00A649FE" w:rsidRDefault="00A649FE">
            <w:pPr>
              <w:jc w:val="center"/>
            </w:pPr>
          </w:p>
        </w:tc>
        <w:tc>
          <w:tcPr>
            <w:tcW w:w="1560" w:type="dxa"/>
            <w:tcBorders>
              <w:top w:val="single" w:sz="4" w:space="0" w:color="CCCCCC"/>
              <w:left w:val="single" w:sz="4" w:space="0" w:color="CCCCCC"/>
              <w:bottom w:val="single" w:sz="4" w:space="0" w:color="CCCCCC"/>
              <w:right w:val="single" w:sz="4" w:space="0" w:color="CCCCCC"/>
            </w:tcBorders>
            <w:shd w:val="clear" w:color="auto" w:fill="EBF3FB"/>
            <w:tcMar>
              <w:top w:w="80" w:type="dxa"/>
              <w:left w:w="120" w:type="dxa"/>
              <w:bottom w:w="80" w:type="dxa"/>
              <w:right w:w="120" w:type="dxa"/>
            </w:tcMar>
            <w:vAlign w:val="center"/>
          </w:tcPr>
          <w:p w14:paraId="72E3A693" w14:textId="77777777" w:rsidR="00A649FE" w:rsidRDefault="00A649FE">
            <w:pPr>
              <w:jc w:val="center"/>
            </w:pPr>
          </w:p>
        </w:tc>
        <w:tc>
          <w:tcPr>
            <w:tcW w:w="1520" w:type="dxa"/>
            <w:tcBorders>
              <w:top w:val="single" w:sz="4" w:space="0" w:color="CCCCCC"/>
              <w:left w:val="single" w:sz="4" w:space="0" w:color="CCCCCC"/>
              <w:bottom w:val="single" w:sz="4" w:space="0" w:color="CCCCCC"/>
              <w:right w:val="single" w:sz="4" w:space="0" w:color="CCCCCC"/>
            </w:tcBorders>
            <w:shd w:val="clear" w:color="auto" w:fill="EBF3FB"/>
            <w:tcMar>
              <w:top w:w="80" w:type="dxa"/>
              <w:left w:w="120" w:type="dxa"/>
              <w:bottom w:w="80" w:type="dxa"/>
              <w:right w:w="120" w:type="dxa"/>
            </w:tcMar>
            <w:vAlign w:val="center"/>
          </w:tcPr>
          <w:p w14:paraId="227A4353" w14:textId="77777777" w:rsidR="00A649FE" w:rsidRDefault="00A649FE">
            <w:pPr>
              <w:jc w:val="center"/>
            </w:pPr>
          </w:p>
        </w:tc>
      </w:tr>
      <w:tr w:rsidR="00A649FE" w14:paraId="08057F77" w14:textId="77777777">
        <w:tc>
          <w:tcPr>
            <w:tcW w:w="28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03A02520" w14:textId="77777777" w:rsidR="00A649FE" w:rsidRDefault="00A649FE"/>
        </w:tc>
        <w:tc>
          <w:tcPr>
            <w:tcW w:w="156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31BCF80B" w14:textId="77777777" w:rsidR="00A649FE" w:rsidRDefault="00A649FE">
            <w:pPr>
              <w:jc w:val="center"/>
            </w:pPr>
            <w:r>
              <w:rPr>
                <w:color w:val="000000"/>
                <w:sz w:val="17"/>
                <w:szCs w:val="17"/>
              </w:rPr>
              <w:t>3º bloque</w:t>
            </w:r>
          </w:p>
        </w:tc>
        <w:tc>
          <w:tcPr>
            <w:tcW w:w="156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39849969" w14:textId="77777777" w:rsidR="00A649FE" w:rsidRDefault="00A649FE">
            <w:pPr>
              <w:jc w:val="center"/>
            </w:pPr>
            <w:r>
              <w:rPr>
                <w:color w:val="000000"/>
                <w:sz w:val="17"/>
                <w:szCs w:val="17"/>
              </w:rPr>
              <w:t>Resto</w:t>
            </w:r>
          </w:p>
        </w:tc>
        <w:tc>
          <w:tcPr>
            <w:tcW w:w="156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2EFE1BB3" w14:textId="77777777" w:rsidR="00A649FE" w:rsidRDefault="00A649FE">
            <w:pPr>
              <w:jc w:val="center"/>
            </w:pPr>
            <w:r>
              <w:rPr>
                <w:color w:val="000000"/>
                <w:sz w:val="17"/>
                <w:szCs w:val="17"/>
              </w:rPr>
              <w:t>1,0219</w:t>
            </w:r>
          </w:p>
        </w:tc>
        <w:tc>
          <w:tcPr>
            <w:tcW w:w="156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65797199" w14:textId="77777777" w:rsidR="00A649FE" w:rsidRDefault="00A649FE">
            <w:pPr>
              <w:jc w:val="center"/>
            </w:pPr>
            <w:r>
              <w:rPr>
                <w:color w:val="000000"/>
                <w:sz w:val="17"/>
                <w:szCs w:val="17"/>
              </w:rPr>
              <w:t>1,5328</w:t>
            </w:r>
          </w:p>
        </w:tc>
        <w:tc>
          <w:tcPr>
            <w:tcW w:w="156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7F07F709" w14:textId="77777777" w:rsidR="00A649FE" w:rsidRDefault="00A649FE">
            <w:pPr>
              <w:jc w:val="center"/>
            </w:pPr>
          </w:p>
        </w:tc>
        <w:tc>
          <w:tcPr>
            <w:tcW w:w="156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6F9D0928" w14:textId="77777777" w:rsidR="00A649FE" w:rsidRDefault="00A649FE">
            <w:pPr>
              <w:jc w:val="center"/>
            </w:pPr>
          </w:p>
        </w:tc>
        <w:tc>
          <w:tcPr>
            <w:tcW w:w="152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76752B27" w14:textId="77777777" w:rsidR="00A649FE" w:rsidRDefault="00A649FE">
            <w:pPr>
              <w:jc w:val="center"/>
            </w:pPr>
          </w:p>
        </w:tc>
      </w:tr>
      <w:tr w:rsidR="00A649FE" w14:paraId="1BD8F587" w14:textId="77777777">
        <w:tc>
          <w:tcPr>
            <w:tcW w:w="13680" w:type="dxa"/>
            <w:gridSpan w:val="8"/>
            <w:tcBorders>
              <w:top w:val="single" w:sz="4" w:space="0" w:color="CCCCCC"/>
              <w:left w:val="single" w:sz="4" w:space="0" w:color="CCCCCC"/>
              <w:bottom w:val="single" w:sz="4" w:space="0" w:color="CCCCCC"/>
              <w:right w:val="single" w:sz="4" w:space="0" w:color="CCCCCC"/>
            </w:tcBorders>
            <w:shd w:val="clear" w:color="auto" w:fill="D6E4F0"/>
            <w:tcMar>
              <w:top w:w="80" w:type="dxa"/>
              <w:left w:w="120" w:type="dxa"/>
              <w:bottom w:w="80" w:type="dxa"/>
              <w:right w:w="120" w:type="dxa"/>
            </w:tcMar>
            <w:vAlign w:val="center"/>
          </w:tcPr>
          <w:p w14:paraId="55F7BB4A" w14:textId="77777777" w:rsidR="00A649FE" w:rsidRDefault="00A649FE">
            <w:pPr>
              <w:jc w:val="center"/>
            </w:pPr>
            <w:r>
              <w:rPr>
                <w:b/>
                <w:bCs/>
                <w:color w:val="1F3864"/>
                <w:sz w:val="17"/>
                <w:szCs w:val="17"/>
              </w:rPr>
              <w:t>USOS RIEGOS PÚBLICOS — bloques según diámetro</w:t>
            </w:r>
          </w:p>
        </w:tc>
      </w:tr>
      <w:tr w:rsidR="00A649FE" w14:paraId="6765D85A" w14:textId="77777777">
        <w:tc>
          <w:tcPr>
            <w:tcW w:w="28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6D50083E" w14:textId="77777777" w:rsidR="00A649FE" w:rsidRDefault="00A649FE">
            <w:r>
              <w:rPr>
                <w:b/>
                <w:bCs/>
                <w:color w:val="000000"/>
                <w:sz w:val="17"/>
                <w:szCs w:val="17"/>
              </w:rPr>
              <w:t>Riegos públicos</w:t>
            </w:r>
          </w:p>
        </w:tc>
        <w:tc>
          <w:tcPr>
            <w:tcW w:w="156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32592850" w14:textId="77777777" w:rsidR="00A649FE" w:rsidRDefault="00A649FE">
            <w:pPr>
              <w:jc w:val="center"/>
            </w:pPr>
            <w:r>
              <w:rPr>
                <w:color w:val="000000"/>
                <w:sz w:val="17"/>
                <w:szCs w:val="17"/>
              </w:rPr>
              <w:t>1º bloque</w:t>
            </w:r>
          </w:p>
        </w:tc>
        <w:tc>
          <w:tcPr>
            <w:tcW w:w="156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216C4D38" w14:textId="77777777" w:rsidR="00A649FE" w:rsidRDefault="00A649FE">
            <w:pPr>
              <w:jc w:val="center"/>
            </w:pPr>
            <w:r>
              <w:rPr>
                <w:color w:val="000000"/>
                <w:sz w:val="17"/>
                <w:szCs w:val="17"/>
              </w:rPr>
              <w:t>Hasta límite tabla (ver abajo)</w:t>
            </w:r>
          </w:p>
        </w:tc>
        <w:tc>
          <w:tcPr>
            <w:tcW w:w="156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52DB341C" w14:textId="77777777" w:rsidR="00A649FE" w:rsidRDefault="00A649FE">
            <w:pPr>
              <w:jc w:val="center"/>
            </w:pPr>
            <w:r>
              <w:rPr>
                <w:color w:val="000000"/>
                <w:sz w:val="17"/>
                <w:szCs w:val="17"/>
              </w:rPr>
              <w:t>0,4195</w:t>
            </w:r>
          </w:p>
        </w:tc>
        <w:tc>
          <w:tcPr>
            <w:tcW w:w="156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3E6AFD0D" w14:textId="77777777" w:rsidR="00A649FE" w:rsidRDefault="00A649FE">
            <w:pPr>
              <w:jc w:val="center"/>
            </w:pPr>
            <w:r>
              <w:rPr>
                <w:color w:val="000000"/>
                <w:sz w:val="17"/>
                <w:szCs w:val="17"/>
              </w:rPr>
              <w:t>0,4195</w:t>
            </w:r>
          </w:p>
        </w:tc>
        <w:tc>
          <w:tcPr>
            <w:tcW w:w="156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297A9E43" w14:textId="77777777" w:rsidR="00A649FE" w:rsidRDefault="00A649FE">
            <w:pPr>
              <w:jc w:val="center"/>
            </w:pPr>
            <w:r>
              <w:rPr>
                <w:color w:val="000000"/>
                <w:sz w:val="17"/>
                <w:szCs w:val="17"/>
              </w:rPr>
              <w:t>0,0183</w:t>
            </w:r>
          </w:p>
        </w:tc>
        <w:tc>
          <w:tcPr>
            <w:tcW w:w="156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60162F34" w14:textId="77777777" w:rsidR="00A649FE" w:rsidRDefault="00A649FE">
            <w:pPr>
              <w:jc w:val="center"/>
            </w:pPr>
            <w:r>
              <w:rPr>
                <w:color w:val="000000"/>
                <w:sz w:val="17"/>
                <w:szCs w:val="17"/>
              </w:rPr>
              <w:t>CAD × (Ø² + 225×N)</w:t>
            </w:r>
          </w:p>
        </w:tc>
        <w:tc>
          <w:tcPr>
            <w:tcW w:w="152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4E1DC6F1" w14:textId="77777777" w:rsidR="00A649FE" w:rsidRDefault="00A649FE">
            <w:pPr>
              <w:jc w:val="center"/>
            </w:pPr>
            <w:r>
              <w:rPr>
                <w:color w:val="000000"/>
                <w:sz w:val="17"/>
                <w:szCs w:val="17"/>
              </w:rPr>
              <w:t xml:space="preserve">Igual </w:t>
            </w:r>
            <w:proofErr w:type="spellStart"/>
            <w:r>
              <w:rPr>
                <w:color w:val="000000"/>
                <w:sz w:val="17"/>
                <w:szCs w:val="17"/>
              </w:rPr>
              <w:t>inv</w:t>
            </w:r>
            <w:proofErr w:type="spellEnd"/>
            <w:r>
              <w:rPr>
                <w:color w:val="000000"/>
                <w:sz w:val="17"/>
                <w:szCs w:val="17"/>
              </w:rPr>
              <w:t>/ver</w:t>
            </w:r>
          </w:p>
        </w:tc>
      </w:tr>
      <w:tr w:rsidR="00A649FE" w14:paraId="7C9A9326" w14:textId="77777777">
        <w:tc>
          <w:tcPr>
            <w:tcW w:w="2800" w:type="dxa"/>
            <w:tcBorders>
              <w:top w:val="single" w:sz="4" w:space="0" w:color="CCCCCC"/>
              <w:left w:val="single" w:sz="4" w:space="0" w:color="CCCCCC"/>
              <w:bottom w:val="single" w:sz="4" w:space="0" w:color="CCCCCC"/>
              <w:right w:val="single" w:sz="4" w:space="0" w:color="CCCCCC"/>
            </w:tcBorders>
            <w:shd w:val="clear" w:color="auto" w:fill="EBF3FB"/>
            <w:tcMar>
              <w:top w:w="80" w:type="dxa"/>
              <w:left w:w="120" w:type="dxa"/>
              <w:bottom w:w="80" w:type="dxa"/>
              <w:right w:w="120" w:type="dxa"/>
            </w:tcMar>
            <w:vAlign w:val="center"/>
          </w:tcPr>
          <w:p w14:paraId="4929D581" w14:textId="77777777" w:rsidR="00A649FE" w:rsidRDefault="00A649FE"/>
        </w:tc>
        <w:tc>
          <w:tcPr>
            <w:tcW w:w="1560" w:type="dxa"/>
            <w:tcBorders>
              <w:top w:val="single" w:sz="4" w:space="0" w:color="CCCCCC"/>
              <w:left w:val="single" w:sz="4" w:space="0" w:color="CCCCCC"/>
              <w:bottom w:val="single" w:sz="4" w:space="0" w:color="CCCCCC"/>
              <w:right w:val="single" w:sz="4" w:space="0" w:color="CCCCCC"/>
            </w:tcBorders>
            <w:shd w:val="clear" w:color="auto" w:fill="EBF3FB"/>
            <w:tcMar>
              <w:top w:w="80" w:type="dxa"/>
              <w:left w:w="120" w:type="dxa"/>
              <w:bottom w:w="80" w:type="dxa"/>
              <w:right w:w="120" w:type="dxa"/>
            </w:tcMar>
            <w:vAlign w:val="center"/>
          </w:tcPr>
          <w:p w14:paraId="64F0836A" w14:textId="77777777" w:rsidR="00A649FE" w:rsidRDefault="00A649FE">
            <w:pPr>
              <w:jc w:val="center"/>
            </w:pPr>
            <w:r>
              <w:rPr>
                <w:color w:val="000000"/>
                <w:sz w:val="17"/>
                <w:szCs w:val="17"/>
              </w:rPr>
              <w:t>2º bloque</w:t>
            </w:r>
          </w:p>
        </w:tc>
        <w:tc>
          <w:tcPr>
            <w:tcW w:w="1560" w:type="dxa"/>
            <w:tcBorders>
              <w:top w:val="single" w:sz="4" w:space="0" w:color="CCCCCC"/>
              <w:left w:val="single" w:sz="4" w:space="0" w:color="CCCCCC"/>
              <w:bottom w:val="single" w:sz="4" w:space="0" w:color="CCCCCC"/>
              <w:right w:val="single" w:sz="4" w:space="0" w:color="CCCCCC"/>
            </w:tcBorders>
            <w:shd w:val="clear" w:color="auto" w:fill="EBF3FB"/>
            <w:tcMar>
              <w:top w:w="80" w:type="dxa"/>
              <w:left w:w="120" w:type="dxa"/>
              <w:bottom w:w="80" w:type="dxa"/>
              <w:right w:w="120" w:type="dxa"/>
            </w:tcMar>
            <w:vAlign w:val="center"/>
          </w:tcPr>
          <w:p w14:paraId="79EE5345" w14:textId="77777777" w:rsidR="00A649FE" w:rsidRDefault="00A649FE">
            <w:pPr>
              <w:jc w:val="center"/>
            </w:pPr>
            <w:r>
              <w:rPr>
                <w:color w:val="000000"/>
                <w:sz w:val="17"/>
                <w:szCs w:val="17"/>
              </w:rPr>
              <w:t>Hasta 2× límite</w:t>
            </w:r>
          </w:p>
        </w:tc>
        <w:tc>
          <w:tcPr>
            <w:tcW w:w="1560" w:type="dxa"/>
            <w:tcBorders>
              <w:top w:val="single" w:sz="4" w:space="0" w:color="CCCCCC"/>
              <w:left w:val="single" w:sz="4" w:space="0" w:color="CCCCCC"/>
              <w:bottom w:val="single" w:sz="4" w:space="0" w:color="CCCCCC"/>
              <w:right w:val="single" w:sz="4" w:space="0" w:color="CCCCCC"/>
            </w:tcBorders>
            <w:shd w:val="clear" w:color="auto" w:fill="EBF3FB"/>
            <w:tcMar>
              <w:top w:w="80" w:type="dxa"/>
              <w:left w:w="120" w:type="dxa"/>
              <w:bottom w:w="80" w:type="dxa"/>
              <w:right w:w="120" w:type="dxa"/>
            </w:tcMar>
            <w:vAlign w:val="center"/>
          </w:tcPr>
          <w:p w14:paraId="46FD6F22" w14:textId="77777777" w:rsidR="00A649FE" w:rsidRDefault="00A649FE">
            <w:pPr>
              <w:jc w:val="center"/>
            </w:pPr>
            <w:r>
              <w:rPr>
                <w:color w:val="000000"/>
                <w:sz w:val="17"/>
                <w:szCs w:val="17"/>
              </w:rPr>
              <w:t>0,5671</w:t>
            </w:r>
          </w:p>
        </w:tc>
        <w:tc>
          <w:tcPr>
            <w:tcW w:w="1560" w:type="dxa"/>
            <w:tcBorders>
              <w:top w:val="single" w:sz="4" w:space="0" w:color="CCCCCC"/>
              <w:left w:val="single" w:sz="4" w:space="0" w:color="CCCCCC"/>
              <w:bottom w:val="single" w:sz="4" w:space="0" w:color="CCCCCC"/>
              <w:right w:val="single" w:sz="4" w:space="0" w:color="CCCCCC"/>
            </w:tcBorders>
            <w:shd w:val="clear" w:color="auto" w:fill="EBF3FB"/>
            <w:tcMar>
              <w:top w:w="80" w:type="dxa"/>
              <w:left w:w="120" w:type="dxa"/>
              <w:bottom w:w="80" w:type="dxa"/>
              <w:right w:w="120" w:type="dxa"/>
            </w:tcMar>
            <w:vAlign w:val="center"/>
          </w:tcPr>
          <w:p w14:paraId="039D48F1" w14:textId="77777777" w:rsidR="00A649FE" w:rsidRDefault="00A649FE">
            <w:pPr>
              <w:jc w:val="center"/>
            </w:pPr>
            <w:r>
              <w:rPr>
                <w:color w:val="000000"/>
                <w:sz w:val="17"/>
                <w:szCs w:val="17"/>
              </w:rPr>
              <w:t>0,7089</w:t>
            </w:r>
          </w:p>
        </w:tc>
        <w:tc>
          <w:tcPr>
            <w:tcW w:w="1560" w:type="dxa"/>
            <w:tcBorders>
              <w:top w:val="single" w:sz="4" w:space="0" w:color="CCCCCC"/>
              <w:left w:val="single" w:sz="4" w:space="0" w:color="CCCCCC"/>
              <w:bottom w:val="single" w:sz="4" w:space="0" w:color="CCCCCC"/>
              <w:right w:val="single" w:sz="4" w:space="0" w:color="CCCCCC"/>
            </w:tcBorders>
            <w:shd w:val="clear" w:color="auto" w:fill="EBF3FB"/>
            <w:tcMar>
              <w:top w:w="80" w:type="dxa"/>
              <w:left w:w="120" w:type="dxa"/>
              <w:bottom w:w="80" w:type="dxa"/>
              <w:right w:w="120" w:type="dxa"/>
            </w:tcMar>
            <w:vAlign w:val="center"/>
          </w:tcPr>
          <w:p w14:paraId="4403F402" w14:textId="77777777" w:rsidR="00A649FE" w:rsidRDefault="00A649FE">
            <w:pPr>
              <w:jc w:val="center"/>
            </w:pPr>
          </w:p>
        </w:tc>
        <w:tc>
          <w:tcPr>
            <w:tcW w:w="1560" w:type="dxa"/>
            <w:tcBorders>
              <w:top w:val="single" w:sz="4" w:space="0" w:color="CCCCCC"/>
              <w:left w:val="single" w:sz="4" w:space="0" w:color="CCCCCC"/>
              <w:bottom w:val="single" w:sz="4" w:space="0" w:color="CCCCCC"/>
              <w:right w:val="single" w:sz="4" w:space="0" w:color="CCCCCC"/>
            </w:tcBorders>
            <w:shd w:val="clear" w:color="auto" w:fill="EBF3FB"/>
            <w:tcMar>
              <w:top w:w="80" w:type="dxa"/>
              <w:left w:w="120" w:type="dxa"/>
              <w:bottom w:w="80" w:type="dxa"/>
              <w:right w:w="120" w:type="dxa"/>
            </w:tcMar>
            <w:vAlign w:val="center"/>
          </w:tcPr>
          <w:p w14:paraId="66B4BBE1" w14:textId="77777777" w:rsidR="00A649FE" w:rsidRDefault="00A649FE">
            <w:pPr>
              <w:jc w:val="center"/>
            </w:pPr>
          </w:p>
        </w:tc>
        <w:tc>
          <w:tcPr>
            <w:tcW w:w="1520" w:type="dxa"/>
            <w:tcBorders>
              <w:top w:val="single" w:sz="4" w:space="0" w:color="CCCCCC"/>
              <w:left w:val="single" w:sz="4" w:space="0" w:color="CCCCCC"/>
              <w:bottom w:val="single" w:sz="4" w:space="0" w:color="CCCCCC"/>
              <w:right w:val="single" w:sz="4" w:space="0" w:color="CCCCCC"/>
            </w:tcBorders>
            <w:shd w:val="clear" w:color="auto" w:fill="EBF3FB"/>
            <w:tcMar>
              <w:top w:w="80" w:type="dxa"/>
              <w:left w:w="120" w:type="dxa"/>
              <w:bottom w:w="80" w:type="dxa"/>
              <w:right w:w="120" w:type="dxa"/>
            </w:tcMar>
            <w:vAlign w:val="center"/>
          </w:tcPr>
          <w:p w14:paraId="3E9887B2" w14:textId="77777777" w:rsidR="00A649FE" w:rsidRDefault="00A649FE">
            <w:pPr>
              <w:jc w:val="center"/>
            </w:pPr>
          </w:p>
        </w:tc>
      </w:tr>
      <w:tr w:rsidR="00A649FE" w14:paraId="7B2A8B1F" w14:textId="77777777">
        <w:tc>
          <w:tcPr>
            <w:tcW w:w="28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510C10B0" w14:textId="77777777" w:rsidR="00A649FE" w:rsidRDefault="00A649FE"/>
        </w:tc>
        <w:tc>
          <w:tcPr>
            <w:tcW w:w="156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56E921C1" w14:textId="77777777" w:rsidR="00A649FE" w:rsidRDefault="00A649FE">
            <w:pPr>
              <w:jc w:val="center"/>
            </w:pPr>
            <w:r>
              <w:rPr>
                <w:color w:val="000000"/>
                <w:sz w:val="17"/>
                <w:szCs w:val="17"/>
              </w:rPr>
              <w:t>3º bloque</w:t>
            </w:r>
          </w:p>
        </w:tc>
        <w:tc>
          <w:tcPr>
            <w:tcW w:w="156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48C0BF95" w14:textId="77777777" w:rsidR="00A649FE" w:rsidRDefault="00A649FE">
            <w:pPr>
              <w:jc w:val="center"/>
            </w:pPr>
            <w:r>
              <w:rPr>
                <w:color w:val="000000"/>
                <w:sz w:val="17"/>
                <w:szCs w:val="17"/>
              </w:rPr>
              <w:t>Resto</w:t>
            </w:r>
          </w:p>
        </w:tc>
        <w:tc>
          <w:tcPr>
            <w:tcW w:w="156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25828222" w14:textId="77777777" w:rsidR="00A649FE" w:rsidRDefault="00A649FE">
            <w:pPr>
              <w:jc w:val="center"/>
            </w:pPr>
            <w:r>
              <w:rPr>
                <w:color w:val="000000"/>
                <w:sz w:val="17"/>
                <w:szCs w:val="17"/>
              </w:rPr>
              <w:t>1,1570</w:t>
            </w:r>
          </w:p>
        </w:tc>
        <w:tc>
          <w:tcPr>
            <w:tcW w:w="156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1AC72560" w14:textId="77777777" w:rsidR="00A649FE" w:rsidRDefault="00A649FE">
            <w:pPr>
              <w:jc w:val="center"/>
            </w:pPr>
            <w:r>
              <w:rPr>
                <w:color w:val="000000"/>
                <w:sz w:val="17"/>
                <w:szCs w:val="17"/>
              </w:rPr>
              <w:t>1,7354</w:t>
            </w:r>
          </w:p>
        </w:tc>
        <w:tc>
          <w:tcPr>
            <w:tcW w:w="156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64F1913D" w14:textId="77777777" w:rsidR="00A649FE" w:rsidRDefault="00A649FE">
            <w:pPr>
              <w:jc w:val="center"/>
            </w:pPr>
          </w:p>
        </w:tc>
        <w:tc>
          <w:tcPr>
            <w:tcW w:w="156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225DC84C" w14:textId="77777777" w:rsidR="00A649FE" w:rsidRDefault="00A649FE">
            <w:pPr>
              <w:jc w:val="center"/>
            </w:pPr>
          </w:p>
        </w:tc>
        <w:tc>
          <w:tcPr>
            <w:tcW w:w="152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02D9DE1C" w14:textId="77777777" w:rsidR="00A649FE" w:rsidRDefault="00A649FE">
            <w:pPr>
              <w:jc w:val="center"/>
            </w:pPr>
          </w:p>
        </w:tc>
      </w:tr>
      <w:tr w:rsidR="00A649FE" w14:paraId="5E42F1FA" w14:textId="77777777">
        <w:tc>
          <w:tcPr>
            <w:tcW w:w="13680" w:type="dxa"/>
            <w:gridSpan w:val="8"/>
            <w:tcBorders>
              <w:top w:val="single" w:sz="4" w:space="0" w:color="CCCCCC"/>
              <w:left w:val="single" w:sz="4" w:space="0" w:color="CCCCCC"/>
              <w:bottom w:val="single" w:sz="4" w:space="0" w:color="CCCCCC"/>
              <w:right w:val="single" w:sz="4" w:space="0" w:color="CCCCCC"/>
            </w:tcBorders>
            <w:shd w:val="clear" w:color="auto" w:fill="D6E4F0"/>
            <w:tcMar>
              <w:top w:w="80" w:type="dxa"/>
              <w:left w:w="120" w:type="dxa"/>
              <w:bottom w:w="80" w:type="dxa"/>
              <w:right w:w="120" w:type="dxa"/>
            </w:tcMar>
            <w:vAlign w:val="center"/>
          </w:tcPr>
          <w:p w14:paraId="2A2811E3" w14:textId="77777777" w:rsidR="00A649FE" w:rsidRDefault="00A649FE">
            <w:pPr>
              <w:jc w:val="center"/>
            </w:pPr>
            <w:r>
              <w:rPr>
                <w:b/>
                <w:bCs/>
                <w:color w:val="1F3864"/>
                <w:sz w:val="17"/>
                <w:szCs w:val="17"/>
              </w:rPr>
              <w:t>OTROS USOS</w:t>
            </w:r>
          </w:p>
        </w:tc>
      </w:tr>
      <w:tr w:rsidR="00A649FE" w14:paraId="00373114" w14:textId="77777777">
        <w:tc>
          <w:tcPr>
            <w:tcW w:w="28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4949ECB8" w14:textId="77777777" w:rsidR="00A649FE" w:rsidRDefault="00A649FE">
            <w:r>
              <w:rPr>
                <w:b/>
                <w:bCs/>
                <w:color w:val="000000"/>
                <w:sz w:val="17"/>
                <w:szCs w:val="17"/>
              </w:rPr>
              <w:t>Otros usos</w:t>
            </w:r>
          </w:p>
        </w:tc>
        <w:tc>
          <w:tcPr>
            <w:tcW w:w="156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340B3413" w14:textId="77777777" w:rsidR="00A649FE" w:rsidRDefault="00A649FE">
            <w:pPr>
              <w:jc w:val="center"/>
            </w:pPr>
            <w:r>
              <w:rPr>
                <w:color w:val="000000"/>
                <w:sz w:val="17"/>
                <w:szCs w:val="17"/>
              </w:rPr>
              <w:t>1º bloque</w:t>
            </w:r>
          </w:p>
        </w:tc>
        <w:tc>
          <w:tcPr>
            <w:tcW w:w="156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2CD97F97" w14:textId="77777777" w:rsidR="00A649FE" w:rsidRDefault="00A649FE">
            <w:pPr>
              <w:jc w:val="center"/>
            </w:pPr>
            <w:r>
              <w:rPr>
                <w:color w:val="000000"/>
                <w:sz w:val="17"/>
                <w:szCs w:val="17"/>
              </w:rPr>
              <w:t>0 - 25 m³</w:t>
            </w:r>
          </w:p>
        </w:tc>
        <w:tc>
          <w:tcPr>
            <w:tcW w:w="156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2F0090A9" w14:textId="77777777" w:rsidR="00A649FE" w:rsidRDefault="00A649FE">
            <w:pPr>
              <w:jc w:val="center"/>
            </w:pPr>
            <w:r>
              <w:rPr>
                <w:color w:val="000000"/>
                <w:sz w:val="17"/>
                <w:szCs w:val="17"/>
              </w:rPr>
              <w:t>0,4195</w:t>
            </w:r>
          </w:p>
        </w:tc>
        <w:tc>
          <w:tcPr>
            <w:tcW w:w="156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43BA5DD7" w14:textId="77777777" w:rsidR="00A649FE" w:rsidRDefault="00A649FE">
            <w:pPr>
              <w:jc w:val="center"/>
            </w:pPr>
            <w:r>
              <w:rPr>
                <w:color w:val="000000"/>
                <w:sz w:val="17"/>
                <w:szCs w:val="17"/>
              </w:rPr>
              <w:t>0,4195</w:t>
            </w:r>
          </w:p>
        </w:tc>
        <w:tc>
          <w:tcPr>
            <w:tcW w:w="156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5FAECEA8" w14:textId="77777777" w:rsidR="00A649FE" w:rsidRDefault="00A649FE">
            <w:pPr>
              <w:jc w:val="center"/>
            </w:pPr>
            <w:r>
              <w:rPr>
                <w:color w:val="000000"/>
                <w:sz w:val="17"/>
                <w:szCs w:val="17"/>
              </w:rPr>
              <w:t>0,0183</w:t>
            </w:r>
          </w:p>
        </w:tc>
        <w:tc>
          <w:tcPr>
            <w:tcW w:w="156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503ADCCB" w14:textId="77777777" w:rsidR="00A649FE" w:rsidRDefault="00A649FE">
            <w:pPr>
              <w:jc w:val="center"/>
            </w:pPr>
            <w:r>
              <w:rPr>
                <w:color w:val="000000"/>
                <w:sz w:val="17"/>
                <w:szCs w:val="17"/>
              </w:rPr>
              <w:t>CAD × (Ø² + 225×N)</w:t>
            </w:r>
          </w:p>
        </w:tc>
        <w:tc>
          <w:tcPr>
            <w:tcW w:w="152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7D3548CF" w14:textId="77777777" w:rsidR="00A649FE" w:rsidRDefault="00A649FE">
            <w:pPr>
              <w:jc w:val="center"/>
            </w:pPr>
            <w:r>
              <w:rPr>
                <w:color w:val="000000"/>
                <w:sz w:val="17"/>
                <w:szCs w:val="17"/>
              </w:rPr>
              <w:t xml:space="preserve">Igual </w:t>
            </w:r>
            <w:proofErr w:type="spellStart"/>
            <w:r>
              <w:rPr>
                <w:color w:val="000000"/>
                <w:sz w:val="17"/>
                <w:szCs w:val="17"/>
              </w:rPr>
              <w:t>inv</w:t>
            </w:r>
            <w:proofErr w:type="spellEnd"/>
            <w:r>
              <w:rPr>
                <w:color w:val="000000"/>
                <w:sz w:val="17"/>
                <w:szCs w:val="17"/>
              </w:rPr>
              <w:t>/ver</w:t>
            </w:r>
          </w:p>
        </w:tc>
      </w:tr>
      <w:tr w:rsidR="00A649FE" w14:paraId="2853E8EC" w14:textId="77777777">
        <w:tc>
          <w:tcPr>
            <w:tcW w:w="2800" w:type="dxa"/>
            <w:tcBorders>
              <w:top w:val="single" w:sz="4" w:space="0" w:color="CCCCCC"/>
              <w:left w:val="single" w:sz="4" w:space="0" w:color="CCCCCC"/>
              <w:bottom w:val="single" w:sz="4" w:space="0" w:color="CCCCCC"/>
              <w:right w:val="single" w:sz="4" w:space="0" w:color="CCCCCC"/>
            </w:tcBorders>
            <w:shd w:val="clear" w:color="auto" w:fill="EBF3FB"/>
            <w:tcMar>
              <w:top w:w="80" w:type="dxa"/>
              <w:left w:w="120" w:type="dxa"/>
              <w:bottom w:w="80" w:type="dxa"/>
              <w:right w:w="120" w:type="dxa"/>
            </w:tcMar>
            <w:vAlign w:val="center"/>
          </w:tcPr>
          <w:p w14:paraId="606273C0" w14:textId="77777777" w:rsidR="00A649FE" w:rsidRDefault="00A649FE"/>
        </w:tc>
        <w:tc>
          <w:tcPr>
            <w:tcW w:w="1560" w:type="dxa"/>
            <w:tcBorders>
              <w:top w:val="single" w:sz="4" w:space="0" w:color="CCCCCC"/>
              <w:left w:val="single" w:sz="4" w:space="0" w:color="CCCCCC"/>
              <w:bottom w:val="single" w:sz="4" w:space="0" w:color="CCCCCC"/>
              <w:right w:val="single" w:sz="4" w:space="0" w:color="CCCCCC"/>
            </w:tcBorders>
            <w:shd w:val="clear" w:color="auto" w:fill="EBF3FB"/>
            <w:tcMar>
              <w:top w:w="80" w:type="dxa"/>
              <w:left w:w="120" w:type="dxa"/>
              <w:bottom w:w="80" w:type="dxa"/>
              <w:right w:w="120" w:type="dxa"/>
            </w:tcMar>
            <w:vAlign w:val="center"/>
          </w:tcPr>
          <w:p w14:paraId="3BFF8264" w14:textId="77777777" w:rsidR="00A649FE" w:rsidRDefault="00A649FE">
            <w:pPr>
              <w:jc w:val="center"/>
            </w:pPr>
            <w:r>
              <w:rPr>
                <w:color w:val="000000"/>
                <w:sz w:val="17"/>
                <w:szCs w:val="17"/>
              </w:rPr>
              <w:t>2º bloque</w:t>
            </w:r>
          </w:p>
        </w:tc>
        <w:tc>
          <w:tcPr>
            <w:tcW w:w="1560" w:type="dxa"/>
            <w:tcBorders>
              <w:top w:val="single" w:sz="4" w:space="0" w:color="CCCCCC"/>
              <w:left w:val="single" w:sz="4" w:space="0" w:color="CCCCCC"/>
              <w:bottom w:val="single" w:sz="4" w:space="0" w:color="CCCCCC"/>
              <w:right w:val="single" w:sz="4" w:space="0" w:color="CCCCCC"/>
            </w:tcBorders>
            <w:shd w:val="clear" w:color="auto" w:fill="EBF3FB"/>
            <w:tcMar>
              <w:top w:w="80" w:type="dxa"/>
              <w:left w:w="120" w:type="dxa"/>
              <w:bottom w:w="80" w:type="dxa"/>
              <w:right w:w="120" w:type="dxa"/>
            </w:tcMar>
            <w:vAlign w:val="center"/>
          </w:tcPr>
          <w:p w14:paraId="5439FEEF" w14:textId="77777777" w:rsidR="00A649FE" w:rsidRDefault="00A649FE">
            <w:pPr>
              <w:jc w:val="center"/>
            </w:pPr>
            <w:r>
              <w:rPr>
                <w:color w:val="000000"/>
                <w:sz w:val="17"/>
                <w:szCs w:val="17"/>
              </w:rPr>
              <w:t>25 - 50 m³</w:t>
            </w:r>
          </w:p>
        </w:tc>
        <w:tc>
          <w:tcPr>
            <w:tcW w:w="1560" w:type="dxa"/>
            <w:tcBorders>
              <w:top w:val="single" w:sz="4" w:space="0" w:color="CCCCCC"/>
              <w:left w:val="single" w:sz="4" w:space="0" w:color="CCCCCC"/>
              <w:bottom w:val="single" w:sz="4" w:space="0" w:color="CCCCCC"/>
              <w:right w:val="single" w:sz="4" w:space="0" w:color="CCCCCC"/>
            </w:tcBorders>
            <w:shd w:val="clear" w:color="auto" w:fill="EBF3FB"/>
            <w:tcMar>
              <w:top w:w="80" w:type="dxa"/>
              <w:left w:w="120" w:type="dxa"/>
              <w:bottom w:w="80" w:type="dxa"/>
              <w:right w:w="120" w:type="dxa"/>
            </w:tcMar>
            <w:vAlign w:val="center"/>
          </w:tcPr>
          <w:p w14:paraId="4FF5F10A" w14:textId="77777777" w:rsidR="00A649FE" w:rsidRDefault="00A649FE">
            <w:pPr>
              <w:jc w:val="center"/>
            </w:pPr>
            <w:r>
              <w:rPr>
                <w:color w:val="000000"/>
                <w:sz w:val="17"/>
                <w:szCs w:val="17"/>
              </w:rPr>
              <w:t>0,5671</w:t>
            </w:r>
          </w:p>
        </w:tc>
        <w:tc>
          <w:tcPr>
            <w:tcW w:w="1560" w:type="dxa"/>
            <w:tcBorders>
              <w:top w:val="single" w:sz="4" w:space="0" w:color="CCCCCC"/>
              <w:left w:val="single" w:sz="4" w:space="0" w:color="CCCCCC"/>
              <w:bottom w:val="single" w:sz="4" w:space="0" w:color="CCCCCC"/>
              <w:right w:val="single" w:sz="4" w:space="0" w:color="CCCCCC"/>
            </w:tcBorders>
            <w:shd w:val="clear" w:color="auto" w:fill="EBF3FB"/>
            <w:tcMar>
              <w:top w:w="80" w:type="dxa"/>
              <w:left w:w="120" w:type="dxa"/>
              <w:bottom w:w="80" w:type="dxa"/>
              <w:right w:w="120" w:type="dxa"/>
            </w:tcMar>
            <w:vAlign w:val="center"/>
          </w:tcPr>
          <w:p w14:paraId="292CDAC9" w14:textId="77777777" w:rsidR="00A649FE" w:rsidRDefault="00A649FE">
            <w:pPr>
              <w:jc w:val="center"/>
            </w:pPr>
            <w:r>
              <w:rPr>
                <w:color w:val="000000"/>
                <w:sz w:val="17"/>
                <w:szCs w:val="17"/>
              </w:rPr>
              <w:t>0,7089</w:t>
            </w:r>
          </w:p>
        </w:tc>
        <w:tc>
          <w:tcPr>
            <w:tcW w:w="1560" w:type="dxa"/>
            <w:tcBorders>
              <w:top w:val="single" w:sz="4" w:space="0" w:color="CCCCCC"/>
              <w:left w:val="single" w:sz="4" w:space="0" w:color="CCCCCC"/>
              <w:bottom w:val="single" w:sz="4" w:space="0" w:color="CCCCCC"/>
              <w:right w:val="single" w:sz="4" w:space="0" w:color="CCCCCC"/>
            </w:tcBorders>
            <w:shd w:val="clear" w:color="auto" w:fill="EBF3FB"/>
            <w:tcMar>
              <w:top w:w="80" w:type="dxa"/>
              <w:left w:w="120" w:type="dxa"/>
              <w:bottom w:w="80" w:type="dxa"/>
              <w:right w:w="120" w:type="dxa"/>
            </w:tcMar>
            <w:vAlign w:val="center"/>
          </w:tcPr>
          <w:p w14:paraId="38D215CE" w14:textId="77777777" w:rsidR="00A649FE" w:rsidRDefault="00A649FE">
            <w:pPr>
              <w:jc w:val="center"/>
            </w:pPr>
          </w:p>
        </w:tc>
        <w:tc>
          <w:tcPr>
            <w:tcW w:w="1560" w:type="dxa"/>
            <w:tcBorders>
              <w:top w:val="single" w:sz="4" w:space="0" w:color="CCCCCC"/>
              <w:left w:val="single" w:sz="4" w:space="0" w:color="CCCCCC"/>
              <w:bottom w:val="single" w:sz="4" w:space="0" w:color="CCCCCC"/>
              <w:right w:val="single" w:sz="4" w:space="0" w:color="CCCCCC"/>
            </w:tcBorders>
            <w:shd w:val="clear" w:color="auto" w:fill="EBF3FB"/>
            <w:tcMar>
              <w:top w:w="80" w:type="dxa"/>
              <w:left w:w="120" w:type="dxa"/>
              <w:bottom w:w="80" w:type="dxa"/>
              <w:right w:w="120" w:type="dxa"/>
            </w:tcMar>
            <w:vAlign w:val="center"/>
          </w:tcPr>
          <w:p w14:paraId="6E9B4FEF" w14:textId="77777777" w:rsidR="00A649FE" w:rsidRDefault="00A649FE">
            <w:pPr>
              <w:jc w:val="center"/>
            </w:pPr>
          </w:p>
        </w:tc>
        <w:tc>
          <w:tcPr>
            <w:tcW w:w="1520" w:type="dxa"/>
            <w:tcBorders>
              <w:top w:val="single" w:sz="4" w:space="0" w:color="CCCCCC"/>
              <w:left w:val="single" w:sz="4" w:space="0" w:color="CCCCCC"/>
              <w:bottom w:val="single" w:sz="4" w:space="0" w:color="CCCCCC"/>
              <w:right w:val="single" w:sz="4" w:space="0" w:color="CCCCCC"/>
            </w:tcBorders>
            <w:shd w:val="clear" w:color="auto" w:fill="EBF3FB"/>
            <w:tcMar>
              <w:top w:w="80" w:type="dxa"/>
              <w:left w:w="120" w:type="dxa"/>
              <w:bottom w:w="80" w:type="dxa"/>
              <w:right w:w="120" w:type="dxa"/>
            </w:tcMar>
            <w:vAlign w:val="center"/>
          </w:tcPr>
          <w:p w14:paraId="57566455" w14:textId="77777777" w:rsidR="00A649FE" w:rsidRDefault="00A649FE">
            <w:pPr>
              <w:jc w:val="center"/>
            </w:pPr>
          </w:p>
        </w:tc>
      </w:tr>
      <w:tr w:rsidR="00A649FE" w14:paraId="7462DC7A" w14:textId="77777777">
        <w:tc>
          <w:tcPr>
            <w:tcW w:w="28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361B699F" w14:textId="77777777" w:rsidR="00A649FE" w:rsidRDefault="00A649FE"/>
        </w:tc>
        <w:tc>
          <w:tcPr>
            <w:tcW w:w="156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54AFC1F7" w14:textId="77777777" w:rsidR="00A649FE" w:rsidRDefault="00A649FE">
            <w:pPr>
              <w:jc w:val="center"/>
            </w:pPr>
            <w:r>
              <w:rPr>
                <w:color w:val="000000"/>
                <w:sz w:val="17"/>
                <w:szCs w:val="17"/>
              </w:rPr>
              <w:t>3º bloque</w:t>
            </w:r>
          </w:p>
        </w:tc>
        <w:tc>
          <w:tcPr>
            <w:tcW w:w="156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75B10C53" w14:textId="77777777" w:rsidR="00A649FE" w:rsidRDefault="00A649FE">
            <w:pPr>
              <w:jc w:val="center"/>
            </w:pPr>
            <w:r>
              <w:rPr>
                <w:color w:val="000000"/>
                <w:sz w:val="17"/>
                <w:szCs w:val="17"/>
              </w:rPr>
              <w:t>&gt; 50 m³</w:t>
            </w:r>
          </w:p>
        </w:tc>
        <w:tc>
          <w:tcPr>
            <w:tcW w:w="156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2432C610" w14:textId="77777777" w:rsidR="00A649FE" w:rsidRDefault="00A649FE">
            <w:pPr>
              <w:jc w:val="center"/>
            </w:pPr>
            <w:r>
              <w:rPr>
                <w:color w:val="000000"/>
                <w:sz w:val="17"/>
                <w:szCs w:val="17"/>
              </w:rPr>
              <w:t>1,3612</w:t>
            </w:r>
          </w:p>
        </w:tc>
        <w:tc>
          <w:tcPr>
            <w:tcW w:w="156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4AE51BAB" w14:textId="77777777" w:rsidR="00A649FE" w:rsidRDefault="00A649FE">
            <w:pPr>
              <w:jc w:val="center"/>
            </w:pPr>
            <w:r>
              <w:rPr>
                <w:color w:val="000000"/>
                <w:sz w:val="17"/>
                <w:szCs w:val="17"/>
              </w:rPr>
              <w:t>2,0417</w:t>
            </w:r>
          </w:p>
        </w:tc>
        <w:tc>
          <w:tcPr>
            <w:tcW w:w="156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52635061" w14:textId="77777777" w:rsidR="00A649FE" w:rsidRDefault="00A649FE">
            <w:pPr>
              <w:jc w:val="center"/>
            </w:pPr>
          </w:p>
        </w:tc>
        <w:tc>
          <w:tcPr>
            <w:tcW w:w="156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470F6A3C" w14:textId="77777777" w:rsidR="00A649FE" w:rsidRDefault="00A649FE">
            <w:pPr>
              <w:jc w:val="center"/>
            </w:pPr>
          </w:p>
        </w:tc>
        <w:tc>
          <w:tcPr>
            <w:tcW w:w="152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356B6733" w14:textId="77777777" w:rsidR="00A649FE" w:rsidRDefault="00A649FE">
            <w:pPr>
              <w:jc w:val="center"/>
            </w:pPr>
          </w:p>
        </w:tc>
      </w:tr>
    </w:tbl>
    <w:p w14:paraId="199B087D" w14:textId="77777777" w:rsidR="00A649FE" w:rsidRDefault="00A649FE">
      <w:pPr>
        <w:spacing w:before="60" w:after="60"/>
        <w:ind w:left="200"/>
      </w:pPr>
      <w:proofErr w:type="gramStart"/>
      <w:r>
        <w:rPr>
          <w:color w:val="5D6D7E"/>
          <w:sz w:val="16"/>
          <w:szCs w:val="16"/>
        </w:rPr>
        <w:t>ⓘ  Período</w:t>
      </w:r>
      <w:proofErr w:type="gramEnd"/>
      <w:r>
        <w:rPr>
          <w:color w:val="5D6D7E"/>
          <w:sz w:val="16"/>
          <w:szCs w:val="16"/>
        </w:rPr>
        <w:t xml:space="preserve"> estacional de VERANO: 1 de junio al 30 de septiembre (ambos inclusive). Período estacional de INVIERNO: resto del año.</w:t>
      </w:r>
    </w:p>
    <w:p w14:paraId="6BA1578F" w14:textId="77777777" w:rsidR="00A649FE" w:rsidRDefault="00A649FE">
      <w:pPr>
        <w:spacing w:before="60" w:after="60"/>
        <w:ind w:left="200"/>
      </w:pPr>
      <w:proofErr w:type="gramStart"/>
      <w:r>
        <w:rPr>
          <w:color w:val="5D6D7E"/>
          <w:sz w:val="16"/>
          <w:szCs w:val="16"/>
        </w:rPr>
        <w:t>ⓘ  Cuando</w:t>
      </w:r>
      <w:proofErr w:type="gramEnd"/>
      <w:r>
        <w:rPr>
          <w:color w:val="5D6D7E"/>
          <w:sz w:val="16"/>
          <w:szCs w:val="16"/>
        </w:rPr>
        <w:t xml:space="preserve"> el consumo se realice en un período mixto (días de invierno y verano), las tarifas se aplican repartiendo el consumo proporcionalmente al número de días de cada período.</w:t>
      </w:r>
    </w:p>
    <w:p w14:paraId="27A8F2F9" w14:textId="77777777" w:rsidR="00A649FE" w:rsidRDefault="00A649FE">
      <w:pPr>
        <w:spacing w:before="80" w:after="80"/>
      </w:pPr>
    </w:p>
    <w:p w14:paraId="177E1533" w14:textId="77777777" w:rsidR="00A649FE" w:rsidRDefault="00A649FE">
      <w:pPr>
        <w:pBdr>
          <w:bottom w:val="single" w:sz="6" w:space="0" w:color="D6E4F0"/>
        </w:pBdr>
        <w:spacing w:before="300" w:after="100"/>
      </w:pPr>
      <w:r>
        <w:rPr>
          <w:b/>
          <w:bCs/>
          <w:color w:val="2E75B6"/>
          <w:sz w:val="24"/>
          <w:szCs w:val="24"/>
        </w:rPr>
        <w:lastRenderedPageBreak/>
        <w:t>1a. Límites de bloques según diámetro — Usos Comerciales, Asimilados a Comercial e Industriales</w:t>
      </w:r>
    </w:p>
    <w:p w14:paraId="5AFFF7BA" w14:textId="77777777" w:rsidR="00A649FE" w:rsidRDefault="00A649FE">
      <w:pPr>
        <w:spacing w:before="80" w:after="80"/>
      </w:pPr>
    </w:p>
    <w:tbl>
      <w:tblPr>
        <w:tblW w:w="136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584"/>
        <w:gridCol w:w="1192"/>
        <w:gridCol w:w="1191"/>
        <w:gridCol w:w="1191"/>
        <w:gridCol w:w="1191"/>
        <w:gridCol w:w="1191"/>
        <w:gridCol w:w="1193"/>
        <w:gridCol w:w="1193"/>
        <w:gridCol w:w="1193"/>
        <w:gridCol w:w="1193"/>
        <w:gridCol w:w="1368"/>
      </w:tblGrid>
      <w:tr w:rsidR="00A649FE" w14:paraId="3DB6C385" w14:textId="77777777">
        <w:tc>
          <w:tcPr>
            <w:tcW w:w="13680" w:type="dxa"/>
            <w:gridSpan w:val="11"/>
            <w:tcBorders>
              <w:top w:val="single" w:sz="4" w:space="0" w:color="CCCCCC"/>
              <w:left w:val="single" w:sz="4" w:space="0" w:color="CCCCCC"/>
              <w:bottom w:val="single" w:sz="4" w:space="0" w:color="CCCCCC"/>
              <w:right w:val="single" w:sz="4" w:space="0" w:color="CCCCCC"/>
            </w:tcBorders>
            <w:shd w:val="clear" w:color="auto" w:fill="2E75B6"/>
            <w:tcMar>
              <w:top w:w="80" w:type="dxa"/>
              <w:left w:w="120" w:type="dxa"/>
              <w:bottom w:w="80" w:type="dxa"/>
              <w:right w:w="120" w:type="dxa"/>
            </w:tcMar>
            <w:vAlign w:val="center"/>
          </w:tcPr>
          <w:p w14:paraId="28CF8F3C" w14:textId="77777777" w:rsidR="00A649FE" w:rsidRDefault="00A649FE">
            <w:pPr>
              <w:jc w:val="center"/>
            </w:pPr>
            <w:r>
              <w:rPr>
                <w:b/>
                <w:bCs/>
                <w:color w:val="FFFFFF"/>
                <w:sz w:val="18"/>
                <w:szCs w:val="18"/>
              </w:rPr>
              <w:t>LÍMITES DE BLOQUES — Comercial / Asim. Comercial / Industrial (m³/bimestre)</w:t>
            </w:r>
          </w:p>
        </w:tc>
      </w:tr>
      <w:tr w:rsidR="00A649FE" w14:paraId="24BA1011" w14:textId="77777777">
        <w:tc>
          <w:tcPr>
            <w:tcW w:w="1600" w:type="dxa"/>
            <w:tcBorders>
              <w:top w:val="single" w:sz="4" w:space="0" w:color="CCCCCC"/>
              <w:left w:val="single" w:sz="4" w:space="0" w:color="CCCCCC"/>
              <w:bottom w:val="single" w:sz="4" w:space="0" w:color="CCCCCC"/>
              <w:right w:val="single" w:sz="4" w:space="0" w:color="CCCCCC"/>
            </w:tcBorders>
            <w:shd w:val="clear" w:color="auto" w:fill="2E75B6"/>
            <w:tcMar>
              <w:top w:w="80" w:type="dxa"/>
              <w:left w:w="120" w:type="dxa"/>
              <w:bottom w:w="80" w:type="dxa"/>
              <w:right w:w="120" w:type="dxa"/>
            </w:tcMar>
            <w:vAlign w:val="center"/>
          </w:tcPr>
          <w:p w14:paraId="27778D2D" w14:textId="77777777" w:rsidR="00A649FE" w:rsidRDefault="00A649FE">
            <w:pPr>
              <w:jc w:val="center"/>
            </w:pPr>
            <w:r>
              <w:rPr>
                <w:b/>
                <w:bCs/>
                <w:color w:val="FFFFFF"/>
                <w:sz w:val="16"/>
                <w:szCs w:val="16"/>
              </w:rPr>
              <w:t>Concepto</w:t>
            </w:r>
          </w:p>
        </w:tc>
        <w:tc>
          <w:tcPr>
            <w:tcW w:w="1210" w:type="dxa"/>
            <w:tcBorders>
              <w:top w:val="single" w:sz="4" w:space="0" w:color="CCCCCC"/>
              <w:left w:val="single" w:sz="4" w:space="0" w:color="CCCCCC"/>
              <w:bottom w:val="single" w:sz="4" w:space="0" w:color="CCCCCC"/>
              <w:right w:val="single" w:sz="4" w:space="0" w:color="CCCCCC"/>
            </w:tcBorders>
            <w:shd w:val="clear" w:color="auto" w:fill="2E75B6"/>
            <w:tcMar>
              <w:top w:w="80" w:type="dxa"/>
              <w:left w:w="120" w:type="dxa"/>
              <w:bottom w:w="80" w:type="dxa"/>
              <w:right w:w="120" w:type="dxa"/>
            </w:tcMar>
            <w:vAlign w:val="center"/>
          </w:tcPr>
          <w:p w14:paraId="306FB23E" w14:textId="77777777" w:rsidR="00A649FE" w:rsidRDefault="00A649FE">
            <w:pPr>
              <w:jc w:val="center"/>
            </w:pPr>
            <w:r>
              <w:rPr>
                <w:b/>
                <w:bCs/>
                <w:color w:val="FFFFFF"/>
                <w:sz w:val="16"/>
                <w:szCs w:val="16"/>
              </w:rPr>
              <w:t>Ø ≤15 mm</w:t>
            </w:r>
          </w:p>
        </w:tc>
        <w:tc>
          <w:tcPr>
            <w:tcW w:w="1210" w:type="dxa"/>
            <w:tcBorders>
              <w:top w:val="single" w:sz="4" w:space="0" w:color="CCCCCC"/>
              <w:left w:val="single" w:sz="4" w:space="0" w:color="CCCCCC"/>
              <w:bottom w:val="single" w:sz="4" w:space="0" w:color="CCCCCC"/>
              <w:right w:val="single" w:sz="4" w:space="0" w:color="CCCCCC"/>
            </w:tcBorders>
            <w:shd w:val="clear" w:color="auto" w:fill="2E75B6"/>
            <w:tcMar>
              <w:top w:w="80" w:type="dxa"/>
              <w:left w:w="120" w:type="dxa"/>
              <w:bottom w:w="80" w:type="dxa"/>
              <w:right w:w="120" w:type="dxa"/>
            </w:tcMar>
            <w:vAlign w:val="center"/>
          </w:tcPr>
          <w:p w14:paraId="4815C585" w14:textId="77777777" w:rsidR="00A649FE" w:rsidRDefault="00A649FE">
            <w:pPr>
              <w:jc w:val="center"/>
            </w:pPr>
            <w:r>
              <w:rPr>
                <w:b/>
                <w:bCs/>
                <w:color w:val="FFFFFF"/>
                <w:sz w:val="16"/>
                <w:szCs w:val="16"/>
              </w:rPr>
              <w:t>Ø 20 mm</w:t>
            </w:r>
          </w:p>
        </w:tc>
        <w:tc>
          <w:tcPr>
            <w:tcW w:w="1210" w:type="dxa"/>
            <w:tcBorders>
              <w:top w:val="single" w:sz="4" w:space="0" w:color="CCCCCC"/>
              <w:left w:val="single" w:sz="4" w:space="0" w:color="CCCCCC"/>
              <w:bottom w:val="single" w:sz="4" w:space="0" w:color="CCCCCC"/>
              <w:right w:val="single" w:sz="4" w:space="0" w:color="CCCCCC"/>
            </w:tcBorders>
            <w:shd w:val="clear" w:color="auto" w:fill="2E75B6"/>
            <w:tcMar>
              <w:top w:w="80" w:type="dxa"/>
              <w:left w:w="120" w:type="dxa"/>
              <w:bottom w:w="80" w:type="dxa"/>
              <w:right w:w="120" w:type="dxa"/>
            </w:tcMar>
            <w:vAlign w:val="center"/>
          </w:tcPr>
          <w:p w14:paraId="064766B9" w14:textId="77777777" w:rsidR="00A649FE" w:rsidRDefault="00A649FE">
            <w:pPr>
              <w:jc w:val="center"/>
            </w:pPr>
            <w:r>
              <w:rPr>
                <w:b/>
                <w:bCs/>
                <w:color w:val="FFFFFF"/>
                <w:sz w:val="16"/>
                <w:szCs w:val="16"/>
              </w:rPr>
              <w:t>Ø 25 mm</w:t>
            </w:r>
          </w:p>
        </w:tc>
        <w:tc>
          <w:tcPr>
            <w:tcW w:w="1210" w:type="dxa"/>
            <w:tcBorders>
              <w:top w:val="single" w:sz="4" w:space="0" w:color="CCCCCC"/>
              <w:left w:val="single" w:sz="4" w:space="0" w:color="CCCCCC"/>
              <w:bottom w:val="single" w:sz="4" w:space="0" w:color="CCCCCC"/>
              <w:right w:val="single" w:sz="4" w:space="0" w:color="CCCCCC"/>
            </w:tcBorders>
            <w:shd w:val="clear" w:color="auto" w:fill="2E75B6"/>
            <w:tcMar>
              <w:top w:w="80" w:type="dxa"/>
              <w:left w:w="120" w:type="dxa"/>
              <w:bottom w:w="80" w:type="dxa"/>
              <w:right w:w="120" w:type="dxa"/>
            </w:tcMar>
            <w:vAlign w:val="center"/>
          </w:tcPr>
          <w:p w14:paraId="7C3C6DCB" w14:textId="77777777" w:rsidR="00A649FE" w:rsidRDefault="00A649FE">
            <w:pPr>
              <w:jc w:val="center"/>
            </w:pPr>
            <w:r>
              <w:rPr>
                <w:b/>
                <w:bCs/>
                <w:color w:val="FFFFFF"/>
                <w:sz w:val="16"/>
                <w:szCs w:val="16"/>
              </w:rPr>
              <w:t>Ø 30 mm</w:t>
            </w:r>
          </w:p>
        </w:tc>
        <w:tc>
          <w:tcPr>
            <w:tcW w:w="1210" w:type="dxa"/>
            <w:tcBorders>
              <w:top w:val="single" w:sz="4" w:space="0" w:color="CCCCCC"/>
              <w:left w:val="single" w:sz="4" w:space="0" w:color="CCCCCC"/>
              <w:bottom w:val="single" w:sz="4" w:space="0" w:color="CCCCCC"/>
              <w:right w:val="single" w:sz="4" w:space="0" w:color="CCCCCC"/>
            </w:tcBorders>
            <w:shd w:val="clear" w:color="auto" w:fill="2E75B6"/>
            <w:tcMar>
              <w:top w:w="80" w:type="dxa"/>
              <w:left w:w="120" w:type="dxa"/>
              <w:bottom w:w="80" w:type="dxa"/>
              <w:right w:w="120" w:type="dxa"/>
            </w:tcMar>
            <w:vAlign w:val="center"/>
          </w:tcPr>
          <w:p w14:paraId="354CF37E" w14:textId="77777777" w:rsidR="00A649FE" w:rsidRDefault="00A649FE">
            <w:pPr>
              <w:jc w:val="center"/>
            </w:pPr>
            <w:r>
              <w:rPr>
                <w:b/>
                <w:bCs/>
                <w:color w:val="FFFFFF"/>
                <w:sz w:val="16"/>
                <w:szCs w:val="16"/>
              </w:rPr>
              <w:t>Ø 40 mm</w:t>
            </w:r>
          </w:p>
        </w:tc>
        <w:tc>
          <w:tcPr>
            <w:tcW w:w="1210" w:type="dxa"/>
            <w:tcBorders>
              <w:top w:val="single" w:sz="4" w:space="0" w:color="CCCCCC"/>
              <w:left w:val="single" w:sz="4" w:space="0" w:color="CCCCCC"/>
              <w:bottom w:val="single" w:sz="4" w:space="0" w:color="CCCCCC"/>
              <w:right w:val="single" w:sz="4" w:space="0" w:color="CCCCCC"/>
            </w:tcBorders>
            <w:shd w:val="clear" w:color="auto" w:fill="2E75B6"/>
            <w:tcMar>
              <w:top w:w="80" w:type="dxa"/>
              <w:left w:w="120" w:type="dxa"/>
              <w:bottom w:w="80" w:type="dxa"/>
              <w:right w:w="120" w:type="dxa"/>
            </w:tcMar>
            <w:vAlign w:val="center"/>
          </w:tcPr>
          <w:p w14:paraId="6425EE15" w14:textId="77777777" w:rsidR="00A649FE" w:rsidRDefault="00A649FE">
            <w:pPr>
              <w:jc w:val="center"/>
            </w:pPr>
            <w:r>
              <w:rPr>
                <w:b/>
                <w:bCs/>
                <w:color w:val="FFFFFF"/>
                <w:sz w:val="16"/>
                <w:szCs w:val="16"/>
              </w:rPr>
              <w:t>Ø 50 mm</w:t>
            </w:r>
          </w:p>
        </w:tc>
        <w:tc>
          <w:tcPr>
            <w:tcW w:w="1210" w:type="dxa"/>
            <w:tcBorders>
              <w:top w:val="single" w:sz="4" w:space="0" w:color="CCCCCC"/>
              <w:left w:val="single" w:sz="4" w:space="0" w:color="CCCCCC"/>
              <w:bottom w:val="single" w:sz="4" w:space="0" w:color="CCCCCC"/>
              <w:right w:val="single" w:sz="4" w:space="0" w:color="CCCCCC"/>
            </w:tcBorders>
            <w:shd w:val="clear" w:color="auto" w:fill="2E75B6"/>
            <w:tcMar>
              <w:top w:w="80" w:type="dxa"/>
              <w:left w:w="120" w:type="dxa"/>
              <w:bottom w:w="80" w:type="dxa"/>
              <w:right w:w="120" w:type="dxa"/>
            </w:tcMar>
            <w:vAlign w:val="center"/>
          </w:tcPr>
          <w:p w14:paraId="1E2B7625" w14:textId="77777777" w:rsidR="00A649FE" w:rsidRDefault="00A649FE">
            <w:pPr>
              <w:jc w:val="center"/>
            </w:pPr>
            <w:r>
              <w:rPr>
                <w:b/>
                <w:bCs/>
                <w:color w:val="FFFFFF"/>
                <w:sz w:val="16"/>
                <w:szCs w:val="16"/>
              </w:rPr>
              <w:t>Ø 65 mm</w:t>
            </w:r>
          </w:p>
        </w:tc>
        <w:tc>
          <w:tcPr>
            <w:tcW w:w="1210" w:type="dxa"/>
            <w:tcBorders>
              <w:top w:val="single" w:sz="4" w:space="0" w:color="CCCCCC"/>
              <w:left w:val="single" w:sz="4" w:space="0" w:color="CCCCCC"/>
              <w:bottom w:val="single" w:sz="4" w:space="0" w:color="CCCCCC"/>
              <w:right w:val="single" w:sz="4" w:space="0" w:color="CCCCCC"/>
            </w:tcBorders>
            <w:shd w:val="clear" w:color="auto" w:fill="2E75B6"/>
            <w:tcMar>
              <w:top w:w="80" w:type="dxa"/>
              <w:left w:w="120" w:type="dxa"/>
              <w:bottom w:w="80" w:type="dxa"/>
              <w:right w:w="120" w:type="dxa"/>
            </w:tcMar>
            <w:vAlign w:val="center"/>
          </w:tcPr>
          <w:p w14:paraId="04602D1B" w14:textId="77777777" w:rsidR="00A649FE" w:rsidRDefault="00A649FE">
            <w:pPr>
              <w:jc w:val="center"/>
            </w:pPr>
            <w:r>
              <w:rPr>
                <w:b/>
                <w:bCs/>
                <w:color w:val="FFFFFF"/>
                <w:sz w:val="16"/>
                <w:szCs w:val="16"/>
              </w:rPr>
              <w:t>Ø 80 mm</w:t>
            </w:r>
          </w:p>
        </w:tc>
        <w:tc>
          <w:tcPr>
            <w:tcW w:w="1210" w:type="dxa"/>
            <w:tcBorders>
              <w:top w:val="single" w:sz="4" w:space="0" w:color="CCCCCC"/>
              <w:left w:val="single" w:sz="4" w:space="0" w:color="CCCCCC"/>
              <w:bottom w:val="single" w:sz="4" w:space="0" w:color="CCCCCC"/>
              <w:right w:val="single" w:sz="4" w:space="0" w:color="CCCCCC"/>
            </w:tcBorders>
            <w:shd w:val="clear" w:color="auto" w:fill="2E75B6"/>
            <w:tcMar>
              <w:top w:w="80" w:type="dxa"/>
              <w:left w:w="120" w:type="dxa"/>
              <w:bottom w:w="80" w:type="dxa"/>
              <w:right w:w="120" w:type="dxa"/>
            </w:tcMar>
            <w:vAlign w:val="center"/>
          </w:tcPr>
          <w:p w14:paraId="78AF191B" w14:textId="77777777" w:rsidR="00A649FE" w:rsidRDefault="00A649FE">
            <w:pPr>
              <w:jc w:val="center"/>
            </w:pPr>
            <w:r>
              <w:rPr>
                <w:b/>
                <w:bCs/>
                <w:color w:val="FFFFFF"/>
                <w:sz w:val="16"/>
                <w:szCs w:val="16"/>
              </w:rPr>
              <w:t>Ø 100 mm</w:t>
            </w:r>
          </w:p>
        </w:tc>
        <w:tc>
          <w:tcPr>
            <w:tcW w:w="1390" w:type="dxa"/>
            <w:tcBorders>
              <w:top w:val="single" w:sz="4" w:space="0" w:color="CCCCCC"/>
              <w:left w:val="single" w:sz="4" w:space="0" w:color="CCCCCC"/>
              <w:bottom w:val="single" w:sz="4" w:space="0" w:color="CCCCCC"/>
              <w:right w:val="single" w:sz="4" w:space="0" w:color="CCCCCC"/>
            </w:tcBorders>
            <w:shd w:val="clear" w:color="auto" w:fill="2E75B6"/>
            <w:tcMar>
              <w:top w:w="80" w:type="dxa"/>
              <w:left w:w="120" w:type="dxa"/>
              <w:bottom w:w="80" w:type="dxa"/>
              <w:right w:w="120" w:type="dxa"/>
            </w:tcMar>
            <w:vAlign w:val="center"/>
          </w:tcPr>
          <w:p w14:paraId="706318C4" w14:textId="77777777" w:rsidR="00A649FE" w:rsidRDefault="00A649FE">
            <w:pPr>
              <w:jc w:val="center"/>
            </w:pPr>
            <w:r>
              <w:rPr>
                <w:b/>
                <w:bCs/>
                <w:color w:val="FFFFFF"/>
                <w:sz w:val="16"/>
                <w:szCs w:val="16"/>
              </w:rPr>
              <w:t>Ø &gt;100 mm</w:t>
            </w:r>
          </w:p>
        </w:tc>
      </w:tr>
      <w:tr w:rsidR="00A649FE" w14:paraId="499BA3A9" w14:textId="77777777">
        <w:tc>
          <w:tcPr>
            <w:tcW w:w="1600" w:type="dxa"/>
            <w:tcBorders>
              <w:top w:val="single" w:sz="4" w:space="0" w:color="CCCCCC"/>
              <w:left w:val="single" w:sz="4" w:space="0" w:color="CCCCCC"/>
              <w:bottom w:val="single" w:sz="4" w:space="0" w:color="CCCCCC"/>
              <w:right w:val="single" w:sz="4" w:space="0" w:color="CCCCCC"/>
            </w:tcBorders>
            <w:shd w:val="clear" w:color="auto" w:fill="EBF3FB"/>
            <w:tcMar>
              <w:top w:w="80" w:type="dxa"/>
              <w:left w:w="120" w:type="dxa"/>
              <w:bottom w:w="80" w:type="dxa"/>
              <w:right w:w="120" w:type="dxa"/>
            </w:tcMar>
            <w:vAlign w:val="center"/>
          </w:tcPr>
          <w:p w14:paraId="11070F35" w14:textId="77777777" w:rsidR="00A649FE" w:rsidRDefault="00A649FE">
            <w:r>
              <w:rPr>
                <w:b/>
                <w:bCs/>
                <w:color w:val="000000"/>
                <w:sz w:val="16"/>
                <w:szCs w:val="16"/>
              </w:rPr>
              <w:t>1º bloque hasta (m³/</w:t>
            </w:r>
            <w:proofErr w:type="spellStart"/>
            <w:r>
              <w:rPr>
                <w:b/>
                <w:bCs/>
                <w:color w:val="000000"/>
                <w:sz w:val="16"/>
                <w:szCs w:val="16"/>
              </w:rPr>
              <w:t>bim</w:t>
            </w:r>
            <w:proofErr w:type="spellEnd"/>
            <w:r>
              <w:rPr>
                <w:b/>
                <w:bCs/>
                <w:color w:val="000000"/>
                <w:sz w:val="16"/>
                <w:szCs w:val="16"/>
              </w:rPr>
              <w:t>.)</w:t>
            </w:r>
          </w:p>
        </w:tc>
        <w:tc>
          <w:tcPr>
            <w:tcW w:w="121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56DF0C1D" w14:textId="77777777" w:rsidR="00A649FE" w:rsidRDefault="00A649FE">
            <w:pPr>
              <w:jc w:val="center"/>
            </w:pPr>
            <w:r>
              <w:rPr>
                <w:color w:val="000000"/>
                <w:sz w:val="16"/>
                <w:szCs w:val="16"/>
              </w:rPr>
              <w:t>90</w:t>
            </w:r>
          </w:p>
        </w:tc>
        <w:tc>
          <w:tcPr>
            <w:tcW w:w="121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45E0A6A7" w14:textId="77777777" w:rsidR="00A649FE" w:rsidRDefault="00A649FE">
            <w:pPr>
              <w:jc w:val="center"/>
            </w:pPr>
            <w:r>
              <w:rPr>
                <w:color w:val="000000"/>
                <w:sz w:val="16"/>
                <w:szCs w:val="16"/>
              </w:rPr>
              <w:t>150</w:t>
            </w:r>
          </w:p>
        </w:tc>
        <w:tc>
          <w:tcPr>
            <w:tcW w:w="121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566620A5" w14:textId="77777777" w:rsidR="00A649FE" w:rsidRDefault="00A649FE">
            <w:pPr>
              <w:jc w:val="center"/>
            </w:pPr>
            <w:r>
              <w:rPr>
                <w:color w:val="000000"/>
                <w:sz w:val="16"/>
                <w:szCs w:val="16"/>
              </w:rPr>
              <w:t>200</w:t>
            </w:r>
          </w:p>
        </w:tc>
        <w:tc>
          <w:tcPr>
            <w:tcW w:w="121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26FF3AD3" w14:textId="77777777" w:rsidR="00A649FE" w:rsidRDefault="00A649FE">
            <w:pPr>
              <w:jc w:val="center"/>
            </w:pPr>
            <w:r>
              <w:rPr>
                <w:color w:val="000000"/>
                <w:sz w:val="16"/>
                <w:szCs w:val="16"/>
              </w:rPr>
              <w:t>350</w:t>
            </w:r>
          </w:p>
        </w:tc>
        <w:tc>
          <w:tcPr>
            <w:tcW w:w="121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2880852C" w14:textId="77777777" w:rsidR="00A649FE" w:rsidRDefault="00A649FE">
            <w:pPr>
              <w:jc w:val="center"/>
            </w:pPr>
            <w:r>
              <w:rPr>
                <w:color w:val="000000"/>
                <w:sz w:val="16"/>
                <w:szCs w:val="16"/>
              </w:rPr>
              <w:t>450</w:t>
            </w:r>
          </w:p>
        </w:tc>
        <w:tc>
          <w:tcPr>
            <w:tcW w:w="121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6581BEA0" w14:textId="77777777" w:rsidR="00A649FE" w:rsidRDefault="00A649FE">
            <w:pPr>
              <w:jc w:val="center"/>
            </w:pPr>
            <w:r>
              <w:rPr>
                <w:color w:val="000000"/>
                <w:sz w:val="16"/>
                <w:szCs w:val="16"/>
              </w:rPr>
              <w:t>600</w:t>
            </w:r>
          </w:p>
        </w:tc>
        <w:tc>
          <w:tcPr>
            <w:tcW w:w="121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3D7AF191" w14:textId="77777777" w:rsidR="00A649FE" w:rsidRDefault="00A649FE">
            <w:pPr>
              <w:jc w:val="center"/>
            </w:pPr>
            <w:r>
              <w:rPr>
                <w:color w:val="000000"/>
                <w:sz w:val="16"/>
                <w:szCs w:val="16"/>
              </w:rPr>
              <w:t>800</w:t>
            </w:r>
          </w:p>
        </w:tc>
        <w:tc>
          <w:tcPr>
            <w:tcW w:w="121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309221AA" w14:textId="77777777" w:rsidR="00A649FE" w:rsidRDefault="00A649FE">
            <w:pPr>
              <w:jc w:val="center"/>
            </w:pPr>
            <w:r>
              <w:rPr>
                <w:color w:val="000000"/>
                <w:sz w:val="16"/>
                <w:szCs w:val="16"/>
              </w:rPr>
              <w:t>900</w:t>
            </w:r>
          </w:p>
        </w:tc>
        <w:tc>
          <w:tcPr>
            <w:tcW w:w="121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7122565D" w14:textId="77777777" w:rsidR="00A649FE" w:rsidRDefault="00A649FE">
            <w:pPr>
              <w:jc w:val="center"/>
            </w:pPr>
            <w:r>
              <w:rPr>
                <w:color w:val="000000"/>
                <w:sz w:val="16"/>
                <w:szCs w:val="16"/>
              </w:rPr>
              <w:t>900</w:t>
            </w:r>
          </w:p>
        </w:tc>
        <w:tc>
          <w:tcPr>
            <w:tcW w:w="139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4D58254C" w14:textId="77777777" w:rsidR="00A649FE" w:rsidRDefault="00A649FE">
            <w:pPr>
              <w:jc w:val="center"/>
            </w:pPr>
            <w:r>
              <w:rPr>
                <w:color w:val="000000"/>
                <w:sz w:val="16"/>
                <w:szCs w:val="16"/>
              </w:rPr>
              <w:t>900</w:t>
            </w:r>
          </w:p>
        </w:tc>
      </w:tr>
      <w:tr w:rsidR="00A649FE" w14:paraId="07BC6D56" w14:textId="77777777">
        <w:tc>
          <w:tcPr>
            <w:tcW w:w="1600" w:type="dxa"/>
            <w:tcBorders>
              <w:top w:val="single" w:sz="4" w:space="0" w:color="CCCCCC"/>
              <w:left w:val="single" w:sz="4" w:space="0" w:color="CCCCCC"/>
              <w:bottom w:val="single" w:sz="4" w:space="0" w:color="CCCCCC"/>
              <w:right w:val="single" w:sz="4" w:space="0" w:color="CCCCCC"/>
            </w:tcBorders>
            <w:shd w:val="clear" w:color="auto" w:fill="EBF3FB"/>
            <w:tcMar>
              <w:top w:w="80" w:type="dxa"/>
              <w:left w:w="120" w:type="dxa"/>
              <w:bottom w:w="80" w:type="dxa"/>
              <w:right w:w="120" w:type="dxa"/>
            </w:tcMar>
            <w:vAlign w:val="center"/>
          </w:tcPr>
          <w:p w14:paraId="72E25612" w14:textId="77777777" w:rsidR="00A649FE" w:rsidRDefault="00A649FE">
            <w:r>
              <w:rPr>
                <w:b/>
                <w:bCs/>
                <w:color w:val="000000"/>
                <w:sz w:val="16"/>
                <w:szCs w:val="16"/>
              </w:rPr>
              <w:t>2º bloque hasta (m³/</w:t>
            </w:r>
            <w:proofErr w:type="spellStart"/>
            <w:r>
              <w:rPr>
                <w:b/>
                <w:bCs/>
                <w:color w:val="000000"/>
                <w:sz w:val="16"/>
                <w:szCs w:val="16"/>
              </w:rPr>
              <w:t>bim</w:t>
            </w:r>
            <w:proofErr w:type="spellEnd"/>
            <w:r>
              <w:rPr>
                <w:b/>
                <w:bCs/>
                <w:color w:val="000000"/>
                <w:sz w:val="16"/>
                <w:szCs w:val="16"/>
              </w:rPr>
              <w:t>.)</w:t>
            </w:r>
          </w:p>
        </w:tc>
        <w:tc>
          <w:tcPr>
            <w:tcW w:w="121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700CDBE9" w14:textId="77777777" w:rsidR="00A649FE" w:rsidRDefault="00A649FE">
            <w:pPr>
              <w:jc w:val="center"/>
            </w:pPr>
            <w:r>
              <w:rPr>
                <w:color w:val="000000"/>
                <w:sz w:val="16"/>
                <w:szCs w:val="16"/>
              </w:rPr>
              <w:t>180</w:t>
            </w:r>
          </w:p>
        </w:tc>
        <w:tc>
          <w:tcPr>
            <w:tcW w:w="121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385D5EB9" w14:textId="77777777" w:rsidR="00A649FE" w:rsidRDefault="00A649FE">
            <w:pPr>
              <w:jc w:val="center"/>
            </w:pPr>
            <w:r>
              <w:rPr>
                <w:color w:val="000000"/>
                <w:sz w:val="16"/>
                <w:szCs w:val="16"/>
              </w:rPr>
              <w:t>300</w:t>
            </w:r>
          </w:p>
        </w:tc>
        <w:tc>
          <w:tcPr>
            <w:tcW w:w="121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7107BA64" w14:textId="77777777" w:rsidR="00A649FE" w:rsidRDefault="00A649FE">
            <w:pPr>
              <w:jc w:val="center"/>
            </w:pPr>
            <w:r>
              <w:rPr>
                <w:color w:val="000000"/>
                <w:sz w:val="16"/>
                <w:szCs w:val="16"/>
              </w:rPr>
              <w:t>400</w:t>
            </w:r>
          </w:p>
        </w:tc>
        <w:tc>
          <w:tcPr>
            <w:tcW w:w="121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508690B4" w14:textId="77777777" w:rsidR="00A649FE" w:rsidRDefault="00A649FE">
            <w:pPr>
              <w:jc w:val="center"/>
            </w:pPr>
            <w:r>
              <w:rPr>
                <w:color w:val="000000"/>
                <w:sz w:val="16"/>
                <w:szCs w:val="16"/>
              </w:rPr>
              <w:t>700</w:t>
            </w:r>
          </w:p>
        </w:tc>
        <w:tc>
          <w:tcPr>
            <w:tcW w:w="121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556A2554" w14:textId="77777777" w:rsidR="00A649FE" w:rsidRDefault="00A649FE">
            <w:pPr>
              <w:jc w:val="center"/>
            </w:pPr>
            <w:r>
              <w:rPr>
                <w:color w:val="000000"/>
                <w:sz w:val="16"/>
                <w:szCs w:val="16"/>
              </w:rPr>
              <w:t>900</w:t>
            </w:r>
          </w:p>
        </w:tc>
        <w:tc>
          <w:tcPr>
            <w:tcW w:w="121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6426DC7C" w14:textId="77777777" w:rsidR="00A649FE" w:rsidRDefault="00A649FE">
            <w:pPr>
              <w:jc w:val="center"/>
            </w:pPr>
            <w:r>
              <w:rPr>
                <w:color w:val="000000"/>
                <w:sz w:val="16"/>
                <w:szCs w:val="16"/>
              </w:rPr>
              <w:t>1200</w:t>
            </w:r>
          </w:p>
        </w:tc>
        <w:tc>
          <w:tcPr>
            <w:tcW w:w="121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41E55A23" w14:textId="77777777" w:rsidR="00A649FE" w:rsidRDefault="00A649FE">
            <w:pPr>
              <w:jc w:val="center"/>
            </w:pPr>
            <w:r>
              <w:rPr>
                <w:color w:val="000000"/>
                <w:sz w:val="16"/>
                <w:szCs w:val="16"/>
              </w:rPr>
              <w:t>1600</w:t>
            </w:r>
          </w:p>
        </w:tc>
        <w:tc>
          <w:tcPr>
            <w:tcW w:w="121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16BFC96F" w14:textId="77777777" w:rsidR="00A649FE" w:rsidRDefault="00A649FE">
            <w:pPr>
              <w:jc w:val="center"/>
            </w:pPr>
            <w:r>
              <w:rPr>
                <w:color w:val="000000"/>
                <w:sz w:val="16"/>
                <w:szCs w:val="16"/>
              </w:rPr>
              <w:t>1800</w:t>
            </w:r>
          </w:p>
        </w:tc>
        <w:tc>
          <w:tcPr>
            <w:tcW w:w="121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569F5D32" w14:textId="77777777" w:rsidR="00A649FE" w:rsidRDefault="00A649FE">
            <w:pPr>
              <w:jc w:val="center"/>
            </w:pPr>
            <w:r>
              <w:rPr>
                <w:color w:val="000000"/>
                <w:sz w:val="16"/>
                <w:szCs w:val="16"/>
              </w:rPr>
              <w:t>1800</w:t>
            </w:r>
          </w:p>
        </w:tc>
        <w:tc>
          <w:tcPr>
            <w:tcW w:w="139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3AC73802" w14:textId="77777777" w:rsidR="00A649FE" w:rsidRDefault="00A649FE">
            <w:pPr>
              <w:jc w:val="center"/>
            </w:pPr>
            <w:r>
              <w:rPr>
                <w:color w:val="000000"/>
                <w:sz w:val="16"/>
                <w:szCs w:val="16"/>
              </w:rPr>
              <w:t>1800</w:t>
            </w:r>
          </w:p>
        </w:tc>
      </w:tr>
    </w:tbl>
    <w:p w14:paraId="62BB3017" w14:textId="77777777" w:rsidR="00A649FE" w:rsidRDefault="00A649FE">
      <w:pPr>
        <w:spacing w:before="80" w:after="80"/>
      </w:pPr>
    </w:p>
    <w:p w14:paraId="4230D6DF" w14:textId="77777777" w:rsidR="00A649FE" w:rsidRDefault="00A649FE">
      <w:pPr>
        <w:spacing w:before="60" w:after="60"/>
        <w:ind w:left="200"/>
      </w:pPr>
      <w:proofErr w:type="gramStart"/>
      <w:r>
        <w:rPr>
          <w:color w:val="5D6D7E"/>
          <w:sz w:val="16"/>
          <w:szCs w:val="16"/>
        </w:rPr>
        <w:t>ⓘ  Los</w:t>
      </w:r>
      <w:proofErr w:type="gramEnd"/>
      <w:r>
        <w:rPr>
          <w:color w:val="5D6D7E"/>
          <w:sz w:val="16"/>
          <w:szCs w:val="16"/>
        </w:rPr>
        <w:t xml:space="preserve"> límites del 2º bloque son exactamente el doble de los del 1º bloque para cada diámetro.</w:t>
      </w:r>
    </w:p>
    <w:p w14:paraId="66AFEDCB" w14:textId="77777777" w:rsidR="00A649FE" w:rsidRDefault="00A649FE">
      <w:pPr>
        <w:spacing w:before="80" w:after="80"/>
      </w:pPr>
    </w:p>
    <w:p w14:paraId="06427B36" w14:textId="77777777" w:rsidR="00A649FE" w:rsidRDefault="00A649FE">
      <w:pPr>
        <w:pBdr>
          <w:bottom w:val="single" w:sz="6" w:space="0" w:color="D6E4F0"/>
        </w:pBdr>
        <w:spacing w:before="300" w:after="100"/>
      </w:pPr>
      <w:r>
        <w:rPr>
          <w:b/>
          <w:bCs/>
          <w:color w:val="2E75B6"/>
          <w:sz w:val="24"/>
          <w:szCs w:val="24"/>
        </w:rPr>
        <w:t>1b. Límites de bloques según diámetro — Riegos Públicos</w:t>
      </w:r>
    </w:p>
    <w:p w14:paraId="3F7D80C3" w14:textId="77777777" w:rsidR="00A649FE" w:rsidRDefault="00A649FE">
      <w:pPr>
        <w:spacing w:before="80" w:after="80"/>
      </w:pPr>
    </w:p>
    <w:tbl>
      <w:tblPr>
        <w:tblW w:w="136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584"/>
        <w:gridCol w:w="1192"/>
        <w:gridCol w:w="1192"/>
        <w:gridCol w:w="1191"/>
        <w:gridCol w:w="1191"/>
        <w:gridCol w:w="1191"/>
        <w:gridCol w:w="1191"/>
        <w:gridCol w:w="1193"/>
        <w:gridCol w:w="1193"/>
        <w:gridCol w:w="1193"/>
        <w:gridCol w:w="1369"/>
      </w:tblGrid>
      <w:tr w:rsidR="00A649FE" w14:paraId="38DFF1FD" w14:textId="77777777">
        <w:tc>
          <w:tcPr>
            <w:tcW w:w="13680" w:type="dxa"/>
            <w:gridSpan w:val="11"/>
            <w:tcBorders>
              <w:top w:val="single" w:sz="4" w:space="0" w:color="CCCCCC"/>
              <w:left w:val="single" w:sz="4" w:space="0" w:color="CCCCCC"/>
              <w:bottom w:val="single" w:sz="4" w:space="0" w:color="CCCCCC"/>
              <w:right w:val="single" w:sz="4" w:space="0" w:color="CCCCCC"/>
            </w:tcBorders>
            <w:shd w:val="clear" w:color="auto" w:fill="2D7D46"/>
            <w:tcMar>
              <w:top w:w="80" w:type="dxa"/>
              <w:left w:w="120" w:type="dxa"/>
              <w:bottom w:w="80" w:type="dxa"/>
              <w:right w:w="120" w:type="dxa"/>
            </w:tcMar>
            <w:vAlign w:val="center"/>
          </w:tcPr>
          <w:p w14:paraId="4CC190E1" w14:textId="77777777" w:rsidR="00A649FE" w:rsidRDefault="00A649FE">
            <w:pPr>
              <w:jc w:val="center"/>
            </w:pPr>
            <w:r>
              <w:rPr>
                <w:b/>
                <w:bCs/>
                <w:color w:val="FFFFFF"/>
                <w:sz w:val="18"/>
                <w:szCs w:val="18"/>
              </w:rPr>
              <w:t>LÍMITES DE BLOQUES — Riegos Públicos (m³/bimestre)</w:t>
            </w:r>
          </w:p>
        </w:tc>
      </w:tr>
      <w:tr w:rsidR="00A649FE" w14:paraId="243B4E9A" w14:textId="77777777">
        <w:tc>
          <w:tcPr>
            <w:tcW w:w="1600" w:type="dxa"/>
            <w:tcBorders>
              <w:top w:val="single" w:sz="4" w:space="0" w:color="CCCCCC"/>
              <w:left w:val="single" w:sz="4" w:space="0" w:color="CCCCCC"/>
              <w:bottom w:val="single" w:sz="4" w:space="0" w:color="CCCCCC"/>
              <w:right w:val="single" w:sz="4" w:space="0" w:color="CCCCCC"/>
            </w:tcBorders>
            <w:shd w:val="clear" w:color="auto" w:fill="2D7D46"/>
            <w:tcMar>
              <w:top w:w="80" w:type="dxa"/>
              <w:left w:w="120" w:type="dxa"/>
              <w:bottom w:w="80" w:type="dxa"/>
              <w:right w:w="120" w:type="dxa"/>
            </w:tcMar>
            <w:vAlign w:val="center"/>
          </w:tcPr>
          <w:p w14:paraId="0253401F" w14:textId="77777777" w:rsidR="00A649FE" w:rsidRDefault="00A649FE">
            <w:pPr>
              <w:jc w:val="center"/>
            </w:pPr>
            <w:r>
              <w:rPr>
                <w:b/>
                <w:bCs/>
                <w:color w:val="FFFFFF"/>
                <w:sz w:val="16"/>
                <w:szCs w:val="16"/>
              </w:rPr>
              <w:t>Concepto</w:t>
            </w:r>
          </w:p>
        </w:tc>
        <w:tc>
          <w:tcPr>
            <w:tcW w:w="1210" w:type="dxa"/>
            <w:tcBorders>
              <w:top w:val="single" w:sz="4" w:space="0" w:color="CCCCCC"/>
              <w:left w:val="single" w:sz="4" w:space="0" w:color="CCCCCC"/>
              <w:bottom w:val="single" w:sz="4" w:space="0" w:color="CCCCCC"/>
              <w:right w:val="single" w:sz="4" w:space="0" w:color="CCCCCC"/>
            </w:tcBorders>
            <w:shd w:val="clear" w:color="auto" w:fill="2D7D46"/>
            <w:tcMar>
              <w:top w:w="80" w:type="dxa"/>
              <w:left w:w="120" w:type="dxa"/>
              <w:bottom w:w="80" w:type="dxa"/>
              <w:right w:w="120" w:type="dxa"/>
            </w:tcMar>
            <w:vAlign w:val="center"/>
          </w:tcPr>
          <w:p w14:paraId="4ECF8422" w14:textId="77777777" w:rsidR="00A649FE" w:rsidRDefault="00A649FE">
            <w:pPr>
              <w:jc w:val="center"/>
            </w:pPr>
            <w:r>
              <w:rPr>
                <w:b/>
                <w:bCs/>
                <w:color w:val="FFFFFF"/>
                <w:sz w:val="16"/>
                <w:szCs w:val="16"/>
              </w:rPr>
              <w:t>Ø ≤15 mm</w:t>
            </w:r>
          </w:p>
        </w:tc>
        <w:tc>
          <w:tcPr>
            <w:tcW w:w="1210" w:type="dxa"/>
            <w:tcBorders>
              <w:top w:val="single" w:sz="4" w:space="0" w:color="CCCCCC"/>
              <w:left w:val="single" w:sz="4" w:space="0" w:color="CCCCCC"/>
              <w:bottom w:val="single" w:sz="4" w:space="0" w:color="CCCCCC"/>
              <w:right w:val="single" w:sz="4" w:space="0" w:color="CCCCCC"/>
            </w:tcBorders>
            <w:shd w:val="clear" w:color="auto" w:fill="2D7D46"/>
            <w:tcMar>
              <w:top w:w="80" w:type="dxa"/>
              <w:left w:w="120" w:type="dxa"/>
              <w:bottom w:w="80" w:type="dxa"/>
              <w:right w:w="120" w:type="dxa"/>
            </w:tcMar>
            <w:vAlign w:val="center"/>
          </w:tcPr>
          <w:p w14:paraId="0A0CDFE7" w14:textId="77777777" w:rsidR="00A649FE" w:rsidRDefault="00A649FE">
            <w:pPr>
              <w:jc w:val="center"/>
            </w:pPr>
            <w:r>
              <w:rPr>
                <w:b/>
                <w:bCs/>
                <w:color w:val="FFFFFF"/>
                <w:sz w:val="16"/>
                <w:szCs w:val="16"/>
              </w:rPr>
              <w:t>Ø 20 mm</w:t>
            </w:r>
          </w:p>
        </w:tc>
        <w:tc>
          <w:tcPr>
            <w:tcW w:w="1210" w:type="dxa"/>
            <w:tcBorders>
              <w:top w:val="single" w:sz="4" w:space="0" w:color="CCCCCC"/>
              <w:left w:val="single" w:sz="4" w:space="0" w:color="CCCCCC"/>
              <w:bottom w:val="single" w:sz="4" w:space="0" w:color="CCCCCC"/>
              <w:right w:val="single" w:sz="4" w:space="0" w:color="CCCCCC"/>
            </w:tcBorders>
            <w:shd w:val="clear" w:color="auto" w:fill="2D7D46"/>
            <w:tcMar>
              <w:top w:w="80" w:type="dxa"/>
              <w:left w:w="120" w:type="dxa"/>
              <w:bottom w:w="80" w:type="dxa"/>
              <w:right w:w="120" w:type="dxa"/>
            </w:tcMar>
            <w:vAlign w:val="center"/>
          </w:tcPr>
          <w:p w14:paraId="2AF65957" w14:textId="77777777" w:rsidR="00A649FE" w:rsidRDefault="00A649FE">
            <w:pPr>
              <w:jc w:val="center"/>
            </w:pPr>
            <w:r>
              <w:rPr>
                <w:b/>
                <w:bCs/>
                <w:color w:val="FFFFFF"/>
                <w:sz w:val="16"/>
                <w:szCs w:val="16"/>
              </w:rPr>
              <w:t>Ø 25 mm</w:t>
            </w:r>
          </w:p>
        </w:tc>
        <w:tc>
          <w:tcPr>
            <w:tcW w:w="1210" w:type="dxa"/>
            <w:tcBorders>
              <w:top w:val="single" w:sz="4" w:space="0" w:color="CCCCCC"/>
              <w:left w:val="single" w:sz="4" w:space="0" w:color="CCCCCC"/>
              <w:bottom w:val="single" w:sz="4" w:space="0" w:color="CCCCCC"/>
              <w:right w:val="single" w:sz="4" w:space="0" w:color="CCCCCC"/>
            </w:tcBorders>
            <w:shd w:val="clear" w:color="auto" w:fill="2D7D46"/>
            <w:tcMar>
              <w:top w:w="80" w:type="dxa"/>
              <w:left w:w="120" w:type="dxa"/>
              <w:bottom w:w="80" w:type="dxa"/>
              <w:right w:w="120" w:type="dxa"/>
            </w:tcMar>
            <w:vAlign w:val="center"/>
          </w:tcPr>
          <w:p w14:paraId="47CE2FD4" w14:textId="77777777" w:rsidR="00A649FE" w:rsidRDefault="00A649FE">
            <w:pPr>
              <w:jc w:val="center"/>
            </w:pPr>
            <w:r>
              <w:rPr>
                <w:b/>
                <w:bCs/>
                <w:color w:val="FFFFFF"/>
                <w:sz w:val="16"/>
                <w:szCs w:val="16"/>
              </w:rPr>
              <w:t>Ø 30 mm</w:t>
            </w:r>
          </w:p>
        </w:tc>
        <w:tc>
          <w:tcPr>
            <w:tcW w:w="1210" w:type="dxa"/>
            <w:tcBorders>
              <w:top w:val="single" w:sz="4" w:space="0" w:color="CCCCCC"/>
              <w:left w:val="single" w:sz="4" w:space="0" w:color="CCCCCC"/>
              <w:bottom w:val="single" w:sz="4" w:space="0" w:color="CCCCCC"/>
              <w:right w:val="single" w:sz="4" w:space="0" w:color="CCCCCC"/>
            </w:tcBorders>
            <w:shd w:val="clear" w:color="auto" w:fill="2D7D46"/>
            <w:tcMar>
              <w:top w:w="80" w:type="dxa"/>
              <w:left w:w="120" w:type="dxa"/>
              <w:bottom w:w="80" w:type="dxa"/>
              <w:right w:w="120" w:type="dxa"/>
            </w:tcMar>
            <w:vAlign w:val="center"/>
          </w:tcPr>
          <w:p w14:paraId="4C0DADF5" w14:textId="77777777" w:rsidR="00A649FE" w:rsidRDefault="00A649FE">
            <w:pPr>
              <w:jc w:val="center"/>
            </w:pPr>
            <w:r>
              <w:rPr>
                <w:b/>
                <w:bCs/>
                <w:color w:val="FFFFFF"/>
                <w:sz w:val="16"/>
                <w:szCs w:val="16"/>
              </w:rPr>
              <w:t>Ø 40 mm</w:t>
            </w:r>
          </w:p>
        </w:tc>
        <w:tc>
          <w:tcPr>
            <w:tcW w:w="1210" w:type="dxa"/>
            <w:tcBorders>
              <w:top w:val="single" w:sz="4" w:space="0" w:color="CCCCCC"/>
              <w:left w:val="single" w:sz="4" w:space="0" w:color="CCCCCC"/>
              <w:bottom w:val="single" w:sz="4" w:space="0" w:color="CCCCCC"/>
              <w:right w:val="single" w:sz="4" w:space="0" w:color="CCCCCC"/>
            </w:tcBorders>
            <w:shd w:val="clear" w:color="auto" w:fill="2D7D46"/>
            <w:tcMar>
              <w:top w:w="80" w:type="dxa"/>
              <w:left w:w="120" w:type="dxa"/>
              <w:bottom w:w="80" w:type="dxa"/>
              <w:right w:w="120" w:type="dxa"/>
            </w:tcMar>
            <w:vAlign w:val="center"/>
          </w:tcPr>
          <w:p w14:paraId="43D776F5" w14:textId="77777777" w:rsidR="00A649FE" w:rsidRDefault="00A649FE">
            <w:pPr>
              <w:jc w:val="center"/>
            </w:pPr>
            <w:r>
              <w:rPr>
                <w:b/>
                <w:bCs/>
                <w:color w:val="FFFFFF"/>
                <w:sz w:val="16"/>
                <w:szCs w:val="16"/>
              </w:rPr>
              <w:t>Ø 50 mm</w:t>
            </w:r>
          </w:p>
        </w:tc>
        <w:tc>
          <w:tcPr>
            <w:tcW w:w="1210" w:type="dxa"/>
            <w:tcBorders>
              <w:top w:val="single" w:sz="4" w:space="0" w:color="CCCCCC"/>
              <w:left w:val="single" w:sz="4" w:space="0" w:color="CCCCCC"/>
              <w:bottom w:val="single" w:sz="4" w:space="0" w:color="CCCCCC"/>
              <w:right w:val="single" w:sz="4" w:space="0" w:color="CCCCCC"/>
            </w:tcBorders>
            <w:shd w:val="clear" w:color="auto" w:fill="2D7D46"/>
            <w:tcMar>
              <w:top w:w="80" w:type="dxa"/>
              <w:left w:w="120" w:type="dxa"/>
              <w:bottom w:w="80" w:type="dxa"/>
              <w:right w:w="120" w:type="dxa"/>
            </w:tcMar>
            <w:vAlign w:val="center"/>
          </w:tcPr>
          <w:p w14:paraId="3BFB5E82" w14:textId="77777777" w:rsidR="00A649FE" w:rsidRDefault="00A649FE">
            <w:pPr>
              <w:jc w:val="center"/>
            </w:pPr>
            <w:r>
              <w:rPr>
                <w:b/>
                <w:bCs/>
                <w:color w:val="FFFFFF"/>
                <w:sz w:val="16"/>
                <w:szCs w:val="16"/>
              </w:rPr>
              <w:t>Ø 65 mm</w:t>
            </w:r>
          </w:p>
        </w:tc>
        <w:tc>
          <w:tcPr>
            <w:tcW w:w="1210" w:type="dxa"/>
            <w:tcBorders>
              <w:top w:val="single" w:sz="4" w:space="0" w:color="CCCCCC"/>
              <w:left w:val="single" w:sz="4" w:space="0" w:color="CCCCCC"/>
              <w:bottom w:val="single" w:sz="4" w:space="0" w:color="CCCCCC"/>
              <w:right w:val="single" w:sz="4" w:space="0" w:color="CCCCCC"/>
            </w:tcBorders>
            <w:shd w:val="clear" w:color="auto" w:fill="2D7D46"/>
            <w:tcMar>
              <w:top w:w="80" w:type="dxa"/>
              <w:left w:w="120" w:type="dxa"/>
              <w:bottom w:w="80" w:type="dxa"/>
              <w:right w:w="120" w:type="dxa"/>
            </w:tcMar>
            <w:vAlign w:val="center"/>
          </w:tcPr>
          <w:p w14:paraId="35658256" w14:textId="77777777" w:rsidR="00A649FE" w:rsidRDefault="00A649FE">
            <w:pPr>
              <w:jc w:val="center"/>
            </w:pPr>
            <w:r>
              <w:rPr>
                <w:b/>
                <w:bCs/>
                <w:color w:val="FFFFFF"/>
                <w:sz w:val="16"/>
                <w:szCs w:val="16"/>
              </w:rPr>
              <w:t>Ø 80 mm</w:t>
            </w:r>
          </w:p>
        </w:tc>
        <w:tc>
          <w:tcPr>
            <w:tcW w:w="1210" w:type="dxa"/>
            <w:tcBorders>
              <w:top w:val="single" w:sz="4" w:space="0" w:color="CCCCCC"/>
              <w:left w:val="single" w:sz="4" w:space="0" w:color="CCCCCC"/>
              <w:bottom w:val="single" w:sz="4" w:space="0" w:color="CCCCCC"/>
              <w:right w:val="single" w:sz="4" w:space="0" w:color="CCCCCC"/>
            </w:tcBorders>
            <w:shd w:val="clear" w:color="auto" w:fill="2D7D46"/>
            <w:tcMar>
              <w:top w:w="80" w:type="dxa"/>
              <w:left w:w="120" w:type="dxa"/>
              <w:bottom w:w="80" w:type="dxa"/>
              <w:right w:w="120" w:type="dxa"/>
            </w:tcMar>
            <w:vAlign w:val="center"/>
          </w:tcPr>
          <w:p w14:paraId="1245E04E" w14:textId="77777777" w:rsidR="00A649FE" w:rsidRDefault="00A649FE">
            <w:pPr>
              <w:jc w:val="center"/>
            </w:pPr>
            <w:r>
              <w:rPr>
                <w:b/>
                <w:bCs/>
                <w:color w:val="FFFFFF"/>
                <w:sz w:val="16"/>
                <w:szCs w:val="16"/>
              </w:rPr>
              <w:t>Ø 100 mm</w:t>
            </w:r>
          </w:p>
        </w:tc>
        <w:tc>
          <w:tcPr>
            <w:tcW w:w="1390" w:type="dxa"/>
            <w:tcBorders>
              <w:top w:val="single" w:sz="4" w:space="0" w:color="CCCCCC"/>
              <w:left w:val="single" w:sz="4" w:space="0" w:color="CCCCCC"/>
              <w:bottom w:val="single" w:sz="4" w:space="0" w:color="CCCCCC"/>
              <w:right w:val="single" w:sz="4" w:space="0" w:color="CCCCCC"/>
            </w:tcBorders>
            <w:shd w:val="clear" w:color="auto" w:fill="2D7D46"/>
            <w:tcMar>
              <w:top w:w="80" w:type="dxa"/>
              <w:left w:w="120" w:type="dxa"/>
              <w:bottom w:w="80" w:type="dxa"/>
              <w:right w:w="120" w:type="dxa"/>
            </w:tcMar>
            <w:vAlign w:val="center"/>
          </w:tcPr>
          <w:p w14:paraId="1DBAD99E" w14:textId="77777777" w:rsidR="00A649FE" w:rsidRDefault="00A649FE">
            <w:pPr>
              <w:jc w:val="center"/>
            </w:pPr>
            <w:r>
              <w:rPr>
                <w:b/>
                <w:bCs/>
                <w:color w:val="FFFFFF"/>
                <w:sz w:val="16"/>
                <w:szCs w:val="16"/>
              </w:rPr>
              <w:t>Ø &gt;100 mm</w:t>
            </w:r>
          </w:p>
        </w:tc>
      </w:tr>
      <w:tr w:rsidR="00A649FE" w14:paraId="0A239799" w14:textId="77777777">
        <w:tc>
          <w:tcPr>
            <w:tcW w:w="1600" w:type="dxa"/>
            <w:tcBorders>
              <w:top w:val="single" w:sz="4" w:space="0" w:color="CCCCCC"/>
              <w:left w:val="single" w:sz="4" w:space="0" w:color="CCCCCC"/>
              <w:bottom w:val="single" w:sz="4" w:space="0" w:color="CCCCCC"/>
              <w:right w:val="single" w:sz="4" w:space="0" w:color="CCCCCC"/>
            </w:tcBorders>
            <w:shd w:val="clear" w:color="auto" w:fill="EAF5EA"/>
            <w:tcMar>
              <w:top w:w="80" w:type="dxa"/>
              <w:left w:w="120" w:type="dxa"/>
              <w:bottom w:w="80" w:type="dxa"/>
              <w:right w:w="120" w:type="dxa"/>
            </w:tcMar>
            <w:vAlign w:val="center"/>
          </w:tcPr>
          <w:p w14:paraId="1243395F" w14:textId="77777777" w:rsidR="00A649FE" w:rsidRDefault="00A649FE">
            <w:r>
              <w:rPr>
                <w:b/>
                <w:bCs/>
                <w:color w:val="000000"/>
                <w:sz w:val="16"/>
                <w:szCs w:val="16"/>
              </w:rPr>
              <w:t>1º bloque hasta (m³/</w:t>
            </w:r>
            <w:proofErr w:type="spellStart"/>
            <w:r>
              <w:rPr>
                <w:b/>
                <w:bCs/>
                <w:color w:val="000000"/>
                <w:sz w:val="16"/>
                <w:szCs w:val="16"/>
              </w:rPr>
              <w:t>bim</w:t>
            </w:r>
            <w:proofErr w:type="spellEnd"/>
            <w:r>
              <w:rPr>
                <w:b/>
                <w:bCs/>
                <w:color w:val="000000"/>
                <w:sz w:val="16"/>
                <w:szCs w:val="16"/>
              </w:rPr>
              <w:t>.)</w:t>
            </w:r>
          </w:p>
        </w:tc>
        <w:tc>
          <w:tcPr>
            <w:tcW w:w="121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37FCB9AB" w14:textId="77777777" w:rsidR="00A649FE" w:rsidRDefault="00A649FE">
            <w:pPr>
              <w:jc w:val="center"/>
            </w:pPr>
            <w:r>
              <w:rPr>
                <w:color w:val="000000"/>
                <w:sz w:val="16"/>
                <w:szCs w:val="16"/>
              </w:rPr>
              <w:t>35</w:t>
            </w:r>
          </w:p>
        </w:tc>
        <w:tc>
          <w:tcPr>
            <w:tcW w:w="121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756BABE3" w14:textId="77777777" w:rsidR="00A649FE" w:rsidRDefault="00A649FE">
            <w:pPr>
              <w:jc w:val="center"/>
            </w:pPr>
            <w:r>
              <w:rPr>
                <w:color w:val="000000"/>
                <w:sz w:val="16"/>
                <w:szCs w:val="16"/>
              </w:rPr>
              <w:t>105</w:t>
            </w:r>
          </w:p>
        </w:tc>
        <w:tc>
          <w:tcPr>
            <w:tcW w:w="121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3EAE0A58" w14:textId="77777777" w:rsidR="00A649FE" w:rsidRDefault="00A649FE">
            <w:pPr>
              <w:jc w:val="center"/>
            </w:pPr>
            <w:r>
              <w:rPr>
                <w:color w:val="000000"/>
                <w:sz w:val="16"/>
                <w:szCs w:val="16"/>
              </w:rPr>
              <w:t>105</w:t>
            </w:r>
          </w:p>
        </w:tc>
        <w:tc>
          <w:tcPr>
            <w:tcW w:w="121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35CF9495" w14:textId="77777777" w:rsidR="00A649FE" w:rsidRDefault="00A649FE">
            <w:pPr>
              <w:jc w:val="center"/>
            </w:pPr>
            <w:r>
              <w:rPr>
                <w:color w:val="000000"/>
                <w:sz w:val="16"/>
                <w:szCs w:val="16"/>
              </w:rPr>
              <w:t>245</w:t>
            </w:r>
          </w:p>
        </w:tc>
        <w:tc>
          <w:tcPr>
            <w:tcW w:w="121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7783DDF6" w14:textId="77777777" w:rsidR="00A649FE" w:rsidRDefault="00A649FE">
            <w:pPr>
              <w:jc w:val="center"/>
            </w:pPr>
            <w:r>
              <w:rPr>
                <w:color w:val="000000"/>
                <w:sz w:val="16"/>
                <w:szCs w:val="16"/>
              </w:rPr>
              <w:t>315</w:t>
            </w:r>
          </w:p>
        </w:tc>
        <w:tc>
          <w:tcPr>
            <w:tcW w:w="121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18E70B4C" w14:textId="77777777" w:rsidR="00A649FE" w:rsidRDefault="00A649FE">
            <w:pPr>
              <w:jc w:val="center"/>
            </w:pPr>
            <w:r>
              <w:rPr>
                <w:color w:val="000000"/>
                <w:sz w:val="16"/>
                <w:szCs w:val="16"/>
              </w:rPr>
              <w:t>420</w:t>
            </w:r>
          </w:p>
        </w:tc>
        <w:tc>
          <w:tcPr>
            <w:tcW w:w="121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72A92FDC" w14:textId="77777777" w:rsidR="00A649FE" w:rsidRDefault="00A649FE">
            <w:pPr>
              <w:jc w:val="center"/>
            </w:pPr>
            <w:r>
              <w:rPr>
                <w:color w:val="000000"/>
                <w:sz w:val="16"/>
                <w:szCs w:val="16"/>
              </w:rPr>
              <w:t>560</w:t>
            </w:r>
          </w:p>
        </w:tc>
        <w:tc>
          <w:tcPr>
            <w:tcW w:w="121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5F9DEF2D" w14:textId="77777777" w:rsidR="00A649FE" w:rsidRDefault="00A649FE">
            <w:pPr>
              <w:jc w:val="center"/>
            </w:pPr>
            <w:r>
              <w:rPr>
                <w:color w:val="000000"/>
                <w:sz w:val="16"/>
                <w:szCs w:val="16"/>
              </w:rPr>
              <w:t>630</w:t>
            </w:r>
          </w:p>
        </w:tc>
        <w:tc>
          <w:tcPr>
            <w:tcW w:w="121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48ED6C89" w14:textId="77777777" w:rsidR="00A649FE" w:rsidRDefault="00A649FE">
            <w:pPr>
              <w:jc w:val="center"/>
            </w:pPr>
            <w:r>
              <w:rPr>
                <w:color w:val="000000"/>
                <w:sz w:val="16"/>
                <w:szCs w:val="16"/>
              </w:rPr>
              <w:t>630</w:t>
            </w:r>
          </w:p>
        </w:tc>
        <w:tc>
          <w:tcPr>
            <w:tcW w:w="139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57699FC8" w14:textId="77777777" w:rsidR="00A649FE" w:rsidRDefault="00A649FE">
            <w:pPr>
              <w:jc w:val="center"/>
            </w:pPr>
            <w:r>
              <w:rPr>
                <w:color w:val="000000"/>
                <w:sz w:val="16"/>
                <w:szCs w:val="16"/>
              </w:rPr>
              <w:t>630</w:t>
            </w:r>
          </w:p>
        </w:tc>
      </w:tr>
      <w:tr w:rsidR="00A649FE" w14:paraId="4940649A" w14:textId="77777777">
        <w:tc>
          <w:tcPr>
            <w:tcW w:w="1600" w:type="dxa"/>
            <w:tcBorders>
              <w:top w:val="single" w:sz="4" w:space="0" w:color="CCCCCC"/>
              <w:left w:val="single" w:sz="4" w:space="0" w:color="CCCCCC"/>
              <w:bottom w:val="single" w:sz="4" w:space="0" w:color="CCCCCC"/>
              <w:right w:val="single" w:sz="4" w:space="0" w:color="CCCCCC"/>
            </w:tcBorders>
            <w:shd w:val="clear" w:color="auto" w:fill="EAF5EA"/>
            <w:tcMar>
              <w:top w:w="80" w:type="dxa"/>
              <w:left w:w="120" w:type="dxa"/>
              <w:bottom w:w="80" w:type="dxa"/>
              <w:right w:w="120" w:type="dxa"/>
            </w:tcMar>
            <w:vAlign w:val="center"/>
          </w:tcPr>
          <w:p w14:paraId="127B7731" w14:textId="77777777" w:rsidR="00A649FE" w:rsidRDefault="00A649FE">
            <w:r>
              <w:rPr>
                <w:b/>
                <w:bCs/>
                <w:color w:val="000000"/>
                <w:sz w:val="16"/>
                <w:szCs w:val="16"/>
              </w:rPr>
              <w:t>2º bloque hasta (m³/</w:t>
            </w:r>
            <w:proofErr w:type="spellStart"/>
            <w:r>
              <w:rPr>
                <w:b/>
                <w:bCs/>
                <w:color w:val="000000"/>
                <w:sz w:val="16"/>
                <w:szCs w:val="16"/>
              </w:rPr>
              <w:t>bim</w:t>
            </w:r>
            <w:proofErr w:type="spellEnd"/>
            <w:r>
              <w:rPr>
                <w:b/>
                <w:bCs/>
                <w:color w:val="000000"/>
                <w:sz w:val="16"/>
                <w:szCs w:val="16"/>
              </w:rPr>
              <w:t>.)</w:t>
            </w:r>
          </w:p>
        </w:tc>
        <w:tc>
          <w:tcPr>
            <w:tcW w:w="121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25984587" w14:textId="77777777" w:rsidR="00A649FE" w:rsidRDefault="00A649FE">
            <w:pPr>
              <w:jc w:val="center"/>
            </w:pPr>
            <w:r>
              <w:rPr>
                <w:color w:val="000000"/>
                <w:sz w:val="16"/>
                <w:szCs w:val="16"/>
              </w:rPr>
              <w:t>70</w:t>
            </w:r>
          </w:p>
        </w:tc>
        <w:tc>
          <w:tcPr>
            <w:tcW w:w="121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5DB024C2" w14:textId="77777777" w:rsidR="00A649FE" w:rsidRDefault="00A649FE">
            <w:pPr>
              <w:jc w:val="center"/>
            </w:pPr>
            <w:r>
              <w:rPr>
                <w:color w:val="000000"/>
                <w:sz w:val="16"/>
                <w:szCs w:val="16"/>
              </w:rPr>
              <w:t>210</w:t>
            </w:r>
          </w:p>
        </w:tc>
        <w:tc>
          <w:tcPr>
            <w:tcW w:w="121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497F02B7" w14:textId="77777777" w:rsidR="00A649FE" w:rsidRDefault="00A649FE">
            <w:pPr>
              <w:jc w:val="center"/>
            </w:pPr>
            <w:r>
              <w:rPr>
                <w:color w:val="000000"/>
                <w:sz w:val="16"/>
                <w:szCs w:val="16"/>
              </w:rPr>
              <w:t>210</w:t>
            </w:r>
          </w:p>
        </w:tc>
        <w:tc>
          <w:tcPr>
            <w:tcW w:w="121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2897F0F6" w14:textId="77777777" w:rsidR="00A649FE" w:rsidRDefault="00A649FE">
            <w:pPr>
              <w:jc w:val="center"/>
            </w:pPr>
            <w:r>
              <w:rPr>
                <w:color w:val="000000"/>
                <w:sz w:val="16"/>
                <w:szCs w:val="16"/>
              </w:rPr>
              <w:t>490</w:t>
            </w:r>
          </w:p>
        </w:tc>
        <w:tc>
          <w:tcPr>
            <w:tcW w:w="121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6803D5F8" w14:textId="77777777" w:rsidR="00A649FE" w:rsidRDefault="00A649FE">
            <w:pPr>
              <w:jc w:val="center"/>
            </w:pPr>
            <w:r>
              <w:rPr>
                <w:color w:val="000000"/>
                <w:sz w:val="16"/>
                <w:szCs w:val="16"/>
              </w:rPr>
              <w:t>630</w:t>
            </w:r>
          </w:p>
        </w:tc>
        <w:tc>
          <w:tcPr>
            <w:tcW w:w="121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76348BAB" w14:textId="77777777" w:rsidR="00A649FE" w:rsidRDefault="00A649FE">
            <w:pPr>
              <w:jc w:val="center"/>
            </w:pPr>
            <w:r>
              <w:rPr>
                <w:color w:val="000000"/>
                <w:sz w:val="16"/>
                <w:szCs w:val="16"/>
              </w:rPr>
              <w:t>840</w:t>
            </w:r>
          </w:p>
        </w:tc>
        <w:tc>
          <w:tcPr>
            <w:tcW w:w="121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58DF13A2" w14:textId="77777777" w:rsidR="00A649FE" w:rsidRDefault="00A649FE">
            <w:pPr>
              <w:jc w:val="center"/>
            </w:pPr>
            <w:r>
              <w:rPr>
                <w:color w:val="000000"/>
                <w:sz w:val="16"/>
                <w:szCs w:val="16"/>
              </w:rPr>
              <w:t>1120</w:t>
            </w:r>
          </w:p>
        </w:tc>
        <w:tc>
          <w:tcPr>
            <w:tcW w:w="121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01011914" w14:textId="77777777" w:rsidR="00A649FE" w:rsidRDefault="00A649FE">
            <w:pPr>
              <w:jc w:val="center"/>
            </w:pPr>
            <w:r>
              <w:rPr>
                <w:color w:val="000000"/>
                <w:sz w:val="16"/>
                <w:szCs w:val="16"/>
              </w:rPr>
              <w:t>1260</w:t>
            </w:r>
          </w:p>
        </w:tc>
        <w:tc>
          <w:tcPr>
            <w:tcW w:w="121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222BC4F9" w14:textId="77777777" w:rsidR="00A649FE" w:rsidRDefault="00A649FE">
            <w:pPr>
              <w:jc w:val="center"/>
            </w:pPr>
            <w:r>
              <w:rPr>
                <w:color w:val="000000"/>
                <w:sz w:val="16"/>
                <w:szCs w:val="16"/>
              </w:rPr>
              <w:t>1260</w:t>
            </w:r>
          </w:p>
        </w:tc>
        <w:tc>
          <w:tcPr>
            <w:tcW w:w="139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04303A7C" w14:textId="77777777" w:rsidR="00A649FE" w:rsidRDefault="00A649FE">
            <w:pPr>
              <w:jc w:val="center"/>
            </w:pPr>
            <w:r>
              <w:rPr>
                <w:color w:val="000000"/>
                <w:sz w:val="16"/>
                <w:szCs w:val="16"/>
              </w:rPr>
              <w:t>1260</w:t>
            </w:r>
          </w:p>
        </w:tc>
      </w:tr>
    </w:tbl>
    <w:p w14:paraId="466036F5" w14:textId="77777777" w:rsidR="00A649FE" w:rsidRDefault="00A649FE">
      <w:pPr>
        <w:spacing w:before="80" w:after="80"/>
      </w:pPr>
    </w:p>
    <w:p w14:paraId="7429306A" w14:textId="77777777" w:rsidR="00A649FE" w:rsidRDefault="00A649FE">
      <w:pPr>
        <w:spacing w:before="60" w:after="60"/>
        <w:ind w:left="200"/>
      </w:pPr>
      <w:proofErr w:type="gramStart"/>
      <w:r>
        <w:rPr>
          <w:color w:val="5D6D7E"/>
          <w:sz w:val="16"/>
          <w:szCs w:val="16"/>
        </w:rPr>
        <w:t>ⓘ  Los</w:t>
      </w:r>
      <w:proofErr w:type="gramEnd"/>
      <w:r>
        <w:rPr>
          <w:color w:val="5D6D7E"/>
          <w:sz w:val="16"/>
          <w:szCs w:val="16"/>
        </w:rPr>
        <w:t xml:space="preserve"> riegos públicos tienen límites de bloque distintos e inferiores a los de usos comerciales/industriales para el mismo diámetro de contador.</w:t>
      </w:r>
    </w:p>
    <w:p w14:paraId="6B33436C" w14:textId="77777777" w:rsidR="00A649FE" w:rsidRDefault="00A649FE">
      <w:pPr>
        <w:spacing w:before="80" w:after="80"/>
      </w:pPr>
    </w:p>
    <w:p w14:paraId="28AE7C40" w14:textId="77777777" w:rsidR="00A649FE" w:rsidRDefault="00A649FE">
      <w:r>
        <w:br w:type="page"/>
      </w:r>
    </w:p>
    <w:p w14:paraId="48E15A06" w14:textId="77777777" w:rsidR="00A649FE" w:rsidRDefault="00A649FE">
      <w:pPr>
        <w:pBdr>
          <w:bottom w:val="single" w:sz="6" w:space="0" w:color="D6E4F0"/>
        </w:pBdr>
        <w:spacing w:before="300" w:after="100"/>
      </w:pPr>
      <w:r>
        <w:rPr>
          <w:b/>
          <w:bCs/>
          <w:color w:val="2E75B6"/>
          <w:sz w:val="24"/>
          <w:szCs w:val="24"/>
        </w:rPr>
        <w:lastRenderedPageBreak/>
        <w:t>2. Servicio de Distribución — Parte variable y cuota de servicio (art. 7.2)</w:t>
      </w:r>
    </w:p>
    <w:p w14:paraId="0847698E" w14:textId="77777777" w:rsidR="00A649FE" w:rsidRDefault="00A649FE">
      <w:pPr>
        <w:spacing w:before="80" w:after="80"/>
      </w:pPr>
    </w:p>
    <w:tbl>
      <w:tblPr>
        <w:tblW w:w="136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200"/>
        <w:gridCol w:w="2120"/>
        <w:gridCol w:w="2120"/>
        <w:gridCol w:w="2120"/>
        <w:gridCol w:w="4120"/>
      </w:tblGrid>
      <w:tr w:rsidR="00A649FE" w14:paraId="12C10628" w14:textId="77777777">
        <w:tc>
          <w:tcPr>
            <w:tcW w:w="13680" w:type="dxa"/>
            <w:gridSpan w:val="5"/>
            <w:tcBorders>
              <w:top w:val="single" w:sz="4" w:space="0" w:color="CCCCCC"/>
              <w:left w:val="single" w:sz="4" w:space="0" w:color="CCCCCC"/>
              <w:bottom w:val="single" w:sz="4" w:space="0" w:color="CCCCCC"/>
              <w:right w:val="single" w:sz="4" w:space="0" w:color="CCCCCC"/>
            </w:tcBorders>
            <w:shd w:val="clear" w:color="auto" w:fill="2D7D46"/>
            <w:tcMar>
              <w:top w:w="80" w:type="dxa"/>
              <w:left w:w="120" w:type="dxa"/>
              <w:bottom w:w="80" w:type="dxa"/>
              <w:right w:w="120" w:type="dxa"/>
            </w:tcMar>
            <w:vAlign w:val="center"/>
          </w:tcPr>
          <w:p w14:paraId="36A92A1A" w14:textId="77777777" w:rsidR="00A649FE" w:rsidRDefault="00A649FE">
            <w:pPr>
              <w:jc w:val="center"/>
            </w:pPr>
            <w:r>
              <w:rPr>
                <w:b/>
                <w:bCs/>
                <w:color w:val="FFFFFF"/>
              </w:rPr>
              <w:t>SERVICIO DE DISTRIBUCIÓN — Parte Variable</w:t>
            </w:r>
          </w:p>
        </w:tc>
      </w:tr>
      <w:tr w:rsidR="00A649FE" w14:paraId="572FAC4E" w14:textId="77777777">
        <w:tc>
          <w:tcPr>
            <w:tcW w:w="3200" w:type="dxa"/>
            <w:tcBorders>
              <w:top w:val="single" w:sz="4" w:space="0" w:color="CCCCCC"/>
              <w:left w:val="single" w:sz="4" w:space="0" w:color="CCCCCC"/>
              <w:bottom w:val="single" w:sz="4" w:space="0" w:color="CCCCCC"/>
              <w:right w:val="single" w:sz="4" w:space="0" w:color="CCCCCC"/>
            </w:tcBorders>
            <w:shd w:val="clear" w:color="auto" w:fill="2D7D46"/>
            <w:tcMar>
              <w:top w:w="80" w:type="dxa"/>
              <w:left w:w="120" w:type="dxa"/>
              <w:bottom w:w="80" w:type="dxa"/>
              <w:right w:w="120" w:type="dxa"/>
            </w:tcMar>
            <w:vAlign w:val="center"/>
          </w:tcPr>
          <w:p w14:paraId="1215F6CA" w14:textId="77777777" w:rsidR="00A649FE" w:rsidRDefault="00A649FE">
            <w:pPr>
              <w:jc w:val="center"/>
            </w:pPr>
            <w:r>
              <w:rPr>
                <w:b/>
                <w:bCs/>
                <w:color w:val="FFFFFF"/>
                <w:sz w:val="17"/>
                <w:szCs w:val="17"/>
              </w:rPr>
              <w:t>Grupo de uso / Bloque</w:t>
            </w:r>
          </w:p>
        </w:tc>
        <w:tc>
          <w:tcPr>
            <w:tcW w:w="2120" w:type="dxa"/>
            <w:tcBorders>
              <w:top w:val="single" w:sz="4" w:space="0" w:color="CCCCCC"/>
              <w:left w:val="single" w:sz="4" w:space="0" w:color="CCCCCC"/>
              <w:bottom w:val="single" w:sz="4" w:space="0" w:color="CCCCCC"/>
              <w:right w:val="single" w:sz="4" w:space="0" w:color="CCCCCC"/>
            </w:tcBorders>
            <w:shd w:val="clear" w:color="auto" w:fill="2D7D46"/>
            <w:tcMar>
              <w:top w:w="80" w:type="dxa"/>
              <w:left w:w="120" w:type="dxa"/>
              <w:bottom w:w="80" w:type="dxa"/>
              <w:right w:w="120" w:type="dxa"/>
            </w:tcMar>
            <w:vAlign w:val="center"/>
          </w:tcPr>
          <w:p w14:paraId="6FA95715" w14:textId="77777777" w:rsidR="00A649FE" w:rsidRDefault="00A649FE">
            <w:pPr>
              <w:jc w:val="center"/>
            </w:pPr>
            <w:r>
              <w:rPr>
                <w:b/>
                <w:bCs/>
                <w:color w:val="FFFFFF"/>
                <w:sz w:val="17"/>
                <w:szCs w:val="17"/>
              </w:rPr>
              <w:t>Límite (m³/bimestre)</w:t>
            </w:r>
          </w:p>
        </w:tc>
        <w:tc>
          <w:tcPr>
            <w:tcW w:w="2120" w:type="dxa"/>
            <w:tcBorders>
              <w:top w:val="single" w:sz="4" w:space="0" w:color="CCCCCC"/>
              <w:left w:val="single" w:sz="4" w:space="0" w:color="CCCCCC"/>
              <w:bottom w:val="single" w:sz="4" w:space="0" w:color="CCCCCC"/>
              <w:right w:val="single" w:sz="4" w:space="0" w:color="CCCCCC"/>
            </w:tcBorders>
            <w:shd w:val="clear" w:color="auto" w:fill="2D7D46"/>
            <w:tcMar>
              <w:top w:w="80" w:type="dxa"/>
              <w:left w:w="120" w:type="dxa"/>
              <w:bottom w:w="80" w:type="dxa"/>
              <w:right w:w="120" w:type="dxa"/>
            </w:tcMar>
            <w:vAlign w:val="center"/>
          </w:tcPr>
          <w:p w14:paraId="4E7EA735" w14:textId="77777777" w:rsidR="00A649FE" w:rsidRDefault="00A649FE">
            <w:pPr>
              <w:jc w:val="center"/>
            </w:pPr>
            <w:r>
              <w:rPr>
                <w:b/>
                <w:bCs/>
                <w:color w:val="FFFFFF"/>
                <w:sz w:val="17"/>
                <w:szCs w:val="17"/>
              </w:rPr>
              <w:t>Precio Invierno (€/m³)</w:t>
            </w:r>
          </w:p>
        </w:tc>
        <w:tc>
          <w:tcPr>
            <w:tcW w:w="2120" w:type="dxa"/>
            <w:tcBorders>
              <w:top w:val="single" w:sz="4" w:space="0" w:color="CCCCCC"/>
              <w:left w:val="single" w:sz="4" w:space="0" w:color="CCCCCC"/>
              <w:bottom w:val="single" w:sz="4" w:space="0" w:color="CCCCCC"/>
              <w:right w:val="single" w:sz="4" w:space="0" w:color="CCCCCC"/>
            </w:tcBorders>
            <w:shd w:val="clear" w:color="auto" w:fill="2D7D46"/>
            <w:tcMar>
              <w:top w:w="80" w:type="dxa"/>
              <w:left w:w="120" w:type="dxa"/>
              <w:bottom w:w="80" w:type="dxa"/>
              <w:right w:w="120" w:type="dxa"/>
            </w:tcMar>
            <w:vAlign w:val="center"/>
          </w:tcPr>
          <w:p w14:paraId="6BE1695A" w14:textId="77777777" w:rsidR="00A649FE" w:rsidRDefault="00A649FE">
            <w:pPr>
              <w:jc w:val="center"/>
            </w:pPr>
            <w:r>
              <w:rPr>
                <w:b/>
                <w:bCs/>
                <w:color w:val="FFFFFF"/>
                <w:sz w:val="17"/>
                <w:szCs w:val="17"/>
              </w:rPr>
              <w:t>Precio Verano (€/m³)</w:t>
            </w:r>
          </w:p>
        </w:tc>
        <w:tc>
          <w:tcPr>
            <w:tcW w:w="4120" w:type="dxa"/>
            <w:tcBorders>
              <w:top w:val="single" w:sz="4" w:space="0" w:color="CCCCCC"/>
              <w:left w:val="single" w:sz="4" w:space="0" w:color="CCCCCC"/>
              <w:bottom w:val="single" w:sz="4" w:space="0" w:color="CCCCCC"/>
              <w:right w:val="single" w:sz="4" w:space="0" w:color="CCCCCC"/>
            </w:tcBorders>
            <w:shd w:val="clear" w:color="auto" w:fill="2D7D46"/>
            <w:tcMar>
              <w:top w:w="80" w:type="dxa"/>
              <w:left w:w="120" w:type="dxa"/>
              <w:bottom w:w="80" w:type="dxa"/>
              <w:right w:w="120" w:type="dxa"/>
            </w:tcMar>
            <w:vAlign w:val="center"/>
          </w:tcPr>
          <w:p w14:paraId="41939E60" w14:textId="77777777" w:rsidR="00A649FE" w:rsidRDefault="00A649FE">
            <w:pPr>
              <w:jc w:val="center"/>
            </w:pPr>
            <w:r>
              <w:rPr>
                <w:b/>
                <w:bCs/>
                <w:color w:val="FFFFFF"/>
                <w:sz w:val="17"/>
                <w:szCs w:val="17"/>
              </w:rPr>
              <w:t>Cuota de servicio (parte fija)</w:t>
            </w:r>
          </w:p>
        </w:tc>
      </w:tr>
      <w:tr w:rsidR="00A649FE" w14:paraId="4B21AFE3" w14:textId="77777777">
        <w:tc>
          <w:tcPr>
            <w:tcW w:w="32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5AF20799" w14:textId="77777777" w:rsidR="00A649FE" w:rsidRDefault="00A649FE">
            <w:r>
              <w:rPr>
                <w:color w:val="000000"/>
                <w:sz w:val="17"/>
                <w:szCs w:val="17"/>
              </w:rPr>
              <w:t xml:space="preserve">Dom. / </w:t>
            </w:r>
            <w:proofErr w:type="spellStart"/>
            <w:r>
              <w:rPr>
                <w:color w:val="000000"/>
                <w:sz w:val="17"/>
                <w:szCs w:val="17"/>
              </w:rPr>
              <w:t>AsimDom</w:t>
            </w:r>
            <w:proofErr w:type="spellEnd"/>
            <w:r>
              <w:rPr>
                <w:color w:val="000000"/>
                <w:sz w:val="17"/>
                <w:szCs w:val="17"/>
              </w:rPr>
              <w:t>. / Otros — 1º bloque</w:t>
            </w:r>
          </w:p>
        </w:tc>
        <w:tc>
          <w:tcPr>
            <w:tcW w:w="212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121A5B91" w14:textId="77777777" w:rsidR="00A649FE" w:rsidRDefault="00A649FE">
            <w:pPr>
              <w:jc w:val="center"/>
            </w:pPr>
            <w:r>
              <w:rPr>
                <w:color w:val="000000"/>
                <w:sz w:val="17"/>
                <w:szCs w:val="17"/>
              </w:rPr>
              <w:t>0 – 25 m³</w:t>
            </w:r>
          </w:p>
        </w:tc>
        <w:tc>
          <w:tcPr>
            <w:tcW w:w="212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18377B22" w14:textId="77777777" w:rsidR="00A649FE" w:rsidRDefault="00A649FE">
            <w:pPr>
              <w:jc w:val="center"/>
            </w:pPr>
            <w:r>
              <w:rPr>
                <w:b/>
                <w:bCs/>
                <w:color w:val="000000"/>
                <w:sz w:val="17"/>
                <w:szCs w:val="17"/>
              </w:rPr>
              <w:t>0,1381</w:t>
            </w:r>
          </w:p>
        </w:tc>
        <w:tc>
          <w:tcPr>
            <w:tcW w:w="212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237B7655" w14:textId="77777777" w:rsidR="00A649FE" w:rsidRDefault="00A649FE">
            <w:pPr>
              <w:jc w:val="center"/>
            </w:pPr>
            <w:r>
              <w:rPr>
                <w:b/>
                <w:bCs/>
                <w:color w:val="000000"/>
                <w:sz w:val="17"/>
                <w:szCs w:val="17"/>
              </w:rPr>
              <w:t xml:space="preserve">= </w:t>
            </w:r>
            <w:proofErr w:type="spellStart"/>
            <w:r>
              <w:rPr>
                <w:b/>
                <w:bCs/>
                <w:color w:val="000000"/>
                <w:sz w:val="17"/>
                <w:szCs w:val="17"/>
              </w:rPr>
              <w:t>Inv</w:t>
            </w:r>
            <w:proofErr w:type="spellEnd"/>
          </w:p>
        </w:tc>
        <w:tc>
          <w:tcPr>
            <w:tcW w:w="4120" w:type="dxa"/>
            <w:tcBorders>
              <w:top w:val="single" w:sz="4" w:space="0" w:color="CCCCCC"/>
              <w:left w:val="single" w:sz="4" w:space="0" w:color="CCCCCC"/>
              <w:bottom w:val="single" w:sz="4" w:space="0" w:color="CCCCCC"/>
              <w:right w:val="single" w:sz="4" w:space="0" w:color="CCCCCC"/>
            </w:tcBorders>
            <w:shd w:val="clear" w:color="auto" w:fill="D5E8D4"/>
            <w:tcMar>
              <w:top w:w="80" w:type="dxa"/>
              <w:left w:w="120" w:type="dxa"/>
              <w:bottom w:w="80" w:type="dxa"/>
              <w:right w:w="120" w:type="dxa"/>
            </w:tcMar>
            <w:vAlign w:val="center"/>
          </w:tcPr>
          <w:p w14:paraId="52777072" w14:textId="77777777" w:rsidR="00A649FE" w:rsidRDefault="00A649FE">
            <w:proofErr w:type="spellStart"/>
            <w:r>
              <w:rPr>
                <w:color w:val="000000"/>
                <w:sz w:val="16"/>
                <w:szCs w:val="16"/>
              </w:rPr>
              <w:t>Plurivivienda</w:t>
            </w:r>
            <w:proofErr w:type="spellEnd"/>
            <w:r>
              <w:rPr>
                <w:color w:val="000000"/>
                <w:sz w:val="16"/>
                <w:szCs w:val="16"/>
              </w:rPr>
              <w:t>: CDT × (15² + 225) × N</w:t>
            </w:r>
          </w:p>
        </w:tc>
      </w:tr>
      <w:tr w:rsidR="00A649FE" w14:paraId="184407E3" w14:textId="77777777">
        <w:tc>
          <w:tcPr>
            <w:tcW w:w="3200" w:type="dxa"/>
            <w:tcBorders>
              <w:top w:val="single" w:sz="4" w:space="0" w:color="CCCCCC"/>
              <w:left w:val="single" w:sz="4" w:space="0" w:color="CCCCCC"/>
              <w:bottom w:val="single" w:sz="4" w:space="0" w:color="CCCCCC"/>
              <w:right w:val="single" w:sz="4" w:space="0" w:color="CCCCCC"/>
            </w:tcBorders>
            <w:shd w:val="clear" w:color="auto" w:fill="EAF5EA"/>
            <w:tcMar>
              <w:top w:w="80" w:type="dxa"/>
              <w:left w:w="120" w:type="dxa"/>
              <w:bottom w:w="80" w:type="dxa"/>
              <w:right w:w="120" w:type="dxa"/>
            </w:tcMar>
            <w:vAlign w:val="center"/>
          </w:tcPr>
          <w:p w14:paraId="66657593" w14:textId="77777777" w:rsidR="00A649FE" w:rsidRDefault="00A649FE">
            <w:r>
              <w:rPr>
                <w:color w:val="000000"/>
                <w:sz w:val="17"/>
                <w:szCs w:val="17"/>
              </w:rPr>
              <w:t xml:space="preserve">Dom. / </w:t>
            </w:r>
            <w:proofErr w:type="spellStart"/>
            <w:r>
              <w:rPr>
                <w:color w:val="000000"/>
                <w:sz w:val="17"/>
                <w:szCs w:val="17"/>
              </w:rPr>
              <w:t>AsimDom</w:t>
            </w:r>
            <w:proofErr w:type="spellEnd"/>
            <w:r>
              <w:rPr>
                <w:color w:val="000000"/>
                <w:sz w:val="17"/>
                <w:szCs w:val="17"/>
              </w:rPr>
              <w:t>. / Otros — 2º bloque</w:t>
            </w:r>
          </w:p>
        </w:tc>
        <w:tc>
          <w:tcPr>
            <w:tcW w:w="2120" w:type="dxa"/>
            <w:tcBorders>
              <w:top w:val="single" w:sz="4" w:space="0" w:color="CCCCCC"/>
              <w:left w:val="single" w:sz="4" w:space="0" w:color="CCCCCC"/>
              <w:bottom w:val="single" w:sz="4" w:space="0" w:color="CCCCCC"/>
              <w:right w:val="single" w:sz="4" w:space="0" w:color="CCCCCC"/>
            </w:tcBorders>
            <w:shd w:val="clear" w:color="auto" w:fill="EAF5EA"/>
            <w:tcMar>
              <w:top w:w="80" w:type="dxa"/>
              <w:left w:w="120" w:type="dxa"/>
              <w:bottom w:w="80" w:type="dxa"/>
              <w:right w:w="120" w:type="dxa"/>
            </w:tcMar>
            <w:vAlign w:val="center"/>
          </w:tcPr>
          <w:p w14:paraId="5D5C67A2" w14:textId="77777777" w:rsidR="00A649FE" w:rsidRDefault="00A649FE">
            <w:pPr>
              <w:jc w:val="center"/>
            </w:pPr>
            <w:r>
              <w:rPr>
                <w:color w:val="000000"/>
                <w:sz w:val="17"/>
                <w:szCs w:val="17"/>
              </w:rPr>
              <w:t>25 – 50 m³</w:t>
            </w:r>
          </w:p>
        </w:tc>
        <w:tc>
          <w:tcPr>
            <w:tcW w:w="2120" w:type="dxa"/>
            <w:tcBorders>
              <w:top w:val="single" w:sz="4" w:space="0" w:color="CCCCCC"/>
              <w:left w:val="single" w:sz="4" w:space="0" w:color="CCCCCC"/>
              <w:bottom w:val="single" w:sz="4" w:space="0" w:color="CCCCCC"/>
              <w:right w:val="single" w:sz="4" w:space="0" w:color="CCCCCC"/>
            </w:tcBorders>
            <w:shd w:val="clear" w:color="auto" w:fill="EAF5EA"/>
            <w:tcMar>
              <w:top w:w="80" w:type="dxa"/>
              <w:left w:w="120" w:type="dxa"/>
              <w:bottom w:w="80" w:type="dxa"/>
              <w:right w:w="120" w:type="dxa"/>
            </w:tcMar>
            <w:vAlign w:val="center"/>
          </w:tcPr>
          <w:p w14:paraId="3D00ACE2" w14:textId="77777777" w:rsidR="00A649FE" w:rsidRDefault="00A649FE">
            <w:pPr>
              <w:jc w:val="center"/>
            </w:pPr>
            <w:r>
              <w:rPr>
                <w:b/>
                <w:bCs/>
                <w:color w:val="000000"/>
                <w:sz w:val="17"/>
                <w:szCs w:val="17"/>
              </w:rPr>
              <w:t>0,2176</w:t>
            </w:r>
          </w:p>
        </w:tc>
        <w:tc>
          <w:tcPr>
            <w:tcW w:w="2120" w:type="dxa"/>
            <w:tcBorders>
              <w:top w:val="single" w:sz="4" w:space="0" w:color="CCCCCC"/>
              <w:left w:val="single" w:sz="4" w:space="0" w:color="CCCCCC"/>
              <w:bottom w:val="single" w:sz="4" w:space="0" w:color="CCCCCC"/>
              <w:right w:val="single" w:sz="4" w:space="0" w:color="CCCCCC"/>
            </w:tcBorders>
            <w:shd w:val="clear" w:color="auto" w:fill="EAF5EA"/>
            <w:tcMar>
              <w:top w:w="80" w:type="dxa"/>
              <w:left w:w="120" w:type="dxa"/>
              <w:bottom w:w="80" w:type="dxa"/>
              <w:right w:w="120" w:type="dxa"/>
            </w:tcMar>
            <w:vAlign w:val="center"/>
          </w:tcPr>
          <w:p w14:paraId="5DF53DAE" w14:textId="77777777" w:rsidR="00A649FE" w:rsidRDefault="00A649FE">
            <w:pPr>
              <w:jc w:val="center"/>
            </w:pPr>
            <w:r>
              <w:rPr>
                <w:b/>
                <w:bCs/>
                <w:color w:val="000000"/>
                <w:sz w:val="17"/>
                <w:szCs w:val="17"/>
              </w:rPr>
              <w:t xml:space="preserve">= </w:t>
            </w:r>
            <w:proofErr w:type="spellStart"/>
            <w:r>
              <w:rPr>
                <w:b/>
                <w:bCs/>
                <w:color w:val="000000"/>
                <w:sz w:val="17"/>
                <w:szCs w:val="17"/>
              </w:rPr>
              <w:t>Inv</w:t>
            </w:r>
            <w:proofErr w:type="spellEnd"/>
          </w:p>
        </w:tc>
        <w:tc>
          <w:tcPr>
            <w:tcW w:w="4120" w:type="dxa"/>
            <w:tcBorders>
              <w:top w:val="single" w:sz="4" w:space="0" w:color="CCCCCC"/>
              <w:left w:val="single" w:sz="4" w:space="0" w:color="CCCCCC"/>
              <w:bottom w:val="single" w:sz="4" w:space="0" w:color="CCCCCC"/>
              <w:right w:val="single" w:sz="4" w:space="0" w:color="CCCCCC"/>
            </w:tcBorders>
            <w:shd w:val="clear" w:color="auto" w:fill="D5E8D4"/>
            <w:tcMar>
              <w:top w:w="80" w:type="dxa"/>
              <w:left w:w="120" w:type="dxa"/>
              <w:bottom w:w="80" w:type="dxa"/>
              <w:right w:w="120" w:type="dxa"/>
            </w:tcMar>
            <w:vAlign w:val="center"/>
          </w:tcPr>
          <w:p w14:paraId="244C256A" w14:textId="77777777" w:rsidR="00A649FE" w:rsidRDefault="00A649FE">
            <w:r>
              <w:rPr>
                <w:color w:val="000000"/>
                <w:sz w:val="16"/>
                <w:szCs w:val="16"/>
              </w:rPr>
              <w:t>Resto: CDT × (Ø² + 225 × N)</w:t>
            </w:r>
          </w:p>
        </w:tc>
      </w:tr>
      <w:tr w:rsidR="00A649FE" w14:paraId="060978B6" w14:textId="77777777">
        <w:tc>
          <w:tcPr>
            <w:tcW w:w="32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04EF41AC" w14:textId="77777777" w:rsidR="00A649FE" w:rsidRDefault="00A649FE">
            <w:r>
              <w:rPr>
                <w:color w:val="000000"/>
                <w:sz w:val="17"/>
                <w:szCs w:val="17"/>
              </w:rPr>
              <w:t xml:space="preserve">Dom. / </w:t>
            </w:r>
            <w:proofErr w:type="spellStart"/>
            <w:r>
              <w:rPr>
                <w:color w:val="000000"/>
                <w:sz w:val="17"/>
                <w:szCs w:val="17"/>
              </w:rPr>
              <w:t>AsimDom</w:t>
            </w:r>
            <w:proofErr w:type="spellEnd"/>
            <w:r>
              <w:rPr>
                <w:color w:val="000000"/>
                <w:sz w:val="17"/>
                <w:szCs w:val="17"/>
              </w:rPr>
              <w:t>. / Otros — 3º bloque</w:t>
            </w:r>
          </w:p>
        </w:tc>
        <w:tc>
          <w:tcPr>
            <w:tcW w:w="212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69B70B6B" w14:textId="77777777" w:rsidR="00A649FE" w:rsidRDefault="00A649FE">
            <w:pPr>
              <w:jc w:val="center"/>
            </w:pPr>
            <w:r>
              <w:rPr>
                <w:color w:val="000000"/>
                <w:sz w:val="17"/>
                <w:szCs w:val="17"/>
              </w:rPr>
              <w:t>&gt; 50 m³</w:t>
            </w:r>
          </w:p>
        </w:tc>
        <w:tc>
          <w:tcPr>
            <w:tcW w:w="212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2E3E00F5" w14:textId="77777777" w:rsidR="00A649FE" w:rsidRDefault="00A649FE">
            <w:pPr>
              <w:jc w:val="center"/>
            </w:pPr>
            <w:r>
              <w:rPr>
                <w:b/>
                <w:bCs/>
                <w:color w:val="000000"/>
                <w:sz w:val="17"/>
                <w:szCs w:val="17"/>
              </w:rPr>
              <w:t>0,5187</w:t>
            </w:r>
          </w:p>
        </w:tc>
        <w:tc>
          <w:tcPr>
            <w:tcW w:w="212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1BB77EDD" w14:textId="77777777" w:rsidR="00A649FE" w:rsidRDefault="00A649FE">
            <w:pPr>
              <w:jc w:val="center"/>
            </w:pPr>
            <w:r>
              <w:rPr>
                <w:b/>
                <w:bCs/>
                <w:color w:val="000000"/>
                <w:sz w:val="17"/>
                <w:szCs w:val="17"/>
              </w:rPr>
              <w:t xml:space="preserve">= </w:t>
            </w:r>
            <w:proofErr w:type="spellStart"/>
            <w:r>
              <w:rPr>
                <w:b/>
                <w:bCs/>
                <w:color w:val="000000"/>
                <w:sz w:val="17"/>
                <w:szCs w:val="17"/>
              </w:rPr>
              <w:t>Inv</w:t>
            </w:r>
            <w:proofErr w:type="spellEnd"/>
          </w:p>
        </w:tc>
        <w:tc>
          <w:tcPr>
            <w:tcW w:w="4120" w:type="dxa"/>
            <w:tcBorders>
              <w:top w:val="single" w:sz="4" w:space="0" w:color="CCCCCC"/>
              <w:left w:val="single" w:sz="4" w:space="0" w:color="CCCCCC"/>
              <w:bottom w:val="single" w:sz="4" w:space="0" w:color="CCCCCC"/>
              <w:right w:val="single" w:sz="4" w:space="0" w:color="CCCCCC"/>
            </w:tcBorders>
            <w:shd w:val="clear" w:color="auto" w:fill="D5E8D4"/>
            <w:tcMar>
              <w:top w:w="80" w:type="dxa"/>
              <w:left w:w="120" w:type="dxa"/>
              <w:bottom w:w="80" w:type="dxa"/>
              <w:right w:w="120" w:type="dxa"/>
            </w:tcMar>
            <w:vAlign w:val="center"/>
          </w:tcPr>
          <w:p w14:paraId="698A9F2D" w14:textId="77777777" w:rsidR="00A649FE" w:rsidRDefault="00A649FE">
            <w:r>
              <w:rPr>
                <w:color w:val="000000"/>
                <w:sz w:val="16"/>
                <w:szCs w:val="16"/>
              </w:rPr>
              <w:t>CDT = 0,0083</w:t>
            </w:r>
          </w:p>
        </w:tc>
      </w:tr>
      <w:tr w:rsidR="00A649FE" w14:paraId="6AB3ACCA" w14:textId="77777777">
        <w:tc>
          <w:tcPr>
            <w:tcW w:w="3200" w:type="dxa"/>
            <w:tcBorders>
              <w:top w:val="single" w:sz="4" w:space="0" w:color="CCCCCC"/>
              <w:left w:val="single" w:sz="4" w:space="0" w:color="CCCCCC"/>
              <w:bottom w:val="single" w:sz="4" w:space="0" w:color="CCCCCC"/>
              <w:right w:val="single" w:sz="4" w:space="0" w:color="CCCCCC"/>
            </w:tcBorders>
            <w:shd w:val="clear" w:color="auto" w:fill="EAF5EA"/>
            <w:tcMar>
              <w:top w:w="80" w:type="dxa"/>
              <w:left w:w="120" w:type="dxa"/>
              <w:bottom w:w="80" w:type="dxa"/>
              <w:right w:w="120" w:type="dxa"/>
            </w:tcMar>
            <w:vAlign w:val="center"/>
          </w:tcPr>
          <w:p w14:paraId="34689F28" w14:textId="77777777" w:rsidR="00A649FE" w:rsidRDefault="00A649FE">
            <w:r>
              <w:rPr>
                <w:color w:val="000000"/>
                <w:sz w:val="17"/>
                <w:szCs w:val="17"/>
              </w:rPr>
              <w:t xml:space="preserve">Com. / </w:t>
            </w:r>
            <w:proofErr w:type="spellStart"/>
            <w:r>
              <w:rPr>
                <w:color w:val="000000"/>
                <w:sz w:val="17"/>
                <w:szCs w:val="17"/>
              </w:rPr>
              <w:t>AsimCom</w:t>
            </w:r>
            <w:proofErr w:type="spellEnd"/>
            <w:r>
              <w:rPr>
                <w:color w:val="000000"/>
                <w:sz w:val="17"/>
                <w:szCs w:val="17"/>
              </w:rPr>
              <w:t xml:space="preserve">. / </w:t>
            </w:r>
            <w:proofErr w:type="spellStart"/>
            <w:r>
              <w:rPr>
                <w:color w:val="000000"/>
                <w:sz w:val="17"/>
                <w:szCs w:val="17"/>
              </w:rPr>
              <w:t>Ind</w:t>
            </w:r>
            <w:proofErr w:type="spellEnd"/>
            <w:r>
              <w:rPr>
                <w:color w:val="000000"/>
                <w:sz w:val="17"/>
                <w:szCs w:val="17"/>
              </w:rPr>
              <w:t>. — 1º bloque</w:t>
            </w:r>
          </w:p>
        </w:tc>
        <w:tc>
          <w:tcPr>
            <w:tcW w:w="2120" w:type="dxa"/>
            <w:tcBorders>
              <w:top w:val="single" w:sz="4" w:space="0" w:color="CCCCCC"/>
              <w:left w:val="single" w:sz="4" w:space="0" w:color="CCCCCC"/>
              <w:bottom w:val="single" w:sz="4" w:space="0" w:color="CCCCCC"/>
              <w:right w:val="single" w:sz="4" w:space="0" w:color="CCCCCC"/>
            </w:tcBorders>
            <w:shd w:val="clear" w:color="auto" w:fill="EAF5EA"/>
            <w:tcMar>
              <w:top w:w="80" w:type="dxa"/>
              <w:left w:w="120" w:type="dxa"/>
              <w:bottom w:w="80" w:type="dxa"/>
              <w:right w:w="120" w:type="dxa"/>
            </w:tcMar>
            <w:vAlign w:val="center"/>
          </w:tcPr>
          <w:p w14:paraId="2CAE8E7C" w14:textId="77777777" w:rsidR="00A649FE" w:rsidRDefault="00A649FE">
            <w:pPr>
              <w:jc w:val="center"/>
            </w:pPr>
            <w:r>
              <w:rPr>
                <w:color w:val="000000"/>
                <w:sz w:val="17"/>
                <w:szCs w:val="17"/>
              </w:rPr>
              <w:t>Según tabla diámetro (ídem Aducción)</w:t>
            </w:r>
          </w:p>
        </w:tc>
        <w:tc>
          <w:tcPr>
            <w:tcW w:w="2120" w:type="dxa"/>
            <w:tcBorders>
              <w:top w:val="single" w:sz="4" w:space="0" w:color="CCCCCC"/>
              <w:left w:val="single" w:sz="4" w:space="0" w:color="CCCCCC"/>
              <w:bottom w:val="single" w:sz="4" w:space="0" w:color="CCCCCC"/>
              <w:right w:val="single" w:sz="4" w:space="0" w:color="CCCCCC"/>
            </w:tcBorders>
            <w:shd w:val="clear" w:color="auto" w:fill="EAF5EA"/>
            <w:tcMar>
              <w:top w:w="80" w:type="dxa"/>
              <w:left w:w="120" w:type="dxa"/>
              <w:bottom w:w="80" w:type="dxa"/>
              <w:right w:w="120" w:type="dxa"/>
            </w:tcMar>
            <w:vAlign w:val="center"/>
          </w:tcPr>
          <w:p w14:paraId="3F9CF36E" w14:textId="77777777" w:rsidR="00A649FE" w:rsidRDefault="00A649FE">
            <w:pPr>
              <w:jc w:val="center"/>
            </w:pPr>
            <w:r>
              <w:rPr>
                <w:b/>
                <w:bCs/>
                <w:color w:val="000000"/>
                <w:sz w:val="17"/>
                <w:szCs w:val="17"/>
              </w:rPr>
              <w:t>0,1381</w:t>
            </w:r>
          </w:p>
        </w:tc>
        <w:tc>
          <w:tcPr>
            <w:tcW w:w="2120" w:type="dxa"/>
            <w:tcBorders>
              <w:top w:val="single" w:sz="4" w:space="0" w:color="CCCCCC"/>
              <w:left w:val="single" w:sz="4" w:space="0" w:color="CCCCCC"/>
              <w:bottom w:val="single" w:sz="4" w:space="0" w:color="CCCCCC"/>
              <w:right w:val="single" w:sz="4" w:space="0" w:color="CCCCCC"/>
            </w:tcBorders>
            <w:shd w:val="clear" w:color="auto" w:fill="EAF5EA"/>
            <w:tcMar>
              <w:top w:w="80" w:type="dxa"/>
              <w:left w:w="120" w:type="dxa"/>
              <w:bottom w:w="80" w:type="dxa"/>
              <w:right w:w="120" w:type="dxa"/>
            </w:tcMar>
            <w:vAlign w:val="center"/>
          </w:tcPr>
          <w:p w14:paraId="03338846" w14:textId="77777777" w:rsidR="00A649FE" w:rsidRDefault="00A649FE">
            <w:pPr>
              <w:jc w:val="center"/>
            </w:pPr>
            <w:r>
              <w:rPr>
                <w:b/>
                <w:bCs/>
                <w:color w:val="000000"/>
                <w:sz w:val="17"/>
                <w:szCs w:val="17"/>
              </w:rPr>
              <w:t xml:space="preserve">= </w:t>
            </w:r>
            <w:proofErr w:type="spellStart"/>
            <w:r>
              <w:rPr>
                <w:b/>
                <w:bCs/>
                <w:color w:val="000000"/>
                <w:sz w:val="17"/>
                <w:szCs w:val="17"/>
              </w:rPr>
              <w:t>Inv</w:t>
            </w:r>
            <w:proofErr w:type="spellEnd"/>
          </w:p>
        </w:tc>
        <w:tc>
          <w:tcPr>
            <w:tcW w:w="4120" w:type="dxa"/>
            <w:tcBorders>
              <w:top w:val="single" w:sz="4" w:space="0" w:color="CCCCCC"/>
              <w:left w:val="single" w:sz="4" w:space="0" w:color="CCCCCC"/>
              <w:bottom w:val="single" w:sz="4" w:space="0" w:color="CCCCCC"/>
              <w:right w:val="single" w:sz="4" w:space="0" w:color="CCCCCC"/>
            </w:tcBorders>
            <w:shd w:val="clear" w:color="auto" w:fill="D5E8D4"/>
            <w:tcMar>
              <w:top w:w="80" w:type="dxa"/>
              <w:left w:w="120" w:type="dxa"/>
              <w:bottom w:w="80" w:type="dxa"/>
              <w:right w:w="120" w:type="dxa"/>
            </w:tcMar>
            <w:vAlign w:val="center"/>
          </w:tcPr>
          <w:p w14:paraId="6AFF9994" w14:textId="77777777" w:rsidR="00A649FE" w:rsidRDefault="00A649FE"/>
        </w:tc>
      </w:tr>
      <w:tr w:rsidR="00A649FE" w14:paraId="1346A11A" w14:textId="77777777">
        <w:tc>
          <w:tcPr>
            <w:tcW w:w="32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09F8B30D" w14:textId="77777777" w:rsidR="00A649FE" w:rsidRDefault="00A649FE">
            <w:r>
              <w:rPr>
                <w:color w:val="000000"/>
                <w:sz w:val="17"/>
                <w:szCs w:val="17"/>
              </w:rPr>
              <w:t xml:space="preserve">Com. / </w:t>
            </w:r>
            <w:proofErr w:type="spellStart"/>
            <w:r>
              <w:rPr>
                <w:color w:val="000000"/>
                <w:sz w:val="17"/>
                <w:szCs w:val="17"/>
              </w:rPr>
              <w:t>AsimCom</w:t>
            </w:r>
            <w:proofErr w:type="spellEnd"/>
            <w:r>
              <w:rPr>
                <w:color w:val="000000"/>
                <w:sz w:val="17"/>
                <w:szCs w:val="17"/>
              </w:rPr>
              <w:t xml:space="preserve">. / </w:t>
            </w:r>
            <w:proofErr w:type="spellStart"/>
            <w:r>
              <w:rPr>
                <w:color w:val="000000"/>
                <w:sz w:val="17"/>
                <w:szCs w:val="17"/>
              </w:rPr>
              <w:t>Ind</w:t>
            </w:r>
            <w:proofErr w:type="spellEnd"/>
            <w:r>
              <w:rPr>
                <w:color w:val="000000"/>
                <w:sz w:val="17"/>
                <w:szCs w:val="17"/>
              </w:rPr>
              <w:t>. — 2º bloque</w:t>
            </w:r>
          </w:p>
        </w:tc>
        <w:tc>
          <w:tcPr>
            <w:tcW w:w="212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24F9C241" w14:textId="77777777" w:rsidR="00A649FE" w:rsidRDefault="00A649FE">
            <w:pPr>
              <w:jc w:val="center"/>
            </w:pPr>
            <w:r>
              <w:rPr>
                <w:color w:val="000000"/>
                <w:sz w:val="17"/>
                <w:szCs w:val="17"/>
              </w:rPr>
              <w:t>Según tabla diámetro</w:t>
            </w:r>
          </w:p>
        </w:tc>
        <w:tc>
          <w:tcPr>
            <w:tcW w:w="212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1C9E0ADC" w14:textId="77777777" w:rsidR="00A649FE" w:rsidRDefault="00A649FE">
            <w:pPr>
              <w:jc w:val="center"/>
            </w:pPr>
            <w:r>
              <w:rPr>
                <w:b/>
                <w:bCs/>
                <w:color w:val="000000"/>
                <w:sz w:val="17"/>
                <w:szCs w:val="17"/>
              </w:rPr>
              <w:t>0,2176</w:t>
            </w:r>
          </w:p>
        </w:tc>
        <w:tc>
          <w:tcPr>
            <w:tcW w:w="212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76136C31" w14:textId="77777777" w:rsidR="00A649FE" w:rsidRDefault="00A649FE">
            <w:pPr>
              <w:jc w:val="center"/>
            </w:pPr>
            <w:r>
              <w:rPr>
                <w:b/>
                <w:bCs/>
                <w:color w:val="000000"/>
                <w:sz w:val="17"/>
                <w:szCs w:val="17"/>
              </w:rPr>
              <w:t xml:space="preserve">= </w:t>
            </w:r>
            <w:proofErr w:type="spellStart"/>
            <w:r>
              <w:rPr>
                <w:b/>
                <w:bCs/>
                <w:color w:val="000000"/>
                <w:sz w:val="17"/>
                <w:szCs w:val="17"/>
              </w:rPr>
              <w:t>Inv</w:t>
            </w:r>
            <w:proofErr w:type="spellEnd"/>
          </w:p>
        </w:tc>
        <w:tc>
          <w:tcPr>
            <w:tcW w:w="4120" w:type="dxa"/>
            <w:tcBorders>
              <w:top w:val="single" w:sz="4" w:space="0" w:color="CCCCCC"/>
              <w:left w:val="single" w:sz="4" w:space="0" w:color="CCCCCC"/>
              <w:bottom w:val="single" w:sz="4" w:space="0" w:color="CCCCCC"/>
              <w:right w:val="single" w:sz="4" w:space="0" w:color="CCCCCC"/>
            </w:tcBorders>
            <w:shd w:val="clear" w:color="auto" w:fill="D5E8D4"/>
            <w:tcMar>
              <w:top w:w="80" w:type="dxa"/>
              <w:left w:w="120" w:type="dxa"/>
              <w:bottom w:w="80" w:type="dxa"/>
              <w:right w:w="120" w:type="dxa"/>
            </w:tcMar>
            <w:vAlign w:val="center"/>
          </w:tcPr>
          <w:p w14:paraId="622A7E92" w14:textId="77777777" w:rsidR="00A649FE" w:rsidRDefault="00A649FE"/>
        </w:tc>
      </w:tr>
      <w:tr w:rsidR="00A649FE" w14:paraId="542C30A3" w14:textId="77777777">
        <w:tc>
          <w:tcPr>
            <w:tcW w:w="3200" w:type="dxa"/>
            <w:tcBorders>
              <w:top w:val="single" w:sz="4" w:space="0" w:color="CCCCCC"/>
              <w:left w:val="single" w:sz="4" w:space="0" w:color="CCCCCC"/>
              <w:bottom w:val="single" w:sz="4" w:space="0" w:color="CCCCCC"/>
              <w:right w:val="single" w:sz="4" w:space="0" w:color="CCCCCC"/>
            </w:tcBorders>
            <w:shd w:val="clear" w:color="auto" w:fill="EAF5EA"/>
            <w:tcMar>
              <w:top w:w="80" w:type="dxa"/>
              <w:left w:w="120" w:type="dxa"/>
              <w:bottom w:w="80" w:type="dxa"/>
              <w:right w:w="120" w:type="dxa"/>
            </w:tcMar>
            <w:vAlign w:val="center"/>
          </w:tcPr>
          <w:p w14:paraId="179F11CE" w14:textId="77777777" w:rsidR="00A649FE" w:rsidRDefault="00A649FE">
            <w:r>
              <w:rPr>
                <w:color w:val="000000"/>
                <w:sz w:val="17"/>
                <w:szCs w:val="17"/>
              </w:rPr>
              <w:t xml:space="preserve">Com. / </w:t>
            </w:r>
            <w:proofErr w:type="spellStart"/>
            <w:r>
              <w:rPr>
                <w:color w:val="000000"/>
                <w:sz w:val="17"/>
                <w:szCs w:val="17"/>
              </w:rPr>
              <w:t>AsimCom</w:t>
            </w:r>
            <w:proofErr w:type="spellEnd"/>
            <w:r>
              <w:rPr>
                <w:color w:val="000000"/>
                <w:sz w:val="17"/>
                <w:szCs w:val="17"/>
              </w:rPr>
              <w:t xml:space="preserve">. / </w:t>
            </w:r>
            <w:proofErr w:type="spellStart"/>
            <w:r>
              <w:rPr>
                <w:color w:val="000000"/>
                <w:sz w:val="17"/>
                <w:szCs w:val="17"/>
              </w:rPr>
              <w:t>Ind</w:t>
            </w:r>
            <w:proofErr w:type="spellEnd"/>
            <w:r>
              <w:rPr>
                <w:color w:val="000000"/>
                <w:sz w:val="17"/>
                <w:szCs w:val="17"/>
              </w:rPr>
              <w:t>. — 3º bloque</w:t>
            </w:r>
          </w:p>
        </w:tc>
        <w:tc>
          <w:tcPr>
            <w:tcW w:w="2120" w:type="dxa"/>
            <w:tcBorders>
              <w:top w:val="single" w:sz="4" w:space="0" w:color="CCCCCC"/>
              <w:left w:val="single" w:sz="4" w:space="0" w:color="CCCCCC"/>
              <w:bottom w:val="single" w:sz="4" w:space="0" w:color="CCCCCC"/>
              <w:right w:val="single" w:sz="4" w:space="0" w:color="CCCCCC"/>
            </w:tcBorders>
            <w:shd w:val="clear" w:color="auto" w:fill="EAF5EA"/>
            <w:tcMar>
              <w:top w:w="80" w:type="dxa"/>
              <w:left w:w="120" w:type="dxa"/>
              <w:bottom w:w="80" w:type="dxa"/>
              <w:right w:w="120" w:type="dxa"/>
            </w:tcMar>
            <w:vAlign w:val="center"/>
          </w:tcPr>
          <w:p w14:paraId="4C7AB785" w14:textId="77777777" w:rsidR="00A649FE" w:rsidRDefault="00A649FE">
            <w:pPr>
              <w:jc w:val="center"/>
            </w:pPr>
            <w:r>
              <w:rPr>
                <w:color w:val="000000"/>
                <w:sz w:val="17"/>
                <w:szCs w:val="17"/>
              </w:rPr>
              <w:t>Resto</w:t>
            </w:r>
          </w:p>
        </w:tc>
        <w:tc>
          <w:tcPr>
            <w:tcW w:w="2120" w:type="dxa"/>
            <w:tcBorders>
              <w:top w:val="single" w:sz="4" w:space="0" w:color="CCCCCC"/>
              <w:left w:val="single" w:sz="4" w:space="0" w:color="CCCCCC"/>
              <w:bottom w:val="single" w:sz="4" w:space="0" w:color="CCCCCC"/>
              <w:right w:val="single" w:sz="4" w:space="0" w:color="CCCCCC"/>
            </w:tcBorders>
            <w:shd w:val="clear" w:color="auto" w:fill="EAF5EA"/>
            <w:tcMar>
              <w:top w:w="80" w:type="dxa"/>
              <w:left w:w="120" w:type="dxa"/>
              <w:bottom w:w="80" w:type="dxa"/>
              <w:right w:w="120" w:type="dxa"/>
            </w:tcMar>
            <w:vAlign w:val="center"/>
          </w:tcPr>
          <w:p w14:paraId="1ADF3F30" w14:textId="77777777" w:rsidR="00A649FE" w:rsidRDefault="00A649FE">
            <w:pPr>
              <w:jc w:val="center"/>
            </w:pPr>
            <w:r>
              <w:rPr>
                <w:b/>
                <w:bCs/>
                <w:color w:val="000000"/>
                <w:sz w:val="17"/>
                <w:szCs w:val="17"/>
              </w:rPr>
              <w:t>0,5187</w:t>
            </w:r>
          </w:p>
        </w:tc>
        <w:tc>
          <w:tcPr>
            <w:tcW w:w="2120" w:type="dxa"/>
            <w:tcBorders>
              <w:top w:val="single" w:sz="4" w:space="0" w:color="CCCCCC"/>
              <w:left w:val="single" w:sz="4" w:space="0" w:color="CCCCCC"/>
              <w:bottom w:val="single" w:sz="4" w:space="0" w:color="CCCCCC"/>
              <w:right w:val="single" w:sz="4" w:space="0" w:color="CCCCCC"/>
            </w:tcBorders>
            <w:shd w:val="clear" w:color="auto" w:fill="EAF5EA"/>
            <w:tcMar>
              <w:top w:w="80" w:type="dxa"/>
              <w:left w:w="120" w:type="dxa"/>
              <w:bottom w:w="80" w:type="dxa"/>
              <w:right w:w="120" w:type="dxa"/>
            </w:tcMar>
            <w:vAlign w:val="center"/>
          </w:tcPr>
          <w:p w14:paraId="0187CE10" w14:textId="77777777" w:rsidR="00A649FE" w:rsidRDefault="00A649FE">
            <w:pPr>
              <w:jc w:val="center"/>
            </w:pPr>
            <w:r>
              <w:rPr>
                <w:b/>
                <w:bCs/>
                <w:color w:val="000000"/>
                <w:sz w:val="17"/>
                <w:szCs w:val="17"/>
              </w:rPr>
              <w:t xml:space="preserve">= </w:t>
            </w:r>
            <w:proofErr w:type="spellStart"/>
            <w:r>
              <w:rPr>
                <w:b/>
                <w:bCs/>
                <w:color w:val="000000"/>
                <w:sz w:val="17"/>
                <w:szCs w:val="17"/>
              </w:rPr>
              <w:t>Inv</w:t>
            </w:r>
            <w:proofErr w:type="spellEnd"/>
          </w:p>
        </w:tc>
        <w:tc>
          <w:tcPr>
            <w:tcW w:w="4120" w:type="dxa"/>
            <w:tcBorders>
              <w:top w:val="single" w:sz="4" w:space="0" w:color="CCCCCC"/>
              <w:left w:val="single" w:sz="4" w:space="0" w:color="CCCCCC"/>
              <w:bottom w:val="single" w:sz="4" w:space="0" w:color="CCCCCC"/>
              <w:right w:val="single" w:sz="4" w:space="0" w:color="CCCCCC"/>
            </w:tcBorders>
            <w:shd w:val="clear" w:color="auto" w:fill="D5E8D4"/>
            <w:tcMar>
              <w:top w:w="80" w:type="dxa"/>
              <w:left w:w="120" w:type="dxa"/>
              <w:bottom w:w="80" w:type="dxa"/>
              <w:right w:w="120" w:type="dxa"/>
            </w:tcMar>
            <w:vAlign w:val="center"/>
          </w:tcPr>
          <w:p w14:paraId="51F8E313" w14:textId="77777777" w:rsidR="00A649FE" w:rsidRDefault="00A649FE"/>
        </w:tc>
      </w:tr>
      <w:tr w:rsidR="00A649FE" w14:paraId="5E5686B2" w14:textId="77777777">
        <w:tc>
          <w:tcPr>
            <w:tcW w:w="32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3E52AF43" w14:textId="77777777" w:rsidR="00A649FE" w:rsidRDefault="00A649FE">
            <w:r>
              <w:rPr>
                <w:color w:val="000000"/>
                <w:sz w:val="17"/>
                <w:szCs w:val="17"/>
              </w:rPr>
              <w:t>Riegos Públicos — 1º bloque</w:t>
            </w:r>
          </w:p>
        </w:tc>
        <w:tc>
          <w:tcPr>
            <w:tcW w:w="212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051A7336" w14:textId="77777777" w:rsidR="00A649FE" w:rsidRDefault="00A649FE">
            <w:pPr>
              <w:jc w:val="center"/>
            </w:pPr>
            <w:r>
              <w:rPr>
                <w:color w:val="000000"/>
                <w:sz w:val="17"/>
                <w:szCs w:val="17"/>
              </w:rPr>
              <w:t>Según tabla diámetro (ídem riegos públicos Aducción)</w:t>
            </w:r>
          </w:p>
        </w:tc>
        <w:tc>
          <w:tcPr>
            <w:tcW w:w="212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62C2983C" w14:textId="77777777" w:rsidR="00A649FE" w:rsidRDefault="00A649FE">
            <w:pPr>
              <w:jc w:val="center"/>
            </w:pPr>
            <w:r>
              <w:rPr>
                <w:b/>
                <w:bCs/>
                <w:color w:val="000000"/>
                <w:sz w:val="17"/>
                <w:szCs w:val="17"/>
              </w:rPr>
              <w:t>0,1381</w:t>
            </w:r>
          </w:p>
        </w:tc>
        <w:tc>
          <w:tcPr>
            <w:tcW w:w="212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5E5729C9" w14:textId="77777777" w:rsidR="00A649FE" w:rsidRDefault="00A649FE">
            <w:pPr>
              <w:jc w:val="center"/>
            </w:pPr>
            <w:r>
              <w:rPr>
                <w:b/>
                <w:bCs/>
                <w:color w:val="000000"/>
                <w:sz w:val="17"/>
                <w:szCs w:val="17"/>
              </w:rPr>
              <w:t xml:space="preserve">= </w:t>
            </w:r>
            <w:proofErr w:type="spellStart"/>
            <w:r>
              <w:rPr>
                <w:b/>
                <w:bCs/>
                <w:color w:val="000000"/>
                <w:sz w:val="17"/>
                <w:szCs w:val="17"/>
              </w:rPr>
              <w:t>Inv</w:t>
            </w:r>
            <w:proofErr w:type="spellEnd"/>
          </w:p>
        </w:tc>
        <w:tc>
          <w:tcPr>
            <w:tcW w:w="4120" w:type="dxa"/>
            <w:tcBorders>
              <w:top w:val="single" w:sz="4" w:space="0" w:color="CCCCCC"/>
              <w:left w:val="single" w:sz="4" w:space="0" w:color="CCCCCC"/>
              <w:bottom w:val="single" w:sz="4" w:space="0" w:color="CCCCCC"/>
              <w:right w:val="single" w:sz="4" w:space="0" w:color="CCCCCC"/>
            </w:tcBorders>
            <w:shd w:val="clear" w:color="auto" w:fill="D5E8D4"/>
            <w:tcMar>
              <w:top w:w="80" w:type="dxa"/>
              <w:left w:w="120" w:type="dxa"/>
              <w:bottom w:w="80" w:type="dxa"/>
              <w:right w:w="120" w:type="dxa"/>
            </w:tcMar>
            <w:vAlign w:val="center"/>
          </w:tcPr>
          <w:p w14:paraId="50EAE4C0" w14:textId="77777777" w:rsidR="00A649FE" w:rsidRDefault="00A649FE"/>
        </w:tc>
      </w:tr>
      <w:tr w:rsidR="00A649FE" w14:paraId="1B4D6975" w14:textId="77777777">
        <w:tc>
          <w:tcPr>
            <w:tcW w:w="3200" w:type="dxa"/>
            <w:tcBorders>
              <w:top w:val="single" w:sz="4" w:space="0" w:color="CCCCCC"/>
              <w:left w:val="single" w:sz="4" w:space="0" w:color="CCCCCC"/>
              <w:bottom w:val="single" w:sz="4" w:space="0" w:color="CCCCCC"/>
              <w:right w:val="single" w:sz="4" w:space="0" w:color="CCCCCC"/>
            </w:tcBorders>
            <w:shd w:val="clear" w:color="auto" w:fill="EAF5EA"/>
            <w:tcMar>
              <w:top w:w="80" w:type="dxa"/>
              <w:left w:w="120" w:type="dxa"/>
              <w:bottom w:w="80" w:type="dxa"/>
              <w:right w:w="120" w:type="dxa"/>
            </w:tcMar>
            <w:vAlign w:val="center"/>
          </w:tcPr>
          <w:p w14:paraId="387A388D" w14:textId="77777777" w:rsidR="00A649FE" w:rsidRDefault="00A649FE">
            <w:r>
              <w:rPr>
                <w:color w:val="000000"/>
                <w:sz w:val="17"/>
                <w:szCs w:val="17"/>
              </w:rPr>
              <w:t>Riegos Públicos — 2º bloque</w:t>
            </w:r>
          </w:p>
        </w:tc>
        <w:tc>
          <w:tcPr>
            <w:tcW w:w="2120" w:type="dxa"/>
            <w:tcBorders>
              <w:top w:val="single" w:sz="4" w:space="0" w:color="CCCCCC"/>
              <w:left w:val="single" w:sz="4" w:space="0" w:color="CCCCCC"/>
              <w:bottom w:val="single" w:sz="4" w:space="0" w:color="CCCCCC"/>
              <w:right w:val="single" w:sz="4" w:space="0" w:color="CCCCCC"/>
            </w:tcBorders>
            <w:shd w:val="clear" w:color="auto" w:fill="EAF5EA"/>
            <w:tcMar>
              <w:top w:w="80" w:type="dxa"/>
              <w:left w:w="120" w:type="dxa"/>
              <w:bottom w:w="80" w:type="dxa"/>
              <w:right w:w="120" w:type="dxa"/>
            </w:tcMar>
            <w:vAlign w:val="center"/>
          </w:tcPr>
          <w:p w14:paraId="43D8438D" w14:textId="77777777" w:rsidR="00A649FE" w:rsidRDefault="00A649FE">
            <w:pPr>
              <w:jc w:val="center"/>
            </w:pPr>
            <w:r>
              <w:rPr>
                <w:color w:val="000000"/>
                <w:sz w:val="17"/>
                <w:szCs w:val="17"/>
              </w:rPr>
              <w:t>Según tabla diámetro</w:t>
            </w:r>
          </w:p>
        </w:tc>
        <w:tc>
          <w:tcPr>
            <w:tcW w:w="2120" w:type="dxa"/>
            <w:tcBorders>
              <w:top w:val="single" w:sz="4" w:space="0" w:color="CCCCCC"/>
              <w:left w:val="single" w:sz="4" w:space="0" w:color="CCCCCC"/>
              <w:bottom w:val="single" w:sz="4" w:space="0" w:color="CCCCCC"/>
              <w:right w:val="single" w:sz="4" w:space="0" w:color="CCCCCC"/>
            </w:tcBorders>
            <w:shd w:val="clear" w:color="auto" w:fill="EAF5EA"/>
            <w:tcMar>
              <w:top w:w="80" w:type="dxa"/>
              <w:left w:w="120" w:type="dxa"/>
              <w:bottom w:w="80" w:type="dxa"/>
              <w:right w:w="120" w:type="dxa"/>
            </w:tcMar>
            <w:vAlign w:val="center"/>
          </w:tcPr>
          <w:p w14:paraId="5AA45941" w14:textId="77777777" w:rsidR="00A649FE" w:rsidRDefault="00A649FE">
            <w:pPr>
              <w:jc w:val="center"/>
            </w:pPr>
            <w:r>
              <w:rPr>
                <w:b/>
                <w:bCs/>
                <w:color w:val="000000"/>
                <w:sz w:val="17"/>
                <w:szCs w:val="17"/>
              </w:rPr>
              <w:t>0,2176</w:t>
            </w:r>
          </w:p>
        </w:tc>
        <w:tc>
          <w:tcPr>
            <w:tcW w:w="2120" w:type="dxa"/>
            <w:tcBorders>
              <w:top w:val="single" w:sz="4" w:space="0" w:color="CCCCCC"/>
              <w:left w:val="single" w:sz="4" w:space="0" w:color="CCCCCC"/>
              <w:bottom w:val="single" w:sz="4" w:space="0" w:color="CCCCCC"/>
              <w:right w:val="single" w:sz="4" w:space="0" w:color="CCCCCC"/>
            </w:tcBorders>
            <w:shd w:val="clear" w:color="auto" w:fill="EAF5EA"/>
            <w:tcMar>
              <w:top w:w="80" w:type="dxa"/>
              <w:left w:w="120" w:type="dxa"/>
              <w:bottom w:w="80" w:type="dxa"/>
              <w:right w:w="120" w:type="dxa"/>
            </w:tcMar>
            <w:vAlign w:val="center"/>
          </w:tcPr>
          <w:p w14:paraId="6E00F511" w14:textId="77777777" w:rsidR="00A649FE" w:rsidRDefault="00A649FE">
            <w:pPr>
              <w:jc w:val="center"/>
            </w:pPr>
            <w:r>
              <w:rPr>
                <w:b/>
                <w:bCs/>
                <w:color w:val="000000"/>
                <w:sz w:val="17"/>
                <w:szCs w:val="17"/>
              </w:rPr>
              <w:t xml:space="preserve">= </w:t>
            </w:r>
            <w:proofErr w:type="spellStart"/>
            <w:r>
              <w:rPr>
                <w:b/>
                <w:bCs/>
                <w:color w:val="000000"/>
                <w:sz w:val="17"/>
                <w:szCs w:val="17"/>
              </w:rPr>
              <w:t>Inv</w:t>
            </w:r>
            <w:proofErr w:type="spellEnd"/>
          </w:p>
        </w:tc>
        <w:tc>
          <w:tcPr>
            <w:tcW w:w="4120" w:type="dxa"/>
            <w:tcBorders>
              <w:top w:val="single" w:sz="4" w:space="0" w:color="CCCCCC"/>
              <w:left w:val="single" w:sz="4" w:space="0" w:color="CCCCCC"/>
              <w:bottom w:val="single" w:sz="4" w:space="0" w:color="CCCCCC"/>
              <w:right w:val="single" w:sz="4" w:space="0" w:color="CCCCCC"/>
            </w:tcBorders>
            <w:shd w:val="clear" w:color="auto" w:fill="D5E8D4"/>
            <w:tcMar>
              <w:top w:w="80" w:type="dxa"/>
              <w:left w:w="120" w:type="dxa"/>
              <w:bottom w:w="80" w:type="dxa"/>
              <w:right w:w="120" w:type="dxa"/>
            </w:tcMar>
            <w:vAlign w:val="center"/>
          </w:tcPr>
          <w:p w14:paraId="35C680F1" w14:textId="77777777" w:rsidR="00A649FE" w:rsidRDefault="00A649FE"/>
        </w:tc>
      </w:tr>
      <w:tr w:rsidR="00A649FE" w14:paraId="11455449" w14:textId="77777777">
        <w:tc>
          <w:tcPr>
            <w:tcW w:w="32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03D3610F" w14:textId="77777777" w:rsidR="00A649FE" w:rsidRDefault="00A649FE">
            <w:r>
              <w:rPr>
                <w:color w:val="000000"/>
                <w:sz w:val="17"/>
                <w:szCs w:val="17"/>
              </w:rPr>
              <w:t>Riegos Públicos — 3º bloque</w:t>
            </w:r>
          </w:p>
        </w:tc>
        <w:tc>
          <w:tcPr>
            <w:tcW w:w="212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5F3F2EB9" w14:textId="77777777" w:rsidR="00A649FE" w:rsidRDefault="00A649FE">
            <w:pPr>
              <w:jc w:val="center"/>
            </w:pPr>
            <w:r>
              <w:rPr>
                <w:color w:val="000000"/>
                <w:sz w:val="17"/>
                <w:szCs w:val="17"/>
              </w:rPr>
              <w:t>Resto</w:t>
            </w:r>
          </w:p>
        </w:tc>
        <w:tc>
          <w:tcPr>
            <w:tcW w:w="212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15F06AD7" w14:textId="77777777" w:rsidR="00A649FE" w:rsidRDefault="00A649FE">
            <w:pPr>
              <w:jc w:val="center"/>
            </w:pPr>
            <w:r>
              <w:rPr>
                <w:b/>
                <w:bCs/>
                <w:color w:val="000000"/>
                <w:sz w:val="17"/>
                <w:szCs w:val="17"/>
              </w:rPr>
              <w:t>0,5187</w:t>
            </w:r>
          </w:p>
        </w:tc>
        <w:tc>
          <w:tcPr>
            <w:tcW w:w="212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433F88B5" w14:textId="77777777" w:rsidR="00A649FE" w:rsidRDefault="00A649FE">
            <w:pPr>
              <w:jc w:val="center"/>
            </w:pPr>
            <w:r>
              <w:rPr>
                <w:b/>
                <w:bCs/>
                <w:color w:val="000000"/>
                <w:sz w:val="17"/>
                <w:szCs w:val="17"/>
              </w:rPr>
              <w:t xml:space="preserve">= </w:t>
            </w:r>
            <w:proofErr w:type="spellStart"/>
            <w:r>
              <w:rPr>
                <w:b/>
                <w:bCs/>
                <w:color w:val="000000"/>
                <w:sz w:val="17"/>
                <w:szCs w:val="17"/>
              </w:rPr>
              <w:t>Inv</w:t>
            </w:r>
            <w:proofErr w:type="spellEnd"/>
          </w:p>
        </w:tc>
        <w:tc>
          <w:tcPr>
            <w:tcW w:w="4120" w:type="dxa"/>
            <w:tcBorders>
              <w:top w:val="single" w:sz="4" w:space="0" w:color="CCCCCC"/>
              <w:left w:val="single" w:sz="4" w:space="0" w:color="CCCCCC"/>
              <w:bottom w:val="single" w:sz="4" w:space="0" w:color="CCCCCC"/>
              <w:right w:val="single" w:sz="4" w:space="0" w:color="CCCCCC"/>
            </w:tcBorders>
            <w:shd w:val="clear" w:color="auto" w:fill="D5E8D4"/>
            <w:tcMar>
              <w:top w:w="80" w:type="dxa"/>
              <w:left w:w="120" w:type="dxa"/>
              <w:bottom w:w="80" w:type="dxa"/>
              <w:right w:w="120" w:type="dxa"/>
            </w:tcMar>
            <w:vAlign w:val="center"/>
          </w:tcPr>
          <w:p w14:paraId="776C4FFB" w14:textId="77777777" w:rsidR="00A649FE" w:rsidRDefault="00A649FE"/>
        </w:tc>
      </w:tr>
    </w:tbl>
    <w:p w14:paraId="2BBF30FD" w14:textId="77777777" w:rsidR="00A649FE" w:rsidRDefault="00A649FE">
      <w:pPr>
        <w:spacing w:before="80" w:after="80"/>
      </w:pPr>
    </w:p>
    <w:p w14:paraId="60C723CA" w14:textId="77777777" w:rsidR="00A649FE" w:rsidRDefault="00A649FE">
      <w:pPr>
        <w:spacing w:before="60" w:after="60"/>
        <w:ind w:left="200"/>
      </w:pPr>
      <w:proofErr w:type="gramStart"/>
      <w:r>
        <w:rPr>
          <w:color w:val="5D6D7E"/>
          <w:sz w:val="16"/>
          <w:szCs w:val="16"/>
        </w:rPr>
        <w:t>ⓘ  La</w:t>
      </w:r>
      <w:proofErr w:type="gramEnd"/>
      <w:r>
        <w:rPr>
          <w:color w:val="5D6D7E"/>
          <w:sz w:val="16"/>
          <w:szCs w:val="16"/>
        </w:rPr>
        <w:t xml:space="preserve"> distribución NO tiene diferenciación estacional (mismo precio en invierno y en verano para todos los bloques).</w:t>
      </w:r>
    </w:p>
    <w:p w14:paraId="52B4D9F8" w14:textId="77777777" w:rsidR="00A649FE" w:rsidRDefault="00A649FE">
      <w:pPr>
        <w:spacing w:before="60" w:after="60"/>
        <w:ind w:left="200"/>
      </w:pPr>
      <w:proofErr w:type="gramStart"/>
      <w:r>
        <w:rPr>
          <w:color w:val="5D6D7E"/>
          <w:sz w:val="16"/>
          <w:szCs w:val="16"/>
        </w:rPr>
        <w:t>ⓘ  Para</w:t>
      </w:r>
      <w:proofErr w:type="gramEnd"/>
      <w:r>
        <w:rPr>
          <w:color w:val="5D6D7E"/>
          <w:sz w:val="16"/>
          <w:szCs w:val="16"/>
        </w:rPr>
        <w:t xml:space="preserve"> usos comerciales, asimilados a comercial y riegos públicos se aplican los mismos precios unitarios del apartado a) pero sobre los bloques definidos por el diámetro del contador (tablas 1a y 1b).</w:t>
      </w:r>
    </w:p>
    <w:p w14:paraId="7F1AD3E9" w14:textId="666CCDEB" w:rsidR="007E59E7" w:rsidRDefault="007E59E7">
      <w:r>
        <w:br w:type="page"/>
      </w:r>
    </w:p>
    <w:p w14:paraId="43408329" w14:textId="77777777" w:rsidR="00A649FE" w:rsidRDefault="00A649FE">
      <w:pPr>
        <w:pBdr>
          <w:bottom w:val="single" w:sz="6" w:space="0" w:color="D6E4F0"/>
        </w:pBdr>
        <w:spacing w:before="300" w:after="100"/>
      </w:pPr>
      <w:r>
        <w:rPr>
          <w:b/>
          <w:bCs/>
          <w:color w:val="2E75B6"/>
          <w:sz w:val="24"/>
          <w:szCs w:val="24"/>
        </w:rPr>
        <w:lastRenderedPageBreak/>
        <w:t>3. Servicio de Alcantarillado — Parte variable y cuota de servicio (art. 7.3)</w:t>
      </w:r>
    </w:p>
    <w:p w14:paraId="1CF49CEE" w14:textId="77777777" w:rsidR="00A649FE" w:rsidRDefault="00A649FE">
      <w:pPr>
        <w:spacing w:before="80" w:after="80"/>
      </w:pPr>
    </w:p>
    <w:tbl>
      <w:tblPr>
        <w:tblW w:w="136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200"/>
        <w:gridCol w:w="2120"/>
        <w:gridCol w:w="2120"/>
        <w:gridCol w:w="2120"/>
        <w:gridCol w:w="4120"/>
      </w:tblGrid>
      <w:tr w:rsidR="00A649FE" w14:paraId="62159EFC" w14:textId="77777777">
        <w:tc>
          <w:tcPr>
            <w:tcW w:w="13680" w:type="dxa"/>
            <w:gridSpan w:val="5"/>
            <w:tcBorders>
              <w:top w:val="single" w:sz="4" w:space="0" w:color="CCCCCC"/>
              <w:left w:val="single" w:sz="4" w:space="0" w:color="CCCCCC"/>
              <w:bottom w:val="single" w:sz="4" w:space="0" w:color="CCCCCC"/>
              <w:right w:val="single" w:sz="4" w:space="0" w:color="CCCCCC"/>
            </w:tcBorders>
            <w:shd w:val="clear" w:color="auto" w:fill="C06000"/>
            <w:tcMar>
              <w:top w:w="80" w:type="dxa"/>
              <w:left w:w="120" w:type="dxa"/>
              <w:bottom w:w="80" w:type="dxa"/>
              <w:right w:w="120" w:type="dxa"/>
            </w:tcMar>
            <w:vAlign w:val="center"/>
          </w:tcPr>
          <w:p w14:paraId="6F35128D" w14:textId="77777777" w:rsidR="00A649FE" w:rsidRDefault="00A649FE">
            <w:pPr>
              <w:jc w:val="center"/>
            </w:pPr>
            <w:r>
              <w:rPr>
                <w:b/>
                <w:bCs/>
                <w:color w:val="FFFFFF"/>
              </w:rPr>
              <w:t>SERVICIO DE ALCANTARILLADO — Parte Variable</w:t>
            </w:r>
          </w:p>
        </w:tc>
      </w:tr>
      <w:tr w:rsidR="00A649FE" w14:paraId="3FCBFF3B" w14:textId="77777777">
        <w:tc>
          <w:tcPr>
            <w:tcW w:w="3200" w:type="dxa"/>
            <w:tcBorders>
              <w:top w:val="single" w:sz="4" w:space="0" w:color="CCCCCC"/>
              <w:left w:val="single" w:sz="4" w:space="0" w:color="CCCCCC"/>
              <w:bottom w:val="single" w:sz="4" w:space="0" w:color="CCCCCC"/>
              <w:right w:val="single" w:sz="4" w:space="0" w:color="CCCCCC"/>
            </w:tcBorders>
            <w:shd w:val="clear" w:color="auto" w:fill="C06000"/>
            <w:tcMar>
              <w:top w:w="80" w:type="dxa"/>
              <w:left w:w="120" w:type="dxa"/>
              <w:bottom w:w="80" w:type="dxa"/>
              <w:right w:w="120" w:type="dxa"/>
            </w:tcMar>
            <w:vAlign w:val="center"/>
          </w:tcPr>
          <w:p w14:paraId="72811BCF" w14:textId="77777777" w:rsidR="00A649FE" w:rsidRDefault="00A649FE">
            <w:pPr>
              <w:jc w:val="center"/>
            </w:pPr>
            <w:r>
              <w:rPr>
                <w:b/>
                <w:bCs/>
                <w:color w:val="FFFFFF"/>
                <w:sz w:val="17"/>
                <w:szCs w:val="17"/>
              </w:rPr>
              <w:t>Grupo de uso / Bloque</w:t>
            </w:r>
          </w:p>
        </w:tc>
        <w:tc>
          <w:tcPr>
            <w:tcW w:w="2120" w:type="dxa"/>
            <w:tcBorders>
              <w:top w:val="single" w:sz="4" w:space="0" w:color="CCCCCC"/>
              <w:left w:val="single" w:sz="4" w:space="0" w:color="CCCCCC"/>
              <w:bottom w:val="single" w:sz="4" w:space="0" w:color="CCCCCC"/>
              <w:right w:val="single" w:sz="4" w:space="0" w:color="CCCCCC"/>
            </w:tcBorders>
            <w:shd w:val="clear" w:color="auto" w:fill="C06000"/>
            <w:tcMar>
              <w:top w:w="80" w:type="dxa"/>
              <w:left w:w="120" w:type="dxa"/>
              <w:bottom w:w="80" w:type="dxa"/>
              <w:right w:w="120" w:type="dxa"/>
            </w:tcMar>
            <w:vAlign w:val="center"/>
          </w:tcPr>
          <w:p w14:paraId="5E14D47A" w14:textId="77777777" w:rsidR="00A649FE" w:rsidRDefault="00A649FE">
            <w:pPr>
              <w:jc w:val="center"/>
            </w:pPr>
            <w:r>
              <w:rPr>
                <w:b/>
                <w:bCs/>
                <w:color w:val="FFFFFF"/>
                <w:sz w:val="17"/>
                <w:szCs w:val="17"/>
              </w:rPr>
              <w:t>Límite (m³/bimestre)</w:t>
            </w:r>
          </w:p>
        </w:tc>
        <w:tc>
          <w:tcPr>
            <w:tcW w:w="2120" w:type="dxa"/>
            <w:tcBorders>
              <w:top w:val="single" w:sz="4" w:space="0" w:color="CCCCCC"/>
              <w:left w:val="single" w:sz="4" w:space="0" w:color="CCCCCC"/>
              <w:bottom w:val="single" w:sz="4" w:space="0" w:color="CCCCCC"/>
              <w:right w:val="single" w:sz="4" w:space="0" w:color="CCCCCC"/>
            </w:tcBorders>
            <w:shd w:val="clear" w:color="auto" w:fill="C06000"/>
            <w:tcMar>
              <w:top w:w="80" w:type="dxa"/>
              <w:left w:w="120" w:type="dxa"/>
              <w:bottom w:w="80" w:type="dxa"/>
              <w:right w:w="120" w:type="dxa"/>
            </w:tcMar>
            <w:vAlign w:val="center"/>
          </w:tcPr>
          <w:p w14:paraId="602824F5" w14:textId="77777777" w:rsidR="00A649FE" w:rsidRDefault="00A649FE">
            <w:pPr>
              <w:jc w:val="center"/>
            </w:pPr>
            <w:r>
              <w:rPr>
                <w:b/>
                <w:bCs/>
                <w:color w:val="FFFFFF"/>
                <w:sz w:val="17"/>
                <w:szCs w:val="17"/>
              </w:rPr>
              <w:t>Precio Invierno (€/m³)</w:t>
            </w:r>
          </w:p>
        </w:tc>
        <w:tc>
          <w:tcPr>
            <w:tcW w:w="2120" w:type="dxa"/>
            <w:tcBorders>
              <w:top w:val="single" w:sz="4" w:space="0" w:color="CCCCCC"/>
              <w:left w:val="single" w:sz="4" w:space="0" w:color="CCCCCC"/>
              <w:bottom w:val="single" w:sz="4" w:space="0" w:color="CCCCCC"/>
              <w:right w:val="single" w:sz="4" w:space="0" w:color="CCCCCC"/>
            </w:tcBorders>
            <w:shd w:val="clear" w:color="auto" w:fill="C06000"/>
            <w:tcMar>
              <w:top w:w="80" w:type="dxa"/>
              <w:left w:w="120" w:type="dxa"/>
              <w:bottom w:w="80" w:type="dxa"/>
              <w:right w:w="120" w:type="dxa"/>
            </w:tcMar>
            <w:vAlign w:val="center"/>
          </w:tcPr>
          <w:p w14:paraId="7F1EC6A2" w14:textId="77777777" w:rsidR="00A649FE" w:rsidRDefault="00A649FE">
            <w:pPr>
              <w:jc w:val="center"/>
            </w:pPr>
            <w:r>
              <w:rPr>
                <w:b/>
                <w:bCs/>
                <w:color w:val="FFFFFF"/>
                <w:sz w:val="17"/>
                <w:szCs w:val="17"/>
              </w:rPr>
              <w:t>Precio Verano (€/m³)</w:t>
            </w:r>
          </w:p>
        </w:tc>
        <w:tc>
          <w:tcPr>
            <w:tcW w:w="4120" w:type="dxa"/>
            <w:tcBorders>
              <w:top w:val="single" w:sz="4" w:space="0" w:color="CCCCCC"/>
              <w:left w:val="single" w:sz="4" w:space="0" w:color="CCCCCC"/>
              <w:bottom w:val="single" w:sz="4" w:space="0" w:color="CCCCCC"/>
              <w:right w:val="single" w:sz="4" w:space="0" w:color="CCCCCC"/>
            </w:tcBorders>
            <w:shd w:val="clear" w:color="auto" w:fill="C06000"/>
            <w:tcMar>
              <w:top w:w="80" w:type="dxa"/>
              <w:left w:w="120" w:type="dxa"/>
              <w:bottom w:w="80" w:type="dxa"/>
              <w:right w:w="120" w:type="dxa"/>
            </w:tcMar>
            <w:vAlign w:val="center"/>
          </w:tcPr>
          <w:p w14:paraId="5AB729D0" w14:textId="77777777" w:rsidR="00A649FE" w:rsidRDefault="00A649FE">
            <w:pPr>
              <w:jc w:val="center"/>
            </w:pPr>
            <w:r>
              <w:rPr>
                <w:b/>
                <w:bCs/>
                <w:color w:val="FFFFFF"/>
                <w:sz w:val="17"/>
                <w:szCs w:val="17"/>
              </w:rPr>
              <w:t>Cuota de servicio (parte fija)</w:t>
            </w:r>
          </w:p>
        </w:tc>
      </w:tr>
      <w:tr w:rsidR="00A649FE" w14:paraId="193C54E2" w14:textId="77777777">
        <w:tc>
          <w:tcPr>
            <w:tcW w:w="32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100B5F24" w14:textId="77777777" w:rsidR="00A649FE" w:rsidRDefault="00A649FE">
            <w:r>
              <w:rPr>
                <w:color w:val="000000"/>
                <w:sz w:val="17"/>
                <w:szCs w:val="17"/>
              </w:rPr>
              <w:t xml:space="preserve">Dom / </w:t>
            </w:r>
            <w:proofErr w:type="spellStart"/>
            <w:r>
              <w:rPr>
                <w:color w:val="000000"/>
                <w:sz w:val="17"/>
                <w:szCs w:val="17"/>
              </w:rPr>
              <w:t>AsimDom</w:t>
            </w:r>
            <w:proofErr w:type="spellEnd"/>
            <w:r>
              <w:rPr>
                <w:color w:val="000000"/>
                <w:sz w:val="17"/>
                <w:szCs w:val="17"/>
              </w:rPr>
              <w:t xml:space="preserve"> / </w:t>
            </w:r>
            <w:proofErr w:type="spellStart"/>
            <w:r>
              <w:rPr>
                <w:color w:val="000000"/>
                <w:sz w:val="17"/>
                <w:szCs w:val="17"/>
              </w:rPr>
              <w:t>Com</w:t>
            </w:r>
            <w:proofErr w:type="spellEnd"/>
            <w:r>
              <w:rPr>
                <w:color w:val="000000"/>
                <w:sz w:val="17"/>
                <w:szCs w:val="17"/>
              </w:rPr>
              <w:t xml:space="preserve"> / </w:t>
            </w:r>
            <w:proofErr w:type="spellStart"/>
            <w:r>
              <w:rPr>
                <w:color w:val="000000"/>
                <w:sz w:val="17"/>
                <w:szCs w:val="17"/>
              </w:rPr>
              <w:t>AsimCom</w:t>
            </w:r>
            <w:proofErr w:type="spellEnd"/>
            <w:r>
              <w:rPr>
                <w:color w:val="000000"/>
                <w:sz w:val="17"/>
                <w:szCs w:val="17"/>
              </w:rPr>
              <w:t xml:space="preserve"> / </w:t>
            </w:r>
            <w:proofErr w:type="spellStart"/>
            <w:r>
              <w:rPr>
                <w:color w:val="000000"/>
                <w:sz w:val="17"/>
                <w:szCs w:val="17"/>
              </w:rPr>
              <w:t>Ind</w:t>
            </w:r>
            <w:proofErr w:type="spellEnd"/>
            <w:r>
              <w:rPr>
                <w:color w:val="000000"/>
                <w:sz w:val="17"/>
                <w:szCs w:val="17"/>
              </w:rPr>
              <w:t xml:space="preserve"> / Otros — 1º bloque</w:t>
            </w:r>
          </w:p>
        </w:tc>
        <w:tc>
          <w:tcPr>
            <w:tcW w:w="212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1F4DA05A" w14:textId="77777777" w:rsidR="00A649FE" w:rsidRDefault="00A649FE">
            <w:pPr>
              <w:jc w:val="center"/>
            </w:pPr>
            <w:r>
              <w:rPr>
                <w:color w:val="000000"/>
                <w:sz w:val="17"/>
                <w:szCs w:val="17"/>
              </w:rPr>
              <w:t>0 – 25 m³</w:t>
            </w:r>
          </w:p>
        </w:tc>
        <w:tc>
          <w:tcPr>
            <w:tcW w:w="212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000D5FFC" w14:textId="77777777" w:rsidR="00A649FE" w:rsidRDefault="00A649FE">
            <w:pPr>
              <w:jc w:val="center"/>
            </w:pPr>
            <w:r>
              <w:rPr>
                <w:b/>
                <w:bCs/>
                <w:color w:val="000000"/>
                <w:sz w:val="17"/>
                <w:szCs w:val="17"/>
              </w:rPr>
              <w:t>0,1131</w:t>
            </w:r>
          </w:p>
        </w:tc>
        <w:tc>
          <w:tcPr>
            <w:tcW w:w="212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1C27FE5F" w14:textId="77777777" w:rsidR="00A649FE" w:rsidRDefault="00A649FE">
            <w:pPr>
              <w:jc w:val="center"/>
            </w:pPr>
            <w:r>
              <w:rPr>
                <w:b/>
                <w:bCs/>
                <w:color w:val="000000"/>
                <w:sz w:val="17"/>
                <w:szCs w:val="17"/>
              </w:rPr>
              <w:t xml:space="preserve">= </w:t>
            </w:r>
            <w:proofErr w:type="spellStart"/>
            <w:r>
              <w:rPr>
                <w:b/>
                <w:bCs/>
                <w:color w:val="000000"/>
                <w:sz w:val="17"/>
                <w:szCs w:val="17"/>
              </w:rPr>
              <w:t>Inv</w:t>
            </w:r>
            <w:proofErr w:type="spellEnd"/>
          </w:p>
        </w:tc>
        <w:tc>
          <w:tcPr>
            <w:tcW w:w="4120" w:type="dxa"/>
            <w:tcBorders>
              <w:top w:val="single" w:sz="4" w:space="0" w:color="CCCCCC"/>
              <w:left w:val="single" w:sz="4" w:space="0" w:color="CCCCCC"/>
              <w:bottom w:val="single" w:sz="4" w:space="0" w:color="CCCCCC"/>
              <w:right w:val="single" w:sz="4" w:space="0" w:color="CCCCCC"/>
            </w:tcBorders>
            <w:shd w:val="clear" w:color="auto" w:fill="FFE6CC"/>
            <w:tcMar>
              <w:top w:w="80" w:type="dxa"/>
              <w:left w:w="120" w:type="dxa"/>
              <w:bottom w:w="80" w:type="dxa"/>
              <w:right w:w="120" w:type="dxa"/>
            </w:tcMar>
            <w:vAlign w:val="center"/>
          </w:tcPr>
          <w:p w14:paraId="4556425A" w14:textId="77777777" w:rsidR="00A649FE" w:rsidRDefault="00A649FE">
            <w:r>
              <w:rPr>
                <w:color w:val="000000"/>
                <w:sz w:val="16"/>
                <w:szCs w:val="16"/>
              </w:rPr>
              <w:t>Dom.: CAL × N</w:t>
            </w:r>
          </w:p>
        </w:tc>
      </w:tr>
      <w:tr w:rsidR="00A649FE" w14:paraId="0A099E75" w14:textId="77777777">
        <w:tc>
          <w:tcPr>
            <w:tcW w:w="3200" w:type="dxa"/>
            <w:tcBorders>
              <w:top w:val="single" w:sz="4" w:space="0" w:color="CCCCCC"/>
              <w:left w:val="single" w:sz="4" w:space="0" w:color="CCCCCC"/>
              <w:bottom w:val="single" w:sz="4" w:space="0" w:color="CCCCCC"/>
              <w:right w:val="single" w:sz="4" w:space="0" w:color="CCCCCC"/>
            </w:tcBorders>
            <w:shd w:val="clear" w:color="auto" w:fill="FFF3E6"/>
            <w:tcMar>
              <w:top w:w="80" w:type="dxa"/>
              <w:left w:w="120" w:type="dxa"/>
              <w:bottom w:w="80" w:type="dxa"/>
              <w:right w:w="120" w:type="dxa"/>
            </w:tcMar>
            <w:vAlign w:val="center"/>
          </w:tcPr>
          <w:p w14:paraId="3A9121F1" w14:textId="77777777" w:rsidR="00A649FE" w:rsidRDefault="00A649FE">
            <w:r>
              <w:rPr>
                <w:color w:val="000000"/>
                <w:sz w:val="17"/>
                <w:szCs w:val="17"/>
              </w:rPr>
              <w:t xml:space="preserve">Dom / </w:t>
            </w:r>
            <w:proofErr w:type="spellStart"/>
            <w:r>
              <w:rPr>
                <w:color w:val="000000"/>
                <w:sz w:val="17"/>
                <w:szCs w:val="17"/>
              </w:rPr>
              <w:t>AsimDom</w:t>
            </w:r>
            <w:proofErr w:type="spellEnd"/>
            <w:r>
              <w:rPr>
                <w:color w:val="000000"/>
                <w:sz w:val="17"/>
                <w:szCs w:val="17"/>
              </w:rPr>
              <w:t xml:space="preserve"> / </w:t>
            </w:r>
            <w:proofErr w:type="spellStart"/>
            <w:r>
              <w:rPr>
                <w:color w:val="000000"/>
                <w:sz w:val="17"/>
                <w:szCs w:val="17"/>
              </w:rPr>
              <w:t>Com</w:t>
            </w:r>
            <w:proofErr w:type="spellEnd"/>
            <w:r>
              <w:rPr>
                <w:color w:val="000000"/>
                <w:sz w:val="17"/>
                <w:szCs w:val="17"/>
              </w:rPr>
              <w:t xml:space="preserve"> / </w:t>
            </w:r>
            <w:proofErr w:type="spellStart"/>
            <w:r>
              <w:rPr>
                <w:color w:val="000000"/>
                <w:sz w:val="17"/>
                <w:szCs w:val="17"/>
              </w:rPr>
              <w:t>AsimCom</w:t>
            </w:r>
            <w:proofErr w:type="spellEnd"/>
            <w:r>
              <w:rPr>
                <w:color w:val="000000"/>
                <w:sz w:val="17"/>
                <w:szCs w:val="17"/>
              </w:rPr>
              <w:t xml:space="preserve"> / </w:t>
            </w:r>
            <w:proofErr w:type="spellStart"/>
            <w:r>
              <w:rPr>
                <w:color w:val="000000"/>
                <w:sz w:val="17"/>
                <w:szCs w:val="17"/>
              </w:rPr>
              <w:t>Ind</w:t>
            </w:r>
            <w:proofErr w:type="spellEnd"/>
            <w:r>
              <w:rPr>
                <w:color w:val="000000"/>
                <w:sz w:val="17"/>
                <w:szCs w:val="17"/>
              </w:rPr>
              <w:t xml:space="preserve"> / Otros — 2º bloque</w:t>
            </w:r>
          </w:p>
        </w:tc>
        <w:tc>
          <w:tcPr>
            <w:tcW w:w="2120" w:type="dxa"/>
            <w:tcBorders>
              <w:top w:val="single" w:sz="4" w:space="0" w:color="CCCCCC"/>
              <w:left w:val="single" w:sz="4" w:space="0" w:color="CCCCCC"/>
              <w:bottom w:val="single" w:sz="4" w:space="0" w:color="CCCCCC"/>
              <w:right w:val="single" w:sz="4" w:space="0" w:color="CCCCCC"/>
            </w:tcBorders>
            <w:shd w:val="clear" w:color="auto" w:fill="FFF3E6"/>
            <w:tcMar>
              <w:top w:w="80" w:type="dxa"/>
              <w:left w:w="120" w:type="dxa"/>
              <w:bottom w:w="80" w:type="dxa"/>
              <w:right w:w="120" w:type="dxa"/>
            </w:tcMar>
            <w:vAlign w:val="center"/>
          </w:tcPr>
          <w:p w14:paraId="6CCFEB19" w14:textId="77777777" w:rsidR="00A649FE" w:rsidRDefault="00A649FE">
            <w:pPr>
              <w:jc w:val="center"/>
            </w:pPr>
            <w:r>
              <w:rPr>
                <w:color w:val="000000"/>
                <w:sz w:val="17"/>
                <w:szCs w:val="17"/>
              </w:rPr>
              <w:t>25 – 50 m³</w:t>
            </w:r>
          </w:p>
        </w:tc>
        <w:tc>
          <w:tcPr>
            <w:tcW w:w="2120" w:type="dxa"/>
            <w:tcBorders>
              <w:top w:val="single" w:sz="4" w:space="0" w:color="CCCCCC"/>
              <w:left w:val="single" w:sz="4" w:space="0" w:color="CCCCCC"/>
              <w:bottom w:val="single" w:sz="4" w:space="0" w:color="CCCCCC"/>
              <w:right w:val="single" w:sz="4" w:space="0" w:color="CCCCCC"/>
            </w:tcBorders>
            <w:shd w:val="clear" w:color="auto" w:fill="FFF3E6"/>
            <w:tcMar>
              <w:top w:w="80" w:type="dxa"/>
              <w:left w:w="120" w:type="dxa"/>
              <w:bottom w:w="80" w:type="dxa"/>
              <w:right w:w="120" w:type="dxa"/>
            </w:tcMar>
            <w:vAlign w:val="center"/>
          </w:tcPr>
          <w:p w14:paraId="7F7B0208" w14:textId="77777777" w:rsidR="00A649FE" w:rsidRDefault="00A649FE">
            <w:pPr>
              <w:jc w:val="center"/>
            </w:pPr>
            <w:r>
              <w:rPr>
                <w:b/>
                <w:bCs/>
                <w:color w:val="000000"/>
                <w:sz w:val="17"/>
                <w:szCs w:val="17"/>
              </w:rPr>
              <w:t>0,1243</w:t>
            </w:r>
          </w:p>
        </w:tc>
        <w:tc>
          <w:tcPr>
            <w:tcW w:w="2120" w:type="dxa"/>
            <w:tcBorders>
              <w:top w:val="single" w:sz="4" w:space="0" w:color="CCCCCC"/>
              <w:left w:val="single" w:sz="4" w:space="0" w:color="CCCCCC"/>
              <w:bottom w:val="single" w:sz="4" w:space="0" w:color="CCCCCC"/>
              <w:right w:val="single" w:sz="4" w:space="0" w:color="CCCCCC"/>
            </w:tcBorders>
            <w:shd w:val="clear" w:color="auto" w:fill="FFF3E6"/>
            <w:tcMar>
              <w:top w:w="80" w:type="dxa"/>
              <w:left w:w="120" w:type="dxa"/>
              <w:bottom w:w="80" w:type="dxa"/>
              <w:right w:w="120" w:type="dxa"/>
            </w:tcMar>
            <w:vAlign w:val="center"/>
          </w:tcPr>
          <w:p w14:paraId="2D09F8F3" w14:textId="77777777" w:rsidR="00A649FE" w:rsidRDefault="00A649FE">
            <w:pPr>
              <w:jc w:val="center"/>
            </w:pPr>
            <w:r>
              <w:rPr>
                <w:b/>
                <w:bCs/>
                <w:color w:val="000000"/>
                <w:sz w:val="17"/>
                <w:szCs w:val="17"/>
              </w:rPr>
              <w:t xml:space="preserve">= </w:t>
            </w:r>
            <w:proofErr w:type="spellStart"/>
            <w:r>
              <w:rPr>
                <w:b/>
                <w:bCs/>
                <w:color w:val="000000"/>
                <w:sz w:val="17"/>
                <w:szCs w:val="17"/>
              </w:rPr>
              <w:t>Inv</w:t>
            </w:r>
            <w:proofErr w:type="spellEnd"/>
          </w:p>
        </w:tc>
        <w:tc>
          <w:tcPr>
            <w:tcW w:w="4120" w:type="dxa"/>
            <w:tcBorders>
              <w:top w:val="single" w:sz="4" w:space="0" w:color="CCCCCC"/>
              <w:left w:val="single" w:sz="4" w:space="0" w:color="CCCCCC"/>
              <w:bottom w:val="single" w:sz="4" w:space="0" w:color="CCCCCC"/>
              <w:right w:val="single" w:sz="4" w:space="0" w:color="CCCCCC"/>
            </w:tcBorders>
            <w:shd w:val="clear" w:color="auto" w:fill="FFE6CC"/>
            <w:tcMar>
              <w:top w:w="80" w:type="dxa"/>
              <w:left w:w="120" w:type="dxa"/>
              <w:bottom w:w="80" w:type="dxa"/>
              <w:right w:w="120" w:type="dxa"/>
            </w:tcMar>
            <w:vAlign w:val="center"/>
          </w:tcPr>
          <w:p w14:paraId="72A0487B" w14:textId="77777777" w:rsidR="00A649FE" w:rsidRDefault="00A649FE">
            <w:r>
              <w:rPr>
                <w:color w:val="000000"/>
                <w:sz w:val="16"/>
                <w:szCs w:val="16"/>
              </w:rPr>
              <w:t>Resto: CAL × Ø² / 100</w:t>
            </w:r>
          </w:p>
        </w:tc>
      </w:tr>
      <w:tr w:rsidR="00A649FE" w14:paraId="487A0403" w14:textId="77777777">
        <w:tc>
          <w:tcPr>
            <w:tcW w:w="32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2E10A714" w14:textId="77777777" w:rsidR="00A649FE" w:rsidRDefault="00A649FE">
            <w:r>
              <w:rPr>
                <w:color w:val="000000"/>
                <w:sz w:val="17"/>
                <w:szCs w:val="17"/>
              </w:rPr>
              <w:t xml:space="preserve">Dom / </w:t>
            </w:r>
            <w:proofErr w:type="spellStart"/>
            <w:r>
              <w:rPr>
                <w:color w:val="000000"/>
                <w:sz w:val="17"/>
                <w:szCs w:val="17"/>
              </w:rPr>
              <w:t>AsimDom</w:t>
            </w:r>
            <w:proofErr w:type="spellEnd"/>
            <w:r>
              <w:rPr>
                <w:color w:val="000000"/>
                <w:sz w:val="17"/>
                <w:szCs w:val="17"/>
              </w:rPr>
              <w:t xml:space="preserve"> / </w:t>
            </w:r>
            <w:proofErr w:type="spellStart"/>
            <w:r>
              <w:rPr>
                <w:color w:val="000000"/>
                <w:sz w:val="17"/>
                <w:szCs w:val="17"/>
              </w:rPr>
              <w:t>Com</w:t>
            </w:r>
            <w:proofErr w:type="spellEnd"/>
            <w:r>
              <w:rPr>
                <w:color w:val="000000"/>
                <w:sz w:val="17"/>
                <w:szCs w:val="17"/>
              </w:rPr>
              <w:t xml:space="preserve"> / </w:t>
            </w:r>
            <w:proofErr w:type="spellStart"/>
            <w:r>
              <w:rPr>
                <w:color w:val="000000"/>
                <w:sz w:val="17"/>
                <w:szCs w:val="17"/>
              </w:rPr>
              <w:t>AsimCom</w:t>
            </w:r>
            <w:proofErr w:type="spellEnd"/>
            <w:r>
              <w:rPr>
                <w:color w:val="000000"/>
                <w:sz w:val="17"/>
                <w:szCs w:val="17"/>
              </w:rPr>
              <w:t xml:space="preserve"> / </w:t>
            </w:r>
            <w:proofErr w:type="spellStart"/>
            <w:r>
              <w:rPr>
                <w:color w:val="000000"/>
                <w:sz w:val="17"/>
                <w:szCs w:val="17"/>
              </w:rPr>
              <w:t>Ind</w:t>
            </w:r>
            <w:proofErr w:type="spellEnd"/>
            <w:r>
              <w:rPr>
                <w:color w:val="000000"/>
                <w:sz w:val="17"/>
                <w:szCs w:val="17"/>
              </w:rPr>
              <w:t xml:space="preserve"> / Otros — 3º bloque</w:t>
            </w:r>
          </w:p>
        </w:tc>
        <w:tc>
          <w:tcPr>
            <w:tcW w:w="212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4FE66310" w14:textId="77777777" w:rsidR="00A649FE" w:rsidRDefault="00A649FE">
            <w:pPr>
              <w:jc w:val="center"/>
            </w:pPr>
            <w:r>
              <w:rPr>
                <w:color w:val="000000"/>
                <w:sz w:val="17"/>
                <w:szCs w:val="17"/>
              </w:rPr>
              <w:t>&gt; 50 m³</w:t>
            </w:r>
          </w:p>
        </w:tc>
        <w:tc>
          <w:tcPr>
            <w:tcW w:w="212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54732A83" w14:textId="77777777" w:rsidR="00A649FE" w:rsidRDefault="00A649FE">
            <w:pPr>
              <w:jc w:val="center"/>
            </w:pPr>
            <w:r>
              <w:rPr>
                <w:b/>
                <w:bCs/>
                <w:color w:val="000000"/>
                <w:sz w:val="17"/>
                <w:szCs w:val="17"/>
              </w:rPr>
              <w:t>0,1521</w:t>
            </w:r>
          </w:p>
        </w:tc>
        <w:tc>
          <w:tcPr>
            <w:tcW w:w="212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6132CB4A" w14:textId="77777777" w:rsidR="00A649FE" w:rsidRDefault="00A649FE">
            <w:pPr>
              <w:jc w:val="center"/>
            </w:pPr>
            <w:r>
              <w:rPr>
                <w:b/>
                <w:bCs/>
                <w:color w:val="000000"/>
                <w:sz w:val="17"/>
                <w:szCs w:val="17"/>
              </w:rPr>
              <w:t xml:space="preserve">= </w:t>
            </w:r>
            <w:proofErr w:type="spellStart"/>
            <w:r>
              <w:rPr>
                <w:b/>
                <w:bCs/>
                <w:color w:val="000000"/>
                <w:sz w:val="17"/>
                <w:szCs w:val="17"/>
              </w:rPr>
              <w:t>Inv</w:t>
            </w:r>
            <w:proofErr w:type="spellEnd"/>
          </w:p>
        </w:tc>
        <w:tc>
          <w:tcPr>
            <w:tcW w:w="4120" w:type="dxa"/>
            <w:tcBorders>
              <w:top w:val="single" w:sz="4" w:space="0" w:color="CCCCCC"/>
              <w:left w:val="single" w:sz="4" w:space="0" w:color="CCCCCC"/>
              <w:bottom w:val="single" w:sz="4" w:space="0" w:color="CCCCCC"/>
              <w:right w:val="single" w:sz="4" w:space="0" w:color="CCCCCC"/>
            </w:tcBorders>
            <w:shd w:val="clear" w:color="auto" w:fill="FFE6CC"/>
            <w:tcMar>
              <w:top w:w="80" w:type="dxa"/>
              <w:left w:w="120" w:type="dxa"/>
              <w:bottom w:w="80" w:type="dxa"/>
              <w:right w:w="120" w:type="dxa"/>
            </w:tcMar>
            <w:vAlign w:val="center"/>
          </w:tcPr>
          <w:p w14:paraId="74ADBEB4" w14:textId="77777777" w:rsidR="00A649FE" w:rsidRDefault="00A649FE">
            <w:r>
              <w:rPr>
                <w:color w:val="000000"/>
                <w:sz w:val="16"/>
                <w:szCs w:val="16"/>
              </w:rPr>
              <w:t>CAL = 1,1402</w:t>
            </w:r>
          </w:p>
        </w:tc>
      </w:tr>
    </w:tbl>
    <w:p w14:paraId="0BF8D444" w14:textId="77777777" w:rsidR="00A649FE" w:rsidRDefault="00A649FE">
      <w:pPr>
        <w:spacing w:before="80" w:after="80"/>
      </w:pPr>
    </w:p>
    <w:p w14:paraId="63F3DAC4" w14:textId="77777777" w:rsidR="00A649FE" w:rsidRDefault="00A649FE">
      <w:pPr>
        <w:spacing w:before="60" w:after="60"/>
        <w:ind w:left="200"/>
      </w:pPr>
      <w:proofErr w:type="gramStart"/>
      <w:r>
        <w:rPr>
          <w:color w:val="5D6D7E"/>
          <w:sz w:val="16"/>
          <w:szCs w:val="16"/>
        </w:rPr>
        <w:t>ⓘ  El</w:t>
      </w:r>
      <w:proofErr w:type="gramEnd"/>
      <w:r>
        <w:rPr>
          <w:color w:val="5D6D7E"/>
          <w:sz w:val="16"/>
          <w:szCs w:val="16"/>
        </w:rPr>
        <w:t xml:space="preserve"> alcantarillado aplica los mismos bloques de 25 m³ para todos los usos, sin diferenciación por diámetro de contador ni diferenciación estacional.</w:t>
      </w:r>
    </w:p>
    <w:p w14:paraId="1D1C7589" w14:textId="77777777" w:rsidR="00A649FE" w:rsidRDefault="00A649FE">
      <w:pPr>
        <w:spacing w:before="60" w:after="60"/>
        <w:ind w:left="200"/>
      </w:pPr>
      <w:proofErr w:type="gramStart"/>
      <w:r>
        <w:rPr>
          <w:color w:val="5D6D7E"/>
          <w:sz w:val="16"/>
          <w:szCs w:val="16"/>
        </w:rPr>
        <w:t>ⓘ  Para</w:t>
      </w:r>
      <w:proofErr w:type="gramEnd"/>
      <w:r>
        <w:rPr>
          <w:color w:val="5D6D7E"/>
          <w:sz w:val="16"/>
          <w:szCs w:val="16"/>
        </w:rPr>
        <w:t xml:space="preserve"> autoabastecimiento (parcial o total) con contador instalado en la aducción propia, se aplican las mismas tarifas del art. 3.1 y 3.2.</w:t>
      </w:r>
    </w:p>
    <w:p w14:paraId="67D5C48F" w14:textId="77777777" w:rsidR="00A649FE" w:rsidRDefault="00A649FE">
      <w:pPr>
        <w:spacing w:before="80" w:after="80"/>
      </w:pPr>
    </w:p>
    <w:p w14:paraId="0EE2A035" w14:textId="77777777" w:rsidR="00A649FE" w:rsidRDefault="00A649FE">
      <w:pPr>
        <w:pBdr>
          <w:bottom w:val="single" w:sz="6" w:space="0" w:color="D6E4F0"/>
        </w:pBdr>
        <w:spacing w:before="300" w:after="100"/>
      </w:pPr>
      <w:r>
        <w:rPr>
          <w:b/>
          <w:bCs/>
          <w:color w:val="2E75B6"/>
          <w:sz w:val="24"/>
          <w:szCs w:val="24"/>
        </w:rPr>
        <w:t>4. Servicio de Depuración — Parte variable y cuota de servicio (art. 7.4)</w:t>
      </w:r>
    </w:p>
    <w:p w14:paraId="2728C734" w14:textId="77777777" w:rsidR="00A649FE" w:rsidRDefault="00A649FE">
      <w:pPr>
        <w:spacing w:before="80" w:after="80"/>
      </w:pPr>
    </w:p>
    <w:tbl>
      <w:tblPr>
        <w:tblW w:w="136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200"/>
        <w:gridCol w:w="2120"/>
        <w:gridCol w:w="2120"/>
        <w:gridCol w:w="2120"/>
        <w:gridCol w:w="4120"/>
      </w:tblGrid>
      <w:tr w:rsidR="00A649FE" w14:paraId="53ADB917" w14:textId="77777777">
        <w:tc>
          <w:tcPr>
            <w:tcW w:w="13680" w:type="dxa"/>
            <w:gridSpan w:val="5"/>
            <w:tcBorders>
              <w:top w:val="single" w:sz="4" w:space="0" w:color="CCCCCC"/>
              <w:left w:val="single" w:sz="4" w:space="0" w:color="CCCCCC"/>
              <w:bottom w:val="single" w:sz="4" w:space="0" w:color="CCCCCC"/>
              <w:right w:val="single" w:sz="4" w:space="0" w:color="CCCCCC"/>
            </w:tcBorders>
            <w:shd w:val="clear" w:color="auto" w:fill="C0392B"/>
            <w:tcMar>
              <w:top w:w="80" w:type="dxa"/>
              <w:left w:w="120" w:type="dxa"/>
              <w:bottom w:w="80" w:type="dxa"/>
              <w:right w:w="120" w:type="dxa"/>
            </w:tcMar>
            <w:vAlign w:val="center"/>
          </w:tcPr>
          <w:p w14:paraId="626EE756" w14:textId="77777777" w:rsidR="00A649FE" w:rsidRDefault="00A649FE">
            <w:pPr>
              <w:jc w:val="center"/>
            </w:pPr>
            <w:r>
              <w:rPr>
                <w:b/>
                <w:bCs/>
                <w:color w:val="FFFFFF"/>
              </w:rPr>
              <w:t>SERVICIO DE DEPURACIÓN — Parte Variable</w:t>
            </w:r>
          </w:p>
        </w:tc>
      </w:tr>
      <w:tr w:rsidR="00A649FE" w14:paraId="22A8E55C" w14:textId="77777777">
        <w:tc>
          <w:tcPr>
            <w:tcW w:w="3200" w:type="dxa"/>
            <w:tcBorders>
              <w:top w:val="single" w:sz="4" w:space="0" w:color="CCCCCC"/>
              <w:left w:val="single" w:sz="4" w:space="0" w:color="CCCCCC"/>
              <w:bottom w:val="single" w:sz="4" w:space="0" w:color="CCCCCC"/>
              <w:right w:val="single" w:sz="4" w:space="0" w:color="CCCCCC"/>
            </w:tcBorders>
            <w:shd w:val="clear" w:color="auto" w:fill="C0392B"/>
            <w:tcMar>
              <w:top w:w="80" w:type="dxa"/>
              <w:left w:w="120" w:type="dxa"/>
              <w:bottom w:w="80" w:type="dxa"/>
              <w:right w:w="120" w:type="dxa"/>
            </w:tcMar>
            <w:vAlign w:val="center"/>
          </w:tcPr>
          <w:p w14:paraId="4AA281F2" w14:textId="77777777" w:rsidR="00A649FE" w:rsidRDefault="00A649FE">
            <w:pPr>
              <w:jc w:val="center"/>
            </w:pPr>
            <w:r>
              <w:rPr>
                <w:b/>
                <w:bCs/>
                <w:color w:val="FFFFFF"/>
                <w:sz w:val="17"/>
                <w:szCs w:val="17"/>
              </w:rPr>
              <w:t>Grupo de uso / Bloque</w:t>
            </w:r>
          </w:p>
        </w:tc>
        <w:tc>
          <w:tcPr>
            <w:tcW w:w="2120" w:type="dxa"/>
            <w:tcBorders>
              <w:top w:val="single" w:sz="4" w:space="0" w:color="CCCCCC"/>
              <w:left w:val="single" w:sz="4" w:space="0" w:color="CCCCCC"/>
              <w:bottom w:val="single" w:sz="4" w:space="0" w:color="CCCCCC"/>
              <w:right w:val="single" w:sz="4" w:space="0" w:color="CCCCCC"/>
            </w:tcBorders>
            <w:shd w:val="clear" w:color="auto" w:fill="C0392B"/>
            <w:tcMar>
              <w:top w:w="80" w:type="dxa"/>
              <w:left w:w="120" w:type="dxa"/>
              <w:bottom w:w="80" w:type="dxa"/>
              <w:right w:w="120" w:type="dxa"/>
            </w:tcMar>
            <w:vAlign w:val="center"/>
          </w:tcPr>
          <w:p w14:paraId="575FEB8B" w14:textId="77777777" w:rsidR="00A649FE" w:rsidRDefault="00A649FE">
            <w:pPr>
              <w:jc w:val="center"/>
            </w:pPr>
            <w:r>
              <w:rPr>
                <w:b/>
                <w:bCs/>
                <w:color w:val="FFFFFF"/>
                <w:sz w:val="17"/>
                <w:szCs w:val="17"/>
              </w:rPr>
              <w:t>Límite (m³/bimestre)</w:t>
            </w:r>
          </w:p>
        </w:tc>
        <w:tc>
          <w:tcPr>
            <w:tcW w:w="2120" w:type="dxa"/>
            <w:tcBorders>
              <w:top w:val="single" w:sz="4" w:space="0" w:color="CCCCCC"/>
              <w:left w:val="single" w:sz="4" w:space="0" w:color="CCCCCC"/>
              <w:bottom w:val="single" w:sz="4" w:space="0" w:color="CCCCCC"/>
              <w:right w:val="single" w:sz="4" w:space="0" w:color="CCCCCC"/>
            </w:tcBorders>
            <w:shd w:val="clear" w:color="auto" w:fill="C0392B"/>
            <w:tcMar>
              <w:top w:w="80" w:type="dxa"/>
              <w:left w:w="120" w:type="dxa"/>
              <w:bottom w:w="80" w:type="dxa"/>
              <w:right w:w="120" w:type="dxa"/>
            </w:tcMar>
            <w:vAlign w:val="center"/>
          </w:tcPr>
          <w:p w14:paraId="15DC0A0B" w14:textId="77777777" w:rsidR="00A649FE" w:rsidRDefault="00A649FE">
            <w:pPr>
              <w:jc w:val="center"/>
            </w:pPr>
            <w:r>
              <w:rPr>
                <w:b/>
                <w:bCs/>
                <w:color w:val="FFFFFF"/>
                <w:sz w:val="17"/>
                <w:szCs w:val="17"/>
              </w:rPr>
              <w:t>Precio Invierno (€/m³)</w:t>
            </w:r>
          </w:p>
        </w:tc>
        <w:tc>
          <w:tcPr>
            <w:tcW w:w="2120" w:type="dxa"/>
            <w:tcBorders>
              <w:top w:val="single" w:sz="4" w:space="0" w:color="CCCCCC"/>
              <w:left w:val="single" w:sz="4" w:space="0" w:color="CCCCCC"/>
              <w:bottom w:val="single" w:sz="4" w:space="0" w:color="CCCCCC"/>
              <w:right w:val="single" w:sz="4" w:space="0" w:color="CCCCCC"/>
            </w:tcBorders>
            <w:shd w:val="clear" w:color="auto" w:fill="C0392B"/>
            <w:tcMar>
              <w:top w:w="80" w:type="dxa"/>
              <w:left w:w="120" w:type="dxa"/>
              <w:bottom w:w="80" w:type="dxa"/>
              <w:right w:w="120" w:type="dxa"/>
            </w:tcMar>
            <w:vAlign w:val="center"/>
          </w:tcPr>
          <w:p w14:paraId="3579F39B" w14:textId="77777777" w:rsidR="00A649FE" w:rsidRDefault="00A649FE">
            <w:pPr>
              <w:jc w:val="center"/>
            </w:pPr>
            <w:r>
              <w:rPr>
                <w:b/>
                <w:bCs/>
                <w:color w:val="FFFFFF"/>
                <w:sz w:val="17"/>
                <w:szCs w:val="17"/>
              </w:rPr>
              <w:t>Precio Verano (€/m³)</w:t>
            </w:r>
          </w:p>
        </w:tc>
        <w:tc>
          <w:tcPr>
            <w:tcW w:w="4120" w:type="dxa"/>
            <w:tcBorders>
              <w:top w:val="single" w:sz="4" w:space="0" w:color="CCCCCC"/>
              <w:left w:val="single" w:sz="4" w:space="0" w:color="CCCCCC"/>
              <w:bottom w:val="single" w:sz="4" w:space="0" w:color="CCCCCC"/>
              <w:right w:val="single" w:sz="4" w:space="0" w:color="CCCCCC"/>
            </w:tcBorders>
            <w:shd w:val="clear" w:color="auto" w:fill="C0392B"/>
            <w:tcMar>
              <w:top w:w="80" w:type="dxa"/>
              <w:left w:w="120" w:type="dxa"/>
              <w:bottom w:w="80" w:type="dxa"/>
              <w:right w:w="120" w:type="dxa"/>
            </w:tcMar>
            <w:vAlign w:val="center"/>
          </w:tcPr>
          <w:p w14:paraId="22835036" w14:textId="77777777" w:rsidR="00A649FE" w:rsidRDefault="00A649FE">
            <w:pPr>
              <w:jc w:val="center"/>
            </w:pPr>
            <w:r>
              <w:rPr>
                <w:b/>
                <w:bCs/>
                <w:color w:val="FFFFFF"/>
                <w:sz w:val="17"/>
                <w:szCs w:val="17"/>
              </w:rPr>
              <w:t>Cuota de servicio (parte fija)</w:t>
            </w:r>
          </w:p>
        </w:tc>
      </w:tr>
      <w:tr w:rsidR="00A649FE" w14:paraId="11E6C2C1" w14:textId="77777777">
        <w:tc>
          <w:tcPr>
            <w:tcW w:w="32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4473C7AC" w14:textId="77777777" w:rsidR="00A649FE" w:rsidRDefault="00A649FE">
            <w:r>
              <w:rPr>
                <w:color w:val="000000"/>
                <w:sz w:val="17"/>
                <w:szCs w:val="17"/>
              </w:rPr>
              <w:t xml:space="preserve">Dom / </w:t>
            </w:r>
            <w:proofErr w:type="spellStart"/>
            <w:r>
              <w:rPr>
                <w:color w:val="000000"/>
                <w:sz w:val="17"/>
                <w:szCs w:val="17"/>
              </w:rPr>
              <w:t>AsimDom</w:t>
            </w:r>
            <w:proofErr w:type="spellEnd"/>
            <w:r>
              <w:rPr>
                <w:color w:val="000000"/>
                <w:sz w:val="17"/>
                <w:szCs w:val="17"/>
              </w:rPr>
              <w:t xml:space="preserve"> / </w:t>
            </w:r>
            <w:proofErr w:type="spellStart"/>
            <w:r>
              <w:rPr>
                <w:color w:val="000000"/>
                <w:sz w:val="17"/>
                <w:szCs w:val="17"/>
              </w:rPr>
              <w:t>Com</w:t>
            </w:r>
            <w:proofErr w:type="spellEnd"/>
            <w:r>
              <w:rPr>
                <w:color w:val="000000"/>
                <w:sz w:val="17"/>
                <w:szCs w:val="17"/>
              </w:rPr>
              <w:t xml:space="preserve"> / </w:t>
            </w:r>
            <w:proofErr w:type="spellStart"/>
            <w:r>
              <w:rPr>
                <w:color w:val="000000"/>
                <w:sz w:val="17"/>
                <w:szCs w:val="17"/>
              </w:rPr>
              <w:t>AsimCom</w:t>
            </w:r>
            <w:proofErr w:type="spellEnd"/>
            <w:r>
              <w:rPr>
                <w:color w:val="000000"/>
                <w:sz w:val="17"/>
                <w:szCs w:val="17"/>
              </w:rPr>
              <w:t xml:space="preserve"> / </w:t>
            </w:r>
            <w:proofErr w:type="spellStart"/>
            <w:r>
              <w:rPr>
                <w:color w:val="000000"/>
                <w:sz w:val="17"/>
                <w:szCs w:val="17"/>
              </w:rPr>
              <w:t>Ind</w:t>
            </w:r>
            <w:proofErr w:type="spellEnd"/>
            <w:r>
              <w:rPr>
                <w:color w:val="000000"/>
                <w:sz w:val="17"/>
                <w:szCs w:val="17"/>
              </w:rPr>
              <w:t xml:space="preserve"> / Otros — 1º bloque</w:t>
            </w:r>
          </w:p>
        </w:tc>
        <w:tc>
          <w:tcPr>
            <w:tcW w:w="212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28BFF5BD" w14:textId="77777777" w:rsidR="00A649FE" w:rsidRDefault="00A649FE">
            <w:pPr>
              <w:jc w:val="center"/>
            </w:pPr>
            <w:r>
              <w:rPr>
                <w:color w:val="000000"/>
                <w:sz w:val="17"/>
                <w:szCs w:val="17"/>
              </w:rPr>
              <w:t>0 – 25 m³</w:t>
            </w:r>
          </w:p>
        </w:tc>
        <w:tc>
          <w:tcPr>
            <w:tcW w:w="212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67432ED9" w14:textId="77777777" w:rsidR="00A649FE" w:rsidRDefault="00A649FE">
            <w:pPr>
              <w:jc w:val="center"/>
            </w:pPr>
            <w:r>
              <w:rPr>
                <w:b/>
                <w:bCs/>
                <w:color w:val="000000"/>
                <w:sz w:val="17"/>
                <w:szCs w:val="17"/>
              </w:rPr>
              <w:t>0,3129</w:t>
            </w:r>
          </w:p>
        </w:tc>
        <w:tc>
          <w:tcPr>
            <w:tcW w:w="212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176916D9" w14:textId="77777777" w:rsidR="00A649FE" w:rsidRDefault="00A649FE">
            <w:pPr>
              <w:jc w:val="center"/>
            </w:pPr>
            <w:r>
              <w:rPr>
                <w:b/>
                <w:bCs/>
                <w:color w:val="000000"/>
                <w:sz w:val="17"/>
                <w:szCs w:val="17"/>
              </w:rPr>
              <w:t xml:space="preserve">= </w:t>
            </w:r>
            <w:proofErr w:type="spellStart"/>
            <w:r>
              <w:rPr>
                <w:b/>
                <w:bCs/>
                <w:color w:val="000000"/>
                <w:sz w:val="17"/>
                <w:szCs w:val="17"/>
              </w:rPr>
              <w:t>Inv</w:t>
            </w:r>
            <w:proofErr w:type="spellEnd"/>
          </w:p>
        </w:tc>
        <w:tc>
          <w:tcPr>
            <w:tcW w:w="4120" w:type="dxa"/>
            <w:tcBorders>
              <w:top w:val="single" w:sz="4" w:space="0" w:color="CCCCCC"/>
              <w:left w:val="single" w:sz="4" w:space="0" w:color="CCCCCC"/>
              <w:bottom w:val="single" w:sz="4" w:space="0" w:color="CCCCCC"/>
              <w:right w:val="single" w:sz="4" w:space="0" w:color="CCCCCC"/>
            </w:tcBorders>
            <w:shd w:val="clear" w:color="auto" w:fill="FADBD8"/>
            <w:tcMar>
              <w:top w:w="80" w:type="dxa"/>
              <w:left w:w="120" w:type="dxa"/>
              <w:bottom w:w="80" w:type="dxa"/>
              <w:right w:w="120" w:type="dxa"/>
            </w:tcMar>
            <w:vAlign w:val="center"/>
          </w:tcPr>
          <w:p w14:paraId="359E3868" w14:textId="77777777" w:rsidR="00A649FE" w:rsidRDefault="00A649FE">
            <w:r>
              <w:rPr>
                <w:color w:val="000000"/>
                <w:sz w:val="16"/>
                <w:szCs w:val="16"/>
              </w:rPr>
              <w:t xml:space="preserve">Dom. / </w:t>
            </w:r>
            <w:proofErr w:type="spellStart"/>
            <w:r>
              <w:rPr>
                <w:color w:val="000000"/>
                <w:sz w:val="16"/>
                <w:szCs w:val="16"/>
              </w:rPr>
              <w:t>AsimDom</w:t>
            </w:r>
            <w:proofErr w:type="spellEnd"/>
            <w:r>
              <w:rPr>
                <w:color w:val="000000"/>
                <w:sz w:val="16"/>
                <w:szCs w:val="16"/>
              </w:rPr>
              <w:t>.: CDP × N</w:t>
            </w:r>
          </w:p>
        </w:tc>
      </w:tr>
      <w:tr w:rsidR="00A649FE" w14:paraId="16E3ECBC" w14:textId="77777777">
        <w:tc>
          <w:tcPr>
            <w:tcW w:w="3200" w:type="dxa"/>
            <w:tcBorders>
              <w:top w:val="single" w:sz="4" w:space="0" w:color="CCCCCC"/>
              <w:left w:val="single" w:sz="4" w:space="0" w:color="CCCCCC"/>
              <w:bottom w:val="single" w:sz="4" w:space="0" w:color="CCCCCC"/>
              <w:right w:val="single" w:sz="4" w:space="0" w:color="CCCCCC"/>
            </w:tcBorders>
            <w:shd w:val="clear" w:color="auto" w:fill="FDEDEC"/>
            <w:tcMar>
              <w:top w:w="80" w:type="dxa"/>
              <w:left w:w="120" w:type="dxa"/>
              <w:bottom w:w="80" w:type="dxa"/>
              <w:right w:w="120" w:type="dxa"/>
            </w:tcMar>
            <w:vAlign w:val="center"/>
          </w:tcPr>
          <w:p w14:paraId="5CCA18D7" w14:textId="77777777" w:rsidR="00A649FE" w:rsidRDefault="00A649FE">
            <w:r>
              <w:rPr>
                <w:color w:val="000000"/>
                <w:sz w:val="17"/>
                <w:szCs w:val="17"/>
              </w:rPr>
              <w:t xml:space="preserve">Dom / </w:t>
            </w:r>
            <w:proofErr w:type="spellStart"/>
            <w:r>
              <w:rPr>
                <w:color w:val="000000"/>
                <w:sz w:val="17"/>
                <w:szCs w:val="17"/>
              </w:rPr>
              <w:t>AsimDom</w:t>
            </w:r>
            <w:proofErr w:type="spellEnd"/>
            <w:r>
              <w:rPr>
                <w:color w:val="000000"/>
                <w:sz w:val="17"/>
                <w:szCs w:val="17"/>
              </w:rPr>
              <w:t xml:space="preserve"> / </w:t>
            </w:r>
            <w:proofErr w:type="spellStart"/>
            <w:r>
              <w:rPr>
                <w:color w:val="000000"/>
                <w:sz w:val="17"/>
                <w:szCs w:val="17"/>
              </w:rPr>
              <w:t>Com</w:t>
            </w:r>
            <w:proofErr w:type="spellEnd"/>
            <w:r>
              <w:rPr>
                <w:color w:val="000000"/>
                <w:sz w:val="17"/>
                <w:szCs w:val="17"/>
              </w:rPr>
              <w:t xml:space="preserve"> / </w:t>
            </w:r>
            <w:proofErr w:type="spellStart"/>
            <w:r>
              <w:rPr>
                <w:color w:val="000000"/>
                <w:sz w:val="17"/>
                <w:szCs w:val="17"/>
              </w:rPr>
              <w:t>AsimCom</w:t>
            </w:r>
            <w:proofErr w:type="spellEnd"/>
            <w:r>
              <w:rPr>
                <w:color w:val="000000"/>
                <w:sz w:val="17"/>
                <w:szCs w:val="17"/>
              </w:rPr>
              <w:t xml:space="preserve"> / </w:t>
            </w:r>
            <w:proofErr w:type="spellStart"/>
            <w:r>
              <w:rPr>
                <w:color w:val="000000"/>
                <w:sz w:val="17"/>
                <w:szCs w:val="17"/>
              </w:rPr>
              <w:t>Ind</w:t>
            </w:r>
            <w:proofErr w:type="spellEnd"/>
            <w:r>
              <w:rPr>
                <w:color w:val="000000"/>
                <w:sz w:val="17"/>
                <w:szCs w:val="17"/>
              </w:rPr>
              <w:t xml:space="preserve"> / Otros — 2º bloque</w:t>
            </w:r>
          </w:p>
        </w:tc>
        <w:tc>
          <w:tcPr>
            <w:tcW w:w="2120" w:type="dxa"/>
            <w:tcBorders>
              <w:top w:val="single" w:sz="4" w:space="0" w:color="CCCCCC"/>
              <w:left w:val="single" w:sz="4" w:space="0" w:color="CCCCCC"/>
              <w:bottom w:val="single" w:sz="4" w:space="0" w:color="CCCCCC"/>
              <w:right w:val="single" w:sz="4" w:space="0" w:color="CCCCCC"/>
            </w:tcBorders>
            <w:shd w:val="clear" w:color="auto" w:fill="FDEDEC"/>
            <w:tcMar>
              <w:top w:w="80" w:type="dxa"/>
              <w:left w:w="120" w:type="dxa"/>
              <w:bottom w:w="80" w:type="dxa"/>
              <w:right w:w="120" w:type="dxa"/>
            </w:tcMar>
            <w:vAlign w:val="center"/>
          </w:tcPr>
          <w:p w14:paraId="5027C8D2" w14:textId="77777777" w:rsidR="00A649FE" w:rsidRDefault="00A649FE">
            <w:pPr>
              <w:jc w:val="center"/>
            </w:pPr>
            <w:r>
              <w:rPr>
                <w:color w:val="000000"/>
                <w:sz w:val="17"/>
                <w:szCs w:val="17"/>
              </w:rPr>
              <w:t>25 – 50 m³</w:t>
            </w:r>
          </w:p>
        </w:tc>
        <w:tc>
          <w:tcPr>
            <w:tcW w:w="2120" w:type="dxa"/>
            <w:tcBorders>
              <w:top w:val="single" w:sz="4" w:space="0" w:color="CCCCCC"/>
              <w:left w:val="single" w:sz="4" w:space="0" w:color="CCCCCC"/>
              <w:bottom w:val="single" w:sz="4" w:space="0" w:color="CCCCCC"/>
              <w:right w:val="single" w:sz="4" w:space="0" w:color="CCCCCC"/>
            </w:tcBorders>
            <w:shd w:val="clear" w:color="auto" w:fill="FDEDEC"/>
            <w:tcMar>
              <w:top w:w="80" w:type="dxa"/>
              <w:left w:w="120" w:type="dxa"/>
              <w:bottom w:w="80" w:type="dxa"/>
              <w:right w:w="120" w:type="dxa"/>
            </w:tcMar>
            <w:vAlign w:val="center"/>
          </w:tcPr>
          <w:p w14:paraId="214FFC87" w14:textId="77777777" w:rsidR="00A649FE" w:rsidRDefault="00A649FE">
            <w:pPr>
              <w:jc w:val="center"/>
            </w:pPr>
            <w:r>
              <w:rPr>
                <w:b/>
                <w:bCs/>
                <w:color w:val="000000"/>
                <w:sz w:val="17"/>
                <w:szCs w:val="17"/>
              </w:rPr>
              <w:t>0,3575</w:t>
            </w:r>
          </w:p>
        </w:tc>
        <w:tc>
          <w:tcPr>
            <w:tcW w:w="2120" w:type="dxa"/>
            <w:tcBorders>
              <w:top w:val="single" w:sz="4" w:space="0" w:color="CCCCCC"/>
              <w:left w:val="single" w:sz="4" w:space="0" w:color="CCCCCC"/>
              <w:bottom w:val="single" w:sz="4" w:space="0" w:color="CCCCCC"/>
              <w:right w:val="single" w:sz="4" w:space="0" w:color="CCCCCC"/>
            </w:tcBorders>
            <w:shd w:val="clear" w:color="auto" w:fill="FDEDEC"/>
            <w:tcMar>
              <w:top w:w="80" w:type="dxa"/>
              <w:left w:w="120" w:type="dxa"/>
              <w:bottom w:w="80" w:type="dxa"/>
              <w:right w:w="120" w:type="dxa"/>
            </w:tcMar>
            <w:vAlign w:val="center"/>
          </w:tcPr>
          <w:p w14:paraId="14979186" w14:textId="77777777" w:rsidR="00A649FE" w:rsidRDefault="00A649FE">
            <w:pPr>
              <w:jc w:val="center"/>
            </w:pPr>
            <w:r>
              <w:rPr>
                <w:b/>
                <w:bCs/>
                <w:color w:val="000000"/>
                <w:sz w:val="17"/>
                <w:szCs w:val="17"/>
              </w:rPr>
              <w:t xml:space="preserve">= </w:t>
            </w:r>
            <w:proofErr w:type="spellStart"/>
            <w:r>
              <w:rPr>
                <w:b/>
                <w:bCs/>
                <w:color w:val="000000"/>
                <w:sz w:val="17"/>
                <w:szCs w:val="17"/>
              </w:rPr>
              <w:t>Inv</w:t>
            </w:r>
            <w:proofErr w:type="spellEnd"/>
          </w:p>
        </w:tc>
        <w:tc>
          <w:tcPr>
            <w:tcW w:w="4120" w:type="dxa"/>
            <w:tcBorders>
              <w:top w:val="single" w:sz="4" w:space="0" w:color="CCCCCC"/>
              <w:left w:val="single" w:sz="4" w:space="0" w:color="CCCCCC"/>
              <w:bottom w:val="single" w:sz="4" w:space="0" w:color="CCCCCC"/>
              <w:right w:val="single" w:sz="4" w:space="0" w:color="CCCCCC"/>
            </w:tcBorders>
            <w:shd w:val="clear" w:color="auto" w:fill="FADBD8"/>
            <w:tcMar>
              <w:top w:w="80" w:type="dxa"/>
              <w:left w:w="120" w:type="dxa"/>
              <w:bottom w:w="80" w:type="dxa"/>
              <w:right w:w="120" w:type="dxa"/>
            </w:tcMar>
            <w:vAlign w:val="center"/>
          </w:tcPr>
          <w:p w14:paraId="15B68A4A" w14:textId="77777777" w:rsidR="00A649FE" w:rsidRDefault="00A649FE">
            <w:proofErr w:type="spellStart"/>
            <w:r>
              <w:rPr>
                <w:color w:val="000000"/>
                <w:sz w:val="16"/>
                <w:szCs w:val="16"/>
              </w:rPr>
              <w:t>Com</w:t>
            </w:r>
            <w:proofErr w:type="spellEnd"/>
            <w:r>
              <w:rPr>
                <w:color w:val="000000"/>
                <w:sz w:val="16"/>
                <w:szCs w:val="16"/>
              </w:rPr>
              <w:t xml:space="preserve"> / </w:t>
            </w:r>
            <w:proofErr w:type="spellStart"/>
            <w:r>
              <w:rPr>
                <w:color w:val="000000"/>
                <w:sz w:val="16"/>
                <w:szCs w:val="16"/>
              </w:rPr>
              <w:t>AsimCom</w:t>
            </w:r>
            <w:proofErr w:type="spellEnd"/>
            <w:r>
              <w:rPr>
                <w:color w:val="000000"/>
                <w:sz w:val="16"/>
                <w:szCs w:val="16"/>
              </w:rPr>
              <w:t xml:space="preserve"> / </w:t>
            </w:r>
            <w:proofErr w:type="spellStart"/>
            <w:r>
              <w:rPr>
                <w:color w:val="000000"/>
                <w:sz w:val="16"/>
                <w:szCs w:val="16"/>
              </w:rPr>
              <w:t>Ind</w:t>
            </w:r>
            <w:proofErr w:type="spellEnd"/>
            <w:r>
              <w:rPr>
                <w:color w:val="000000"/>
                <w:sz w:val="16"/>
                <w:szCs w:val="16"/>
              </w:rPr>
              <w:t xml:space="preserve"> / Otros: CDP × Ø² / 100</w:t>
            </w:r>
          </w:p>
        </w:tc>
      </w:tr>
      <w:tr w:rsidR="00A649FE" w14:paraId="1B539E14" w14:textId="77777777">
        <w:tc>
          <w:tcPr>
            <w:tcW w:w="32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40FDB673" w14:textId="77777777" w:rsidR="00A649FE" w:rsidRDefault="00A649FE">
            <w:r>
              <w:rPr>
                <w:color w:val="000000"/>
                <w:sz w:val="17"/>
                <w:szCs w:val="17"/>
              </w:rPr>
              <w:t xml:space="preserve">Dom / </w:t>
            </w:r>
            <w:proofErr w:type="spellStart"/>
            <w:r>
              <w:rPr>
                <w:color w:val="000000"/>
                <w:sz w:val="17"/>
                <w:szCs w:val="17"/>
              </w:rPr>
              <w:t>AsimDom</w:t>
            </w:r>
            <w:proofErr w:type="spellEnd"/>
            <w:r>
              <w:rPr>
                <w:color w:val="000000"/>
                <w:sz w:val="17"/>
                <w:szCs w:val="17"/>
              </w:rPr>
              <w:t xml:space="preserve"> / </w:t>
            </w:r>
            <w:proofErr w:type="spellStart"/>
            <w:r>
              <w:rPr>
                <w:color w:val="000000"/>
                <w:sz w:val="17"/>
                <w:szCs w:val="17"/>
              </w:rPr>
              <w:t>Com</w:t>
            </w:r>
            <w:proofErr w:type="spellEnd"/>
            <w:r>
              <w:rPr>
                <w:color w:val="000000"/>
                <w:sz w:val="17"/>
                <w:szCs w:val="17"/>
              </w:rPr>
              <w:t xml:space="preserve"> / </w:t>
            </w:r>
            <w:proofErr w:type="spellStart"/>
            <w:r>
              <w:rPr>
                <w:color w:val="000000"/>
                <w:sz w:val="17"/>
                <w:szCs w:val="17"/>
              </w:rPr>
              <w:t>AsimCom</w:t>
            </w:r>
            <w:proofErr w:type="spellEnd"/>
            <w:r>
              <w:rPr>
                <w:color w:val="000000"/>
                <w:sz w:val="17"/>
                <w:szCs w:val="17"/>
              </w:rPr>
              <w:t xml:space="preserve"> / </w:t>
            </w:r>
            <w:proofErr w:type="spellStart"/>
            <w:r>
              <w:rPr>
                <w:color w:val="000000"/>
                <w:sz w:val="17"/>
                <w:szCs w:val="17"/>
              </w:rPr>
              <w:t>Ind</w:t>
            </w:r>
            <w:proofErr w:type="spellEnd"/>
            <w:r>
              <w:rPr>
                <w:color w:val="000000"/>
                <w:sz w:val="17"/>
                <w:szCs w:val="17"/>
              </w:rPr>
              <w:t xml:space="preserve"> / Otros — 3º bloque</w:t>
            </w:r>
          </w:p>
        </w:tc>
        <w:tc>
          <w:tcPr>
            <w:tcW w:w="212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604D1E8F" w14:textId="77777777" w:rsidR="00A649FE" w:rsidRDefault="00A649FE">
            <w:pPr>
              <w:jc w:val="center"/>
            </w:pPr>
            <w:r>
              <w:rPr>
                <w:color w:val="000000"/>
                <w:sz w:val="17"/>
                <w:szCs w:val="17"/>
              </w:rPr>
              <w:t>&gt; 50 m³</w:t>
            </w:r>
          </w:p>
        </w:tc>
        <w:tc>
          <w:tcPr>
            <w:tcW w:w="212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099A4A6A" w14:textId="77777777" w:rsidR="00A649FE" w:rsidRDefault="00A649FE">
            <w:pPr>
              <w:jc w:val="center"/>
            </w:pPr>
            <w:r>
              <w:rPr>
                <w:b/>
                <w:bCs/>
                <w:color w:val="000000"/>
                <w:sz w:val="17"/>
                <w:szCs w:val="17"/>
              </w:rPr>
              <w:t>0,5458</w:t>
            </w:r>
          </w:p>
        </w:tc>
        <w:tc>
          <w:tcPr>
            <w:tcW w:w="212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7F257EA6" w14:textId="77777777" w:rsidR="00A649FE" w:rsidRDefault="00A649FE">
            <w:pPr>
              <w:jc w:val="center"/>
            </w:pPr>
            <w:r>
              <w:rPr>
                <w:b/>
                <w:bCs/>
                <w:color w:val="000000"/>
                <w:sz w:val="17"/>
                <w:szCs w:val="17"/>
              </w:rPr>
              <w:t xml:space="preserve">= </w:t>
            </w:r>
            <w:proofErr w:type="spellStart"/>
            <w:r>
              <w:rPr>
                <w:b/>
                <w:bCs/>
                <w:color w:val="000000"/>
                <w:sz w:val="17"/>
                <w:szCs w:val="17"/>
              </w:rPr>
              <w:t>Inv</w:t>
            </w:r>
            <w:proofErr w:type="spellEnd"/>
          </w:p>
        </w:tc>
        <w:tc>
          <w:tcPr>
            <w:tcW w:w="4120" w:type="dxa"/>
            <w:tcBorders>
              <w:top w:val="single" w:sz="4" w:space="0" w:color="CCCCCC"/>
              <w:left w:val="single" w:sz="4" w:space="0" w:color="CCCCCC"/>
              <w:bottom w:val="single" w:sz="4" w:space="0" w:color="CCCCCC"/>
              <w:right w:val="single" w:sz="4" w:space="0" w:color="CCCCCC"/>
            </w:tcBorders>
            <w:shd w:val="clear" w:color="auto" w:fill="FADBD8"/>
            <w:tcMar>
              <w:top w:w="80" w:type="dxa"/>
              <w:left w:w="120" w:type="dxa"/>
              <w:bottom w:w="80" w:type="dxa"/>
              <w:right w:w="120" w:type="dxa"/>
            </w:tcMar>
            <w:vAlign w:val="center"/>
          </w:tcPr>
          <w:p w14:paraId="5C78A4B5" w14:textId="77777777" w:rsidR="00A649FE" w:rsidRDefault="00A649FE">
            <w:r>
              <w:rPr>
                <w:color w:val="000000"/>
                <w:sz w:val="16"/>
                <w:szCs w:val="16"/>
              </w:rPr>
              <w:t>CDP = 3,1527</w:t>
            </w:r>
          </w:p>
        </w:tc>
      </w:tr>
      <w:tr w:rsidR="00A649FE" w14:paraId="3320CE59" w14:textId="77777777">
        <w:tc>
          <w:tcPr>
            <w:tcW w:w="3200" w:type="dxa"/>
            <w:tcBorders>
              <w:top w:val="single" w:sz="4" w:space="0" w:color="CCCCCC"/>
              <w:left w:val="single" w:sz="4" w:space="0" w:color="CCCCCC"/>
              <w:bottom w:val="single" w:sz="4" w:space="0" w:color="CCCCCC"/>
              <w:right w:val="single" w:sz="4" w:space="0" w:color="CCCCCC"/>
            </w:tcBorders>
            <w:shd w:val="clear" w:color="auto" w:fill="FDEDEC"/>
            <w:tcMar>
              <w:top w:w="80" w:type="dxa"/>
              <w:left w:w="120" w:type="dxa"/>
              <w:bottom w:w="80" w:type="dxa"/>
              <w:right w:w="120" w:type="dxa"/>
            </w:tcMar>
            <w:vAlign w:val="center"/>
          </w:tcPr>
          <w:p w14:paraId="71E43570" w14:textId="77777777" w:rsidR="00A649FE" w:rsidRDefault="00A649FE">
            <w:proofErr w:type="spellStart"/>
            <w:r>
              <w:rPr>
                <w:color w:val="000000"/>
                <w:sz w:val="17"/>
                <w:szCs w:val="17"/>
              </w:rPr>
              <w:t>Com</w:t>
            </w:r>
            <w:proofErr w:type="spellEnd"/>
            <w:r>
              <w:rPr>
                <w:color w:val="000000"/>
                <w:sz w:val="17"/>
                <w:szCs w:val="17"/>
              </w:rPr>
              <w:t xml:space="preserve"> / </w:t>
            </w:r>
            <w:proofErr w:type="spellStart"/>
            <w:r>
              <w:rPr>
                <w:color w:val="000000"/>
                <w:sz w:val="17"/>
                <w:szCs w:val="17"/>
              </w:rPr>
              <w:t>AsimCom</w:t>
            </w:r>
            <w:proofErr w:type="spellEnd"/>
            <w:r>
              <w:rPr>
                <w:color w:val="000000"/>
                <w:sz w:val="17"/>
                <w:szCs w:val="17"/>
              </w:rPr>
              <w:t xml:space="preserve"> / </w:t>
            </w:r>
            <w:proofErr w:type="spellStart"/>
            <w:r>
              <w:rPr>
                <w:color w:val="000000"/>
                <w:sz w:val="17"/>
                <w:szCs w:val="17"/>
              </w:rPr>
              <w:t>Ind</w:t>
            </w:r>
            <w:proofErr w:type="spellEnd"/>
            <w:r>
              <w:rPr>
                <w:color w:val="000000"/>
                <w:sz w:val="17"/>
                <w:szCs w:val="17"/>
              </w:rPr>
              <w:t xml:space="preserve"> CONTAMINANTES (</w:t>
            </w:r>
            <w:proofErr w:type="spellStart"/>
            <w:r>
              <w:rPr>
                <w:color w:val="000000"/>
                <w:sz w:val="17"/>
                <w:szCs w:val="17"/>
              </w:rPr>
              <w:t>coef</w:t>
            </w:r>
            <w:proofErr w:type="spellEnd"/>
            <w:r>
              <w:rPr>
                <w:color w:val="000000"/>
                <w:sz w:val="17"/>
                <w:szCs w:val="17"/>
              </w:rPr>
              <w:t xml:space="preserve">. K &gt; 1, </w:t>
            </w:r>
            <w:proofErr w:type="spellStart"/>
            <w:r>
              <w:rPr>
                <w:color w:val="000000"/>
                <w:sz w:val="17"/>
                <w:szCs w:val="17"/>
              </w:rPr>
              <w:t>Dcto</w:t>
            </w:r>
            <w:proofErr w:type="spellEnd"/>
            <w:r>
              <w:rPr>
                <w:color w:val="000000"/>
                <w:sz w:val="17"/>
                <w:szCs w:val="17"/>
              </w:rPr>
              <w:t>. 154/1997)</w:t>
            </w:r>
          </w:p>
        </w:tc>
        <w:tc>
          <w:tcPr>
            <w:tcW w:w="2120" w:type="dxa"/>
            <w:tcBorders>
              <w:top w:val="single" w:sz="4" w:space="0" w:color="CCCCCC"/>
              <w:left w:val="single" w:sz="4" w:space="0" w:color="CCCCCC"/>
              <w:bottom w:val="single" w:sz="4" w:space="0" w:color="CCCCCC"/>
              <w:right w:val="single" w:sz="4" w:space="0" w:color="CCCCCC"/>
            </w:tcBorders>
            <w:shd w:val="clear" w:color="auto" w:fill="FDEDEC"/>
            <w:tcMar>
              <w:top w:w="80" w:type="dxa"/>
              <w:left w:w="120" w:type="dxa"/>
              <w:bottom w:w="80" w:type="dxa"/>
              <w:right w:w="120" w:type="dxa"/>
            </w:tcMar>
            <w:vAlign w:val="center"/>
          </w:tcPr>
          <w:p w14:paraId="5AE2F12A" w14:textId="77777777" w:rsidR="00A649FE" w:rsidRDefault="00A649FE">
            <w:pPr>
              <w:jc w:val="center"/>
            </w:pPr>
            <w:r>
              <w:rPr>
                <w:color w:val="000000"/>
                <w:sz w:val="17"/>
                <w:szCs w:val="17"/>
              </w:rPr>
              <w:t>Aplica a todos los bloques</w:t>
            </w:r>
          </w:p>
        </w:tc>
        <w:tc>
          <w:tcPr>
            <w:tcW w:w="2120" w:type="dxa"/>
            <w:tcBorders>
              <w:top w:val="single" w:sz="4" w:space="0" w:color="CCCCCC"/>
              <w:left w:val="single" w:sz="4" w:space="0" w:color="CCCCCC"/>
              <w:bottom w:val="single" w:sz="4" w:space="0" w:color="CCCCCC"/>
              <w:right w:val="single" w:sz="4" w:space="0" w:color="CCCCCC"/>
            </w:tcBorders>
            <w:shd w:val="clear" w:color="auto" w:fill="FDEDEC"/>
            <w:tcMar>
              <w:top w:w="80" w:type="dxa"/>
              <w:left w:w="120" w:type="dxa"/>
              <w:bottom w:w="80" w:type="dxa"/>
              <w:right w:w="120" w:type="dxa"/>
            </w:tcMar>
            <w:vAlign w:val="center"/>
          </w:tcPr>
          <w:p w14:paraId="4F4AAC40" w14:textId="77777777" w:rsidR="00A649FE" w:rsidRDefault="00A649FE">
            <w:pPr>
              <w:jc w:val="center"/>
            </w:pPr>
            <w:r>
              <w:rPr>
                <w:b/>
                <w:bCs/>
                <w:color w:val="000000"/>
                <w:sz w:val="17"/>
                <w:szCs w:val="17"/>
              </w:rPr>
              <w:t>Precio bloque × K</w:t>
            </w:r>
          </w:p>
        </w:tc>
        <w:tc>
          <w:tcPr>
            <w:tcW w:w="2120" w:type="dxa"/>
            <w:tcBorders>
              <w:top w:val="single" w:sz="4" w:space="0" w:color="CCCCCC"/>
              <w:left w:val="single" w:sz="4" w:space="0" w:color="CCCCCC"/>
              <w:bottom w:val="single" w:sz="4" w:space="0" w:color="CCCCCC"/>
              <w:right w:val="single" w:sz="4" w:space="0" w:color="CCCCCC"/>
            </w:tcBorders>
            <w:shd w:val="clear" w:color="auto" w:fill="FDEDEC"/>
            <w:tcMar>
              <w:top w:w="80" w:type="dxa"/>
              <w:left w:w="120" w:type="dxa"/>
              <w:bottom w:w="80" w:type="dxa"/>
              <w:right w:w="120" w:type="dxa"/>
            </w:tcMar>
            <w:vAlign w:val="center"/>
          </w:tcPr>
          <w:p w14:paraId="7EBF04D6" w14:textId="77777777" w:rsidR="00A649FE" w:rsidRDefault="00A649FE">
            <w:pPr>
              <w:jc w:val="center"/>
            </w:pPr>
            <w:r>
              <w:rPr>
                <w:b/>
                <w:bCs/>
                <w:color w:val="000000"/>
                <w:sz w:val="17"/>
                <w:szCs w:val="17"/>
              </w:rPr>
              <w:t xml:space="preserve">= </w:t>
            </w:r>
            <w:proofErr w:type="spellStart"/>
            <w:r>
              <w:rPr>
                <w:b/>
                <w:bCs/>
                <w:color w:val="000000"/>
                <w:sz w:val="17"/>
                <w:szCs w:val="17"/>
              </w:rPr>
              <w:t>Inv</w:t>
            </w:r>
            <w:proofErr w:type="spellEnd"/>
          </w:p>
        </w:tc>
        <w:tc>
          <w:tcPr>
            <w:tcW w:w="4120" w:type="dxa"/>
            <w:tcBorders>
              <w:top w:val="single" w:sz="4" w:space="0" w:color="CCCCCC"/>
              <w:left w:val="single" w:sz="4" w:space="0" w:color="CCCCCC"/>
              <w:bottom w:val="single" w:sz="4" w:space="0" w:color="CCCCCC"/>
              <w:right w:val="single" w:sz="4" w:space="0" w:color="CCCCCC"/>
            </w:tcBorders>
            <w:shd w:val="clear" w:color="auto" w:fill="FADBD8"/>
            <w:tcMar>
              <w:top w:w="80" w:type="dxa"/>
              <w:left w:w="120" w:type="dxa"/>
              <w:bottom w:w="80" w:type="dxa"/>
              <w:right w:w="120" w:type="dxa"/>
            </w:tcMar>
            <w:vAlign w:val="center"/>
          </w:tcPr>
          <w:p w14:paraId="01299409" w14:textId="77777777" w:rsidR="00A649FE" w:rsidRDefault="00A649FE">
            <w:r>
              <w:rPr>
                <w:color w:val="000000"/>
                <w:sz w:val="16"/>
                <w:szCs w:val="16"/>
              </w:rPr>
              <w:t>K se determina según Decreto 154/1997</w:t>
            </w:r>
          </w:p>
        </w:tc>
      </w:tr>
    </w:tbl>
    <w:p w14:paraId="0C990534" w14:textId="77777777" w:rsidR="00A649FE" w:rsidRDefault="00A649FE">
      <w:pPr>
        <w:spacing w:before="80" w:after="80"/>
      </w:pPr>
    </w:p>
    <w:p w14:paraId="656944D6" w14:textId="77777777" w:rsidR="00A649FE" w:rsidRDefault="00A649FE">
      <w:pPr>
        <w:spacing w:before="60" w:after="60"/>
        <w:ind w:left="200"/>
      </w:pPr>
      <w:proofErr w:type="gramStart"/>
      <w:r>
        <w:rPr>
          <w:color w:val="5D6D7E"/>
          <w:sz w:val="16"/>
          <w:szCs w:val="16"/>
        </w:rPr>
        <w:t>ⓘ  Son</w:t>
      </w:r>
      <w:proofErr w:type="gramEnd"/>
      <w:r>
        <w:rPr>
          <w:color w:val="5D6D7E"/>
          <w:sz w:val="16"/>
          <w:szCs w:val="16"/>
        </w:rPr>
        <w:t xml:space="preserve"> contaminantes las actividades de usos c), d) y e) que: consuman más de 22.000 m³/año, o entre 3.500 y 22.000 m³/año si son actividades industriales del Anexo 3 de la Ley 10/1993, o produzcan vertidos líquidos industriales sujetos a autorización de vertido.</w:t>
      </w:r>
    </w:p>
    <w:p w14:paraId="1282BCFE" w14:textId="77777777" w:rsidR="00A649FE" w:rsidRDefault="00A649FE">
      <w:pPr>
        <w:spacing w:before="80" w:after="80"/>
      </w:pPr>
    </w:p>
    <w:tbl>
      <w:tblPr>
        <w:tblW w:w="136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000"/>
        <w:gridCol w:w="3240"/>
        <w:gridCol w:w="3240"/>
        <w:gridCol w:w="4200"/>
      </w:tblGrid>
      <w:tr w:rsidR="00A649FE" w14:paraId="5A56A3E2" w14:textId="77777777">
        <w:tc>
          <w:tcPr>
            <w:tcW w:w="13680" w:type="dxa"/>
            <w:gridSpan w:val="4"/>
            <w:tcBorders>
              <w:top w:val="single" w:sz="4" w:space="0" w:color="CCCCCC"/>
              <w:left w:val="single" w:sz="4" w:space="0" w:color="CCCCCC"/>
              <w:bottom w:val="single" w:sz="4" w:space="0" w:color="CCCCCC"/>
              <w:right w:val="single" w:sz="4" w:space="0" w:color="CCCCCC"/>
            </w:tcBorders>
            <w:shd w:val="clear" w:color="auto" w:fill="641E16"/>
            <w:tcMar>
              <w:top w:w="80" w:type="dxa"/>
              <w:left w:w="120" w:type="dxa"/>
              <w:bottom w:w="80" w:type="dxa"/>
              <w:right w:w="120" w:type="dxa"/>
            </w:tcMar>
            <w:vAlign w:val="center"/>
          </w:tcPr>
          <w:p w14:paraId="3C992614" w14:textId="77777777" w:rsidR="00A649FE" w:rsidRDefault="00A649FE">
            <w:pPr>
              <w:jc w:val="center"/>
            </w:pPr>
            <w:r>
              <w:rPr>
                <w:b/>
                <w:bCs/>
                <w:color w:val="FFFFFF"/>
                <w:sz w:val="18"/>
                <w:szCs w:val="18"/>
              </w:rPr>
              <w:t>DEPURACIÓN — Casos especiales de autoabastecimiento</w:t>
            </w:r>
          </w:p>
        </w:tc>
      </w:tr>
      <w:tr w:rsidR="00A649FE" w14:paraId="687C1FE4" w14:textId="77777777">
        <w:tc>
          <w:tcPr>
            <w:tcW w:w="3000" w:type="dxa"/>
            <w:tcBorders>
              <w:top w:val="single" w:sz="4" w:space="0" w:color="CCCCCC"/>
              <w:left w:val="single" w:sz="4" w:space="0" w:color="CCCCCC"/>
              <w:bottom w:val="single" w:sz="4" w:space="0" w:color="CCCCCC"/>
              <w:right w:val="single" w:sz="4" w:space="0" w:color="CCCCCC"/>
            </w:tcBorders>
            <w:shd w:val="clear" w:color="auto" w:fill="C0392B"/>
            <w:tcMar>
              <w:top w:w="80" w:type="dxa"/>
              <w:left w:w="120" w:type="dxa"/>
              <w:bottom w:w="80" w:type="dxa"/>
              <w:right w:w="120" w:type="dxa"/>
            </w:tcMar>
            <w:vAlign w:val="center"/>
          </w:tcPr>
          <w:p w14:paraId="48D9EE0B" w14:textId="77777777" w:rsidR="00A649FE" w:rsidRDefault="00A649FE">
            <w:pPr>
              <w:jc w:val="center"/>
            </w:pPr>
            <w:r>
              <w:rPr>
                <w:b/>
                <w:bCs/>
                <w:color w:val="FFFFFF"/>
                <w:sz w:val="17"/>
                <w:szCs w:val="17"/>
              </w:rPr>
              <w:t>Caso</w:t>
            </w:r>
          </w:p>
        </w:tc>
        <w:tc>
          <w:tcPr>
            <w:tcW w:w="3240" w:type="dxa"/>
            <w:tcBorders>
              <w:top w:val="single" w:sz="4" w:space="0" w:color="CCCCCC"/>
              <w:left w:val="single" w:sz="4" w:space="0" w:color="CCCCCC"/>
              <w:bottom w:val="single" w:sz="4" w:space="0" w:color="CCCCCC"/>
              <w:right w:val="single" w:sz="4" w:space="0" w:color="CCCCCC"/>
            </w:tcBorders>
            <w:shd w:val="clear" w:color="auto" w:fill="C0392B"/>
            <w:tcMar>
              <w:top w:w="80" w:type="dxa"/>
              <w:left w:w="120" w:type="dxa"/>
              <w:bottom w:w="80" w:type="dxa"/>
              <w:right w:w="120" w:type="dxa"/>
            </w:tcMar>
            <w:vAlign w:val="center"/>
          </w:tcPr>
          <w:p w14:paraId="6B8DE6C6" w14:textId="77777777" w:rsidR="00A649FE" w:rsidRDefault="00A649FE">
            <w:pPr>
              <w:jc w:val="center"/>
            </w:pPr>
            <w:r>
              <w:rPr>
                <w:b/>
                <w:bCs/>
                <w:color w:val="FFFFFF"/>
                <w:sz w:val="17"/>
                <w:szCs w:val="17"/>
              </w:rPr>
              <w:t>Parte variable</w:t>
            </w:r>
          </w:p>
        </w:tc>
        <w:tc>
          <w:tcPr>
            <w:tcW w:w="3240" w:type="dxa"/>
            <w:tcBorders>
              <w:top w:val="single" w:sz="4" w:space="0" w:color="CCCCCC"/>
              <w:left w:val="single" w:sz="4" w:space="0" w:color="CCCCCC"/>
              <w:bottom w:val="single" w:sz="4" w:space="0" w:color="CCCCCC"/>
              <w:right w:val="single" w:sz="4" w:space="0" w:color="CCCCCC"/>
            </w:tcBorders>
            <w:shd w:val="clear" w:color="auto" w:fill="C0392B"/>
            <w:tcMar>
              <w:top w:w="80" w:type="dxa"/>
              <w:left w:w="120" w:type="dxa"/>
              <w:bottom w:w="80" w:type="dxa"/>
              <w:right w:w="120" w:type="dxa"/>
            </w:tcMar>
            <w:vAlign w:val="center"/>
          </w:tcPr>
          <w:p w14:paraId="3DDB1E69" w14:textId="77777777" w:rsidR="00A649FE" w:rsidRDefault="00A649FE">
            <w:pPr>
              <w:jc w:val="center"/>
            </w:pPr>
            <w:r>
              <w:rPr>
                <w:b/>
                <w:bCs/>
                <w:color w:val="FFFFFF"/>
                <w:sz w:val="17"/>
                <w:szCs w:val="17"/>
              </w:rPr>
              <w:t>Parte fija</w:t>
            </w:r>
          </w:p>
        </w:tc>
        <w:tc>
          <w:tcPr>
            <w:tcW w:w="4200" w:type="dxa"/>
            <w:tcBorders>
              <w:top w:val="single" w:sz="4" w:space="0" w:color="CCCCCC"/>
              <w:left w:val="single" w:sz="4" w:space="0" w:color="CCCCCC"/>
              <w:bottom w:val="single" w:sz="4" w:space="0" w:color="CCCCCC"/>
              <w:right w:val="single" w:sz="4" w:space="0" w:color="CCCCCC"/>
            </w:tcBorders>
            <w:shd w:val="clear" w:color="auto" w:fill="C0392B"/>
            <w:tcMar>
              <w:top w:w="80" w:type="dxa"/>
              <w:left w:w="120" w:type="dxa"/>
              <w:bottom w:w="80" w:type="dxa"/>
              <w:right w:w="120" w:type="dxa"/>
            </w:tcMar>
            <w:vAlign w:val="center"/>
          </w:tcPr>
          <w:p w14:paraId="1A2A6BF4" w14:textId="77777777" w:rsidR="00A649FE" w:rsidRDefault="00A649FE">
            <w:pPr>
              <w:jc w:val="center"/>
            </w:pPr>
            <w:r>
              <w:rPr>
                <w:b/>
                <w:bCs/>
                <w:color w:val="FFFFFF"/>
                <w:sz w:val="17"/>
                <w:szCs w:val="17"/>
              </w:rPr>
              <w:t>Observaciones</w:t>
            </w:r>
          </w:p>
        </w:tc>
      </w:tr>
      <w:tr w:rsidR="00A649FE" w14:paraId="154942CE" w14:textId="77777777">
        <w:tc>
          <w:tcPr>
            <w:tcW w:w="30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7CE06D21" w14:textId="77777777" w:rsidR="00A649FE" w:rsidRDefault="00A649FE">
            <w:r>
              <w:rPr>
                <w:b/>
                <w:bCs/>
                <w:color w:val="000000"/>
                <w:sz w:val="16"/>
                <w:szCs w:val="16"/>
              </w:rPr>
              <w:t>Autoabastecimiento con contador (parcial o total)</w:t>
            </w:r>
          </w:p>
        </w:tc>
        <w:tc>
          <w:tcPr>
            <w:tcW w:w="324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48C77C21" w14:textId="77777777" w:rsidR="00A649FE" w:rsidRDefault="00A649FE">
            <w:r>
              <w:rPr>
                <w:color w:val="000000"/>
                <w:sz w:val="16"/>
                <w:szCs w:val="16"/>
              </w:rPr>
              <w:t>Igual que art. 4.1 (bloques normales)</w:t>
            </w:r>
          </w:p>
        </w:tc>
        <w:tc>
          <w:tcPr>
            <w:tcW w:w="324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27F1E278" w14:textId="77777777" w:rsidR="00A649FE" w:rsidRDefault="00A649FE">
            <w:r>
              <w:rPr>
                <w:color w:val="000000"/>
                <w:sz w:val="16"/>
                <w:szCs w:val="16"/>
              </w:rPr>
              <w:t>Igual que art. 4.2 (fórmulas normales)</w:t>
            </w:r>
          </w:p>
        </w:tc>
        <w:tc>
          <w:tcPr>
            <w:tcW w:w="42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0589DF54" w14:textId="77777777" w:rsidR="00A649FE" w:rsidRDefault="00A649FE">
            <w:r>
              <w:rPr>
                <w:color w:val="000000"/>
                <w:sz w:val="16"/>
                <w:szCs w:val="16"/>
              </w:rPr>
              <w:t>Se aplican los mismos bloques y cuotas que para suministro normal</w:t>
            </w:r>
          </w:p>
        </w:tc>
      </w:tr>
      <w:tr w:rsidR="00A649FE" w14:paraId="431338E1" w14:textId="77777777">
        <w:tc>
          <w:tcPr>
            <w:tcW w:w="3000" w:type="dxa"/>
            <w:tcBorders>
              <w:top w:val="single" w:sz="4" w:space="0" w:color="CCCCCC"/>
              <w:left w:val="single" w:sz="4" w:space="0" w:color="CCCCCC"/>
              <w:bottom w:val="single" w:sz="4" w:space="0" w:color="CCCCCC"/>
              <w:right w:val="single" w:sz="4" w:space="0" w:color="CCCCCC"/>
            </w:tcBorders>
            <w:shd w:val="clear" w:color="auto" w:fill="FDEDEC"/>
            <w:tcMar>
              <w:top w:w="80" w:type="dxa"/>
              <w:left w:w="120" w:type="dxa"/>
              <w:bottom w:w="80" w:type="dxa"/>
              <w:right w:w="120" w:type="dxa"/>
            </w:tcMar>
            <w:vAlign w:val="center"/>
          </w:tcPr>
          <w:p w14:paraId="36948F89" w14:textId="77777777" w:rsidR="00A649FE" w:rsidRDefault="00A649FE">
            <w:r>
              <w:rPr>
                <w:b/>
                <w:bCs/>
                <w:color w:val="000000"/>
                <w:sz w:val="16"/>
                <w:szCs w:val="16"/>
              </w:rPr>
              <w:t>Autoabastecimiento por pozo sin contador (parte fija)</w:t>
            </w:r>
          </w:p>
        </w:tc>
        <w:tc>
          <w:tcPr>
            <w:tcW w:w="3240" w:type="dxa"/>
            <w:tcBorders>
              <w:top w:val="single" w:sz="4" w:space="0" w:color="CCCCCC"/>
              <w:left w:val="single" w:sz="4" w:space="0" w:color="CCCCCC"/>
              <w:bottom w:val="single" w:sz="4" w:space="0" w:color="CCCCCC"/>
              <w:right w:val="single" w:sz="4" w:space="0" w:color="CCCCCC"/>
            </w:tcBorders>
            <w:shd w:val="clear" w:color="auto" w:fill="FDEDEC"/>
            <w:tcMar>
              <w:top w:w="80" w:type="dxa"/>
              <w:left w:w="120" w:type="dxa"/>
              <w:bottom w:w="80" w:type="dxa"/>
              <w:right w:w="120" w:type="dxa"/>
            </w:tcMar>
            <w:vAlign w:val="center"/>
          </w:tcPr>
          <w:p w14:paraId="7C53452C" w14:textId="77777777" w:rsidR="00A649FE" w:rsidRDefault="00A649FE">
            <w:r>
              <w:rPr>
                <w:color w:val="000000"/>
                <w:sz w:val="16"/>
                <w:szCs w:val="16"/>
              </w:rPr>
              <w:t>Según art. 3.3 del Decreto 154/1997</w:t>
            </w:r>
          </w:p>
        </w:tc>
        <w:tc>
          <w:tcPr>
            <w:tcW w:w="3240" w:type="dxa"/>
            <w:tcBorders>
              <w:top w:val="single" w:sz="4" w:space="0" w:color="CCCCCC"/>
              <w:left w:val="single" w:sz="4" w:space="0" w:color="CCCCCC"/>
              <w:bottom w:val="single" w:sz="4" w:space="0" w:color="CCCCCC"/>
              <w:right w:val="single" w:sz="4" w:space="0" w:color="CCCCCC"/>
            </w:tcBorders>
            <w:shd w:val="clear" w:color="auto" w:fill="FDEDEC"/>
            <w:tcMar>
              <w:top w:w="80" w:type="dxa"/>
              <w:left w:w="120" w:type="dxa"/>
              <w:bottom w:w="80" w:type="dxa"/>
              <w:right w:w="120" w:type="dxa"/>
            </w:tcMar>
            <w:vAlign w:val="center"/>
          </w:tcPr>
          <w:p w14:paraId="219190FD" w14:textId="77777777" w:rsidR="00A649FE" w:rsidRDefault="00A649FE">
            <w:r>
              <w:rPr>
                <w:color w:val="000000"/>
                <w:sz w:val="16"/>
                <w:szCs w:val="16"/>
              </w:rPr>
              <w:t>Ø = diámetro interior tubería de impulsión (o diámetro equivalente si es canal)</w:t>
            </w:r>
          </w:p>
        </w:tc>
        <w:tc>
          <w:tcPr>
            <w:tcW w:w="4200" w:type="dxa"/>
            <w:tcBorders>
              <w:top w:val="single" w:sz="4" w:space="0" w:color="CCCCCC"/>
              <w:left w:val="single" w:sz="4" w:space="0" w:color="CCCCCC"/>
              <w:bottom w:val="single" w:sz="4" w:space="0" w:color="CCCCCC"/>
              <w:right w:val="single" w:sz="4" w:space="0" w:color="CCCCCC"/>
            </w:tcBorders>
            <w:shd w:val="clear" w:color="auto" w:fill="FDEDEC"/>
            <w:tcMar>
              <w:top w:w="80" w:type="dxa"/>
              <w:left w:w="120" w:type="dxa"/>
              <w:bottom w:w="80" w:type="dxa"/>
              <w:right w:w="120" w:type="dxa"/>
            </w:tcMar>
            <w:vAlign w:val="center"/>
          </w:tcPr>
          <w:p w14:paraId="6873F1E1" w14:textId="77777777" w:rsidR="00A649FE" w:rsidRDefault="00A649FE">
            <w:r>
              <w:rPr>
                <w:color w:val="000000"/>
                <w:sz w:val="16"/>
                <w:szCs w:val="16"/>
              </w:rPr>
              <w:t>El volumen abastecido se determina según procedimientos del Decreto 154/1997</w:t>
            </w:r>
          </w:p>
        </w:tc>
      </w:tr>
      <w:tr w:rsidR="00A649FE" w14:paraId="2151B02F" w14:textId="77777777">
        <w:tc>
          <w:tcPr>
            <w:tcW w:w="30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5379D80B" w14:textId="77777777" w:rsidR="00A649FE" w:rsidRDefault="00A649FE">
            <w:r>
              <w:rPr>
                <w:b/>
                <w:bCs/>
                <w:color w:val="000000"/>
                <w:sz w:val="16"/>
                <w:szCs w:val="16"/>
              </w:rPr>
              <w:t>Autoabastecimiento doméstico/</w:t>
            </w:r>
            <w:proofErr w:type="spellStart"/>
            <w:r>
              <w:rPr>
                <w:b/>
                <w:bCs/>
                <w:color w:val="000000"/>
                <w:sz w:val="16"/>
                <w:szCs w:val="16"/>
              </w:rPr>
              <w:t>asim</w:t>
            </w:r>
            <w:proofErr w:type="spellEnd"/>
            <w:r>
              <w:rPr>
                <w:b/>
                <w:bCs/>
                <w:color w:val="000000"/>
                <w:sz w:val="16"/>
                <w:szCs w:val="16"/>
              </w:rPr>
              <w:t>. doméstico sin contador (parte fija)</w:t>
            </w:r>
          </w:p>
        </w:tc>
        <w:tc>
          <w:tcPr>
            <w:tcW w:w="324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046202B4" w14:textId="77777777" w:rsidR="00A649FE" w:rsidRDefault="00A649FE">
            <w:r>
              <w:rPr>
                <w:color w:val="000000"/>
                <w:sz w:val="16"/>
                <w:szCs w:val="16"/>
              </w:rPr>
              <w:t>—</w:t>
            </w:r>
          </w:p>
        </w:tc>
        <w:tc>
          <w:tcPr>
            <w:tcW w:w="324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3F0E6BAA" w14:textId="77777777" w:rsidR="00A649FE" w:rsidRDefault="00A649FE">
            <w:r>
              <w:rPr>
                <w:color w:val="000000"/>
                <w:sz w:val="16"/>
                <w:szCs w:val="16"/>
              </w:rPr>
              <w:t>Tarifa fija bimestral máxima: 23,93 €/N</w:t>
            </w:r>
          </w:p>
        </w:tc>
        <w:tc>
          <w:tcPr>
            <w:tcW w:w="42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27451C0C" w14:textId="77777777" w:rsidR="00A649FE" w:rsidRDefault="00A649FE">
            <w:r>
              <w:rPr>
                <w:color w:val="000000"/>
                <w:sz w:val="16"/>
                <w:szCs w:val="16"/>
              </w:rPr>
              <w:t>Si hay N &gt; 1 usuarios, la tarifa se multiplica por N; se factura al colectivo o comunidad</w:t>
            </w:r>
          </w:p>
        </w:tc>
      </w:tr>
      <w:tr w:rsidR="00A649FE" w14:paraId="38C85AB2" w14:textId="77777777">
        <w:tc>
          <w:tcPr>
            <w:tcW w:w="3000" w:type="dxa"/>
            <w:tcBorders>
              <w:top w:val="single" w:sz="4" w:space="0" w:color="CCCCCC"/>
              <w:left w:val="single" w:sz="4" w:space="0" w:color="CCCCCC"/>
              <w:bottom w:val="single" w:sz="4" w:space="0" w:color="CCCCCC"/>
              <w:right w:val="single" w:sz="4" w:space="0" w:color="CCCCCC"/>
            </w:tcBorders>
            <w:shd w:val="clear" w:color="auto" w:fill="FDEDEC"/>
            <w:tcMar>
              <w:top w:w="80" w:type="dxa"/>
              <w:left w:w="120" w:type="dxa"/>
              <w:bottom w:w="80" w:type="dxa"/>
              <w:right w:w="120" w:type="dxa"/>
            </w:tcMar>
            <w:vAlign w:val="center"/>
          </w:tcPr>
          <w:p w14:paraId="55E0BAEA" w14:textId="77777777" w:rsidR="00A649FE" w:rsidRDefault="00A649FE">
            <w:r>
              <w:rPr>
                <w:b/>
                <w:bCs/>
                <w:color w:val="000000"/>
                <w:sz w:val="16"/>
                <w:szCs w:val="16"/>
              </w:rPr>
              <w:t>Solicitud de instalación de contador</w:t>
            </w:r>
          </w:p>
        </w:tc>
        <w:tc>
          <w:tcPr>
            <w:tcW w:w="3240" w:type="dxa"/>
            <w:tcBorders>
              <w:top w:val="single" w:sz="4" w:space="0" w:color="CCCCCC"/>
              <w:left w:val="single" w:sz="4" w:space="0" w:color="CCCCCC"/>
              <w:bottom w:val="single" w:sz="4" w:space="0" w:color="CCCCCC"/>
              <w:right w:val="single" w:sz="4" w:space="0" w:color="CCCCCC"/>
            </w:tcBorders>
            <w:shd w:val="clear" w:color="auto" w:fill="FDEDEC"/>
            <w:tcMar>
              <w:top w:w="80" w:type="dxa"/>
              <w:left w:w="120" w:type="dxa"/>
              <w:bottom w:w="80" w:type="dxa"/>
              <w:right w:w="120" w:type="dxa"/>
            </w:tcMar>
            <w:vAlign w:val="center"/>
          </w:tcPr>
          <w:p w14:paraId="296F738F" w14:textId="77777777" w:rsidR="00A649FE" w:rsidRDefault="00A649FE">
            <w:r>
              <w:rPr>
                <w:color w:val="000000"/>
                <w:sz w:val="16"/>
                <w:szCs w:val="16"/>
              </w:rPr>
              <w:t>Posible en cualquier momento</w:t>
            </w:r>
          </w:p>
        </w:tc>
        <w:tc>
          <w:tcPr>
            <w:tcW w:w="3240" w:type="dxa"/>
            <w:tcBorders>
              <w:top w:val="single" w:sz="4" w:space="0" w:color="CCCCCC"/>
              <w:left w:val="single" w:sz="4" w:space="0" w:color="CCCCCC"/>
              <w:bottom w:val="single" w:sz="4" w:space="0" w:color="CCCCCC"/>
              <w:right w:val="single" w:sz="4" w:space="0" w:color="CCCCCC"/>
            </w:tcBorders>
            <w:shd w:val="clear" w:color="auto" w:fill="FDEDEC"/>
            <w:tcMar>
              <w:top w:w="80" w:type="dxa"/>
              <w:left w:w="120" w:type="dxa"/>
              <w:bottom w:w="80" w:type="dxa"/>
              <w:right w:w="120" w:type="dxa"/>
            </w:tcMar>
            <w:vAlign w:val="center"/>
          </w:tcPr>
          <w:p w14:paraId="33B0F28B" w14:textId="77777777" w:rsidR="00A649FE" w:rsidRDefault="00A649FE">
            <w:r>
              <w:rPr>
                <w:color w:val="000000"/>
                <w:sz w:val="16"/>
                <w:szCs w:val="16"/>
              </w:rPr>
              <w:t>Usuario puede solicitar contador a Canal de Isabel II, S.A.</w:t>
            </w:r>
          </w:p>
        </w:tc>
        <w:tc>
          <w:tcPr>
            <w:tcW w:w="4200" w:type="dxa"/>
            <w:tcBorders>
              <w:top w:val="single" w:sz="4" w:space="0" w:color="CCCCCC"/>
              <w:left w:val="single" w:sz="4" w:space="0" w:color="CCCCCC"/>
              <w:bottom w:val="single" w:sz="4" w:space="0" w:color="CCCCCC"/>
              <w:right w:val="single" w:sz="4" w:space="0" w:color="CCCCCC"/>
            </w:tcBorders>
            <w:shd w:val="clear" w:color="auto" w:fill="FDEDEC"/>
            <w:tcMar>
              <w:top w:w="80" w:type="dxa"/>
              <w:left w:w="120" w:type="dxa"/>
              <w:bottom w:w="80" w:type="dxa"/>
              <w:right w:w="120" w:type="dxa"/>
            </w:tcMar>
            <w:vAlign w:val="center"/>
          </w:tcPr>
          <w:p w14:paraId="26557DD0" w14:textId="77777777" w:rsidR="00A649FE" w:rsidRDefault="00A649FE">
            <w:r>
              <w:rPr>
                <w:color w:val="000000"/>
                <w:sz w:val="16"/>
                <w:szCs w:val="16"/>
              </w:rPr>
              <w:t>A partir de su instalación se aplican los arts. 4.1 y 4.2 normales</w:t>
            </w:r>
          </w:p>
        </w:tc>
      </w:tr>
    </w:tbl>
    <w:p w14:paraId="7C377D7F" w14:textId="50BFE0D0" w:rsidR="00A649FE" w:rsidRDefault="00A649FE"/>
    <w:p w14:paraId="77D67648" w14:textId="77777777" w:rsidR="00A649FE" w:rsidRDefault="00A649FE">
      <w:pPr>
        <w:pBdr>
          <w:bottom w:val="single" w:sz="6" w:space="0" w:color="D6E4F0"/>
        </w:pBdr>
        <w:spacing w:before="300" w:after="100"/>
      </w:pPr>
      <w:r>
        <w:rPr>
          <w:b/>
          <w:bCs/>
          <w:color w:val="2E75B6"/>
          <w:sz w:val="24"/>
          <w:szCs w:val="24"/>
        </w:rPr>
        <w:t>5. Servicio de Regeneración — Parte variable y cuota de servicio (art. 7.5)</w:t>
      </w:r>
    </w:p>
    <w:p w14:paraId="79849FD0" w14:textId="77777777" w:rsidR="00A649FE" w:rsidRDefault="00A649FE">
      <w:pPr>
        <w:spacing w:before="80" w:after="80"/>
      </w:pPr>
    </w:p>
    <w:tbl>
      <w:tblPr>
        <w:tblW w:w="136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200"/>
        <w:gridCol w:w="2120"/>
        <w:gridCol w:w="2120"/>
        <w:gridCol w:w="2120"/>
        <w:gridCol w:w="4120"/>
      </w:tblGrid>
      <w:tr w:rsidR="00A649FE" w14:paraId="7C946184" w14:textId="77777777">
        <w:tc>
          <w:tcPr>
            <w:tcW w:w="13680" w:type="dxa"/>
            <w:gridSpan w:val="5"/>
            <w:tcBorders>
              <w:top w:val="single" w:sz="4" w:space="0" w:color="CCCCCC"/>
              <w:left w:val="single" w:sz="4" w:space="0" w:color="CCCCCC"/>
              <w:bottom w:val="single" w:sz="4" w:space="0" w:color="CCCCCC"/>
              <w:right w:val="single" w:sz="4" w:space="0" w:color="CCCCCC"/>
            </w:tcBorders>
            <w:shd w:val="clear" w:color="auto" w:fill="7D3C98"/>
            <w:tcMar>
              <w:top w:w="80" w:type="dxa"/>
              <w:left w:w="120" w:type="dxa"/>
              <w:bottom w:w="80" w:type="dxa"/>
              <w:right w:w="120" w:type="dxa"/>
            </w:tcMar>
            <w:vAlign w:val="center"/>
          </w:tcPr>
          <w:p w14:paraId="6FF3F1E9" w14:textId="77777777" w:rsidR="00A649FE" w:rsidRDefault="00A649FE">
            <w:pPr>
              <w:jc w:val="center"/>
            </w:pPr>
            <w:r>
              <w:rPr>
                <w:b/>
                <w:bCs/>
                <w:color w:val="FFFFFF"/>
              </w:rPr>
              <w:t>SERVICIO DE REGENERACIÓN — Parte Variable (bloques según diámetro, estructura DECRECIENTE)</w:t>
            </w:r>
          </w:p>
        </w:tc>
      </w:tr>
      <w:tr w:rsidR="00A649FE" w14:paraId="304F78AF" w14:textId="77777777">
        <w:tc>
          <w:tcPr>
            <w:tcW w:w="3200" w:type="dxa"/>
            <w:tcBorders>
              <w:top w:val="single" w:sz="4" w:space="0" w:color="CCCCCC"/>
              <w:left w:val="single" w:sz="4" w:space="0" w:color="CCCCCC"/>
              <w:bottom w:val="single" w:sz="4" w:space="0" w:color="CCCCCC"/>
              <w:right w:val="single" w:sz="4" w:space="0" w:color="CCCCCC"/>
            </w:tcBorders>
            <w:shd w:val="clear" w:color="auto" w:fill="7D3C98"/>
            <w:tcMar>
              <w:top w:w="80" w:type="dxa"/>
              <w:left w:w="120" w:type="dxa"/>
              <w:bottom w:w="80" w:type="dxa"/>
              <w:right w:w="120" w:type="dxa"/>
            </w:tcMar>
            <w:vAlign w:val="center"/>
          </w:tcPr>
          <w:p w14:paraId="636DF81E" w14:textId="77777777" w:rsidR="00A649FE" w:rsidRDefault="00A649FE">
            <w:pPr>
              <w:jc w:val="center"/>
            </w:pPr>
            <w:r>
              <w:rPr>
                <w:b/>
                <w:bCs/>
                <w:color w:val="FFFFFF"/>
                <w:sz w:val="17"/>
                <w:szCs w:val="17"/>
              </w:rPr>
              <w:t>Grupo de uso / Bloque</w:t>
            </w:r>
          </w:p>
        </w:tc>
        <w:tc>
          <w:tcPr>
            <w:tcW w:w="2120" w:type="dxa"/>
            <w:tcBorders>
              <w:top w:val="single" w:sz="4" w:space="0" w:color="CCCCCC"/>
              <w:left w:val="single" w:sz="4" w:space="0" w:color="CCCCCC"/>
              <w:bottom w:val="single" w:sz="4" w:space="0" w:color="CCCCCC"/>
              <w:right w:val="single" w:sz="4" w:space="0" w:color="CCCCCC"/>
            </w:tcBorders>
            <w:shd w:val="clear" w:color="auto" w:fill="7D3C98"/>
            <w:tcMar>
              <w:top w:w="80" w:type="dxa"/>
              <w:left w:w="120" w:type="dxa"/>
              <w:bottom w:w="80" w:type="dxa"/>
              <w:right w:w="120" w:type="dxa"/>
            </w:tcMar>
            <w:vAlign w:val="center"/>
          </w:tcPr>
          <w:p w14:paraId="0CD477C9" w14:textId="77777777" w:rsidR="00A649FE" w:rsidRDefault="00A649FE">
            <w:pPr>
              <w:jc w:val="center"/>
            </w:pPr>
            <w:r>
              <w:rPr>
                <w:b/>
                <w:bCs/>
                <w:color w:val="FFFFFF"/>
                <w:sz w:val="17"/>
                <w:szCs w:val="17"/>
              </w:rPr>
              <w:t>Límite (m³/bimestre)</w:t>
            </w:r>
          </w:p>
        </w:tc>
        <w:tc>
          <w:tcPr>
            <w:tcW w:w="2120" w:type="dxa"/>
            <w:tcBorders>
              <w:top w:val="single" w:sz="4" w:space="0" w:color="CCCCCC"/>
              <w:left w:val="single" w:sz="4" w:space="0" w:color="CCCCCC"/>
              <w:bottom w:val="single" w:sz="4" w:space="0" w:color="CCCCCC"/>
              <w:right w:val="single" w:sz="4" w:space="0" w:color="CCCCCC"/>
            </w:tcBorders>
            <w:shd w:val="clear" w:color="auto" w:fill="7D3C98"/>
            <w:tcMar>
              <w:top w:w="80" w:type="dxa"/>
              <w:left w:w="120" w:type="dxa"/>
              <w:bottom w:w="80" w:type="dxa"/>
              <w:right w:w="120" w:type="dxa"/>
            </w:tcMar>
            <w:vAlign w:val="center"/>
          </w:tcPr>
          <w:p w14:paraId="4E04082D" w14:textId="77777777" w:rsidR="00A649FE" w:rsidRDefault="00A649FE">
            <w:pPr>
              <w:jc w:val="center"/>
            </w:pPr>
            <w:r>
              <w:rPr>
                <w:b/>
                <w:bCs/>
                <w:color w:val="FFFFFF"/>
                <w:sz w:val="17"/>
                <w:szCs w:val="17"/>
              </w:rPr>
              <w:t>Precio Invierno (€/m³)</w:t>
            </w:r>
          </w:p>
        </w:tc>
        <w:tc>
          <w:tcPr>
            <w:tcW w:w="2120" w:type="dxa"/>
            <w:tcBorders>
              <w:top w:val="single" w:sz="4" w:space="0" w:color="CCCCCC"/>
              <w:left w:val="single" w:sz="4" w:space="0" w:color="CCCCCC"/>
              <w:bottom w:val="single" w:sz="4" w:space="0" w:color="CCCCCC"/>
              <w:right w:val="single" w:sz="4" w:space="0" w:color="CCCCCC"/>
            </w:tcBorders>
            <w:shd w:val="clear" w:color="auto" w:fill="7D3C98"/>
            <w:tcMar>
              <w:top w:w="80" w:type="dxa"/>
              <w:left w:w="120" w:type="dxa"/>
              <w:bottom w:w="80" w:type="dxa"/>
              <w:right w:w="120" w:type="dxa"/>
            </w:tcMar>
            <w:vAlign w:val="center"/>
          </w:tcPr>
          <w:p w14:paraId="0BBA7BFF" w14:textId="77777777" w:rsidR="00A649FE" w:rsidRDefault="00A649FE">
            <w:pPr>
              <w:jc w:val="center"/>
            </w:pPr>
            <w:r>
              <w:rPr>
                <w:b/>
                <w:bCs/>
                <w:color w:val="FFFFFF"/>
                <w:sz w:val="17"/>
                <w:szCs w:val="17"/>
              </w:rPr>
              <w:t>Precio Verano (€/m³)</w:t>
            </w:r>
          </w:p>
        </w:tc>
        <w:tc>
          <w:tcPr>
            <w:tcW w:w="4120" w:type="dxa"/>
            <w:tcBorders>
              <w:top w:val="single" w:sz="4" w:space="0" w:color="CCCCCC"/>
              <w:left w:val="single" w:sz="4" w:space="0" w:color="CCCCCC"/>
              <w:bottom w:val="single" w:sz="4" w:space="0" w:color="CCCCCC"/>
              <w:right w:val="single" w:sz="4" w:space="0" w:color="CCCCCC"/>
            </w:tcBorders>
            <w:shd w:val="clear" w:color="auto" w:fill="7D3C98"/>
            <w:tcMar>
              <w:top w:w="80" w:type="dxa"/>
              <w:left w:w="120" w:type="dxa"/>
              <w:bottom w:w="80" w:type="dxa"/>
              <w:right w:w="120" w:type="dxa"/>
            </w:tcMar>
            <w:vAlign w:val="center"/>
          </w:tcPr>
          <w:p w14:paraId="0C338A5B" w14:textId="77777777" w:rsidR="00A649FE" w:rsidRDefault="00A649FE">
            <w:pPr>
              <w:jc w:val="center"/>
            </w:pPr>
            <w:r>
              <w:rPr>
                <w:b/>
                <w:bCs/>
                <w:color w:val="FFFFFF"/>
                <w:sz w:val="17"/>
                <w:szCs w:val="17"/>
              </w:rPr>
              <w:t>Cuota de servicio (parte fija)</w:t>
            </w:r>
          </w:p>
        </w:tc>
      </w:tr>
      <w:tr w:rsidR="00A649FE" w14:paraId="3A27EE23" w14:textId="77777777">
        <w:tc>
          <w:tcPr>
            <w:tcW w:w="32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73D5B12E" w14:textId="77777777" w:rsidR="00A649FE" w:rsidRDefault="00A649FE">
            <w:r>
              <w:rPr>
                <w:color w:val="000000"/>
                <w:sz w:val="17"/>
                <w:szCs w:val="17"/>
              </w:rPr>
              <w:t>Todos los suministros — 1º bloque</w:t>
            </w:r>
          </w:p>
        </w:tc>
        <w:tc>
          <w:tcPr>
            <w:tcW w:w="212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67FB2938" w14:textId="77777777" w:rsidR="00A649FE" w:rsidRDefault="00A649FE">
            <w:pPr>
              <w:jc w:val="center"/>
            </w:pPr>
            <w:r>
              <w:rPr>
                <w:color w:val="000000"/>
                <w:sz w:val="17"/>
                <w:szCs w:val="17"/>
              </w:rPr>
              <w:t>Hasta límite tabla (ver abajo)</w:t>
            </w:r>
          </w:p>
        </w:tc>
        <w:tc>
          <w:tcPr>
            <w:tcW w:w="212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29693EC2" w14:textId="77777777" w:rsidR="00A649FE" w:rsidRDefault="00A649FE">
            <w:pPr>
              <w:jc w:val="center"/>
            </w:pPr>
            <w:r>
              <w:rPr>
                <w:b/>
                <w:bCs/>
                <w:color w:val="000000"/>
                <w:sz w:val="17"/>
                <w:szCs w:val="17"/>
              </w:rPr>
              <w:t>0,3976</w:t>
            </w:r>
          </w:p>
        </w:tc>
        <w:tc>
          <w:tcPr>
            <w:tcW w:w="212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45996427" w14:textId="77777777" w:rsidR="00A649FE" w:rsidRDefault="00A649FE">
            <w:pPr>
              <w:jc w:val="center"/>
            </w:pPr>
            <w:r>
              <w:rPr>
                <w:b/>
                <w:bCs/>
                <w:color w:val="000000"/>
                <w:sz w:val="17"/>
                <w:szCs w:val="17"/>
              </w:rPr>
              <w:t xml:space="preserve">= </w:t>
            </w:r>
            <w:proofErr w:type="spellStart"/>
            <w:r>
              <w:rPr>
                <w:b/>
                <w:bCs/>
                <w:color w:val="000000"/>
                <w:sz w:val="17"/>
                <w:szCs w:val="17"/>
              </w:rPr>
              <w:t>Inv</w:t>
            </w:r>
            <w:proofErr w:type="spellEnd"/>
          </w:p>
        </w:tc>
        <w:tc>
          <w:tcPr>
            <w:tcW w:w="4120" w:type="dxa"/>
            <w:tcBorders>
              <w:top w:val="single" w:sz="4" w:space="0" w:color="CCCCCC"/>
              <w:left w:val="single" w:sz="4" w:space="0" w:color="CCCCCC"/>
              <w:bottom w:val="single" w:sz="4" w:space="0" w:color="CCCCCC"/>
              <w:right w:val="single" w:sz="4" w:space="0" w:color="CCCCCC"/>
            </w:tcBorders>
            <w:shd w:val="clear" w:color="auto" w:fill="E8D5F0"/>
            <w:tcMar>
              <w:top w:w="80" w:type="dxa"/>
              <w:left w:w="120" w:type="dxa"/>
              <w:bottom w:w="80" w:type="dxa"/>
              <w:right w:w="120" w:type="dxa"/>
            </w:tcMar>
            <w:vAlign w:val="center"/>
          </w:tcPr>
          <w:p w14:paraId="28A4178B" w14:textId="77777777" w:rsidR="00A649FE" w:rsidRDefault="00A649FE">
            <w:r>
              <w:rPr>
                <w:color w:val="000000"/>
                <w:sz w:val="16"/>
                <w:szCs w:val="16"/>
              </w:rPr>
              <w:t>Para todos los suministros:</w:t>
            </w:r>
          </w:p>
        </w:tc>
      </w:tr>
      <w:tr w:rsidR="00A649FE" w14:paraId="3C935994" w14:textId="77777777">
        <w:tc>
          <w:tcPr>
            <w:tcW w:w="3200" w:type="dxa"/>
            <w:tcBorders>
              <w:top w:val="single" w:sz="4" w:space="0" w:color="CCCCCC"/>
              <w:left w:val="single" w:sz="4" w:space="0" w:color="CCCCCC"/>
              <w:bottom w:val="single" w:sz="4" w:space="0" w:color="CCCCCC"/>
              <w:right w:val="single" w:sz="4" w:space="0" w:color="CCCCCC"/>
            </w:tcBorders>
            <w:shd w:val="clear" w:color="auto" w:fill="F5EEF8"/>
            <w:tcMar>
              <w:top w:w="80" w:type="dxa"/>
              <w:left w:w="120" w:type="dxa"/>
              <w:bottom w:w="80" w:type="dxa"/>
              <w:right w:w="120" w:type="dxa"/>
            </w:tcMar>
            <w:vAlign w:val="center"/>
          </w:tcPr>
          <w:p w14:paraId="28E788DC" w14:textId="77777777" w:rsidR="00A649FE" w:rsidRDefault="00A649FE">
            <w:r>
              <w:rPr>
                <w:color w:val="000000"/>
                <w:sz w:val="17"/>
                <w:szCs w:val="17"/>
              </w:rPr>
              <w:t>Todos los suministros — 2º bloque</w:t>
            </w:r>
          </w:p>
        </w:tc>
        <w:tc>
          <w:tcPr>
            <w:tcW w:w="2120" w:type="dxa"/>
            <w:tcBorders>
              <w:top w:val="single" w:sz="4" w:space="0" w:color="CCCCCC"/>
              <w:left w:val="single" w:sz="4" w:space="0" w:color="CCCCCC"/>
              <w:bottom w:val="single" w:sz="4" w:space="0" w:color="CCCCCC"/>
              <w:right w:val="single" w:sz="4" w:space="0" w:color="CCCCCC"/>
            </w:tcBorders>
            <w:shd w:val="clear" w:color="auto" w:fill="F5EEF8"/>
            <w:tcMar>
              <w:top w:w="80" w:type="dxa"/>
              <w:left w:w="120" w:type="dxa"/>
              <w:bottom w:w="80" w:type="dxa"/>
              <w:right w:w="120" w:type="dxa"/>
            </w:tcMar>
            <w:vAlign w:val="center"/>
          </w:tcPr>
          <w:p w14:paraId="557A3916" w14:textId="77777777" w:rsidR="00A649FE" w:rsidRDefault="00A649FE">
            <w:pPr>
              <w:jc w:val="center"/>
            </w:pPr>
            <w:r>
              <w:rPr>
                <w:color w:val="000000"/>
                <w:sz w:val="17"/>
                <w:szCs w:val="17"/>
              </w:rPr>
              <w:t>Hasta 2º límite tabla</w:t>
            </w:r>
          </w:p>
        </w:tc>
        <w:tc>
          <w:tcPr>
            <w:tcW w:w="2120" w:type="dxa"/>
            <w:tcBorders>
              <w:top w:val="single" w:sz="4" w:space="0" w:color="CCCCCC"/>
              <w:left w:val="single" w:sz="4" w:space="0" w:color="CCCCCC"/>
              <w:bottom w:val="single" w:sz="4" w:space="0" w:color="CCCCCC"/>
              <w:right w:val="single" w:sz="4" w:space="0" w:color="CCCCCC"/>
            </w:tcBorders>
            <w:shd w:val="clear" w:color="auto" w:fill="F5EEF8"/>
            <w:tcMar>
              <w:top w:w="80" w:type="dxa"/>
              <w:left w:w="120" w:type="dxa"/>
              <w:bottom w:w="80" w:type="dxa"/>
              <w:right w:w="120" w:type="dxa"/>
            </w:tcMar>
            <w:vAlign w:val="center"/>
          </w:tcPr>
          <w:p w14:paraId="4CECE0AD" w14:textId="77777777" w:rsidR="00A649FE" w:rsidRDefault="00A649FE">
            <w:pPr>
              <w:jc w:val="center"/>
            </w:pPr>
            <w:r>
              <w:rPr>
                <w:b/>
                <w:bCs/>
                <w:color w:val="000000"/>
                <w:sz w:val="17"/>
                <w:szCs w:val="17"/>
              </w:rPr>
              <w:t>0,3677</w:t>
            </w:r>
          </w:p>
        </w:tc>
        <w:tc>
          <w:tcPr>
            <w:tcW w:w="2120" w:type="dxa"/>
            <w:tcBorders>
              <w:top w:val="single" w:sz="4" w:space="0" w:color="CCCCCC"/>
              <w:left w:val="single" w:sz="4" w:space="0" w:color="CCCCCC"/>
              <w:bottom w:val="single" w:sz="4" w:space="0" w:color="CCCCCC"/>
              <w:right w:val="single" w:sz="4" w:space="0" w:color="CCCCCC"/>
            </w:tcBorders>
            <w:shd w:val="clear" w:color="auto" w:fill="F5EEF8"/>
            <w:tcMar>
              <w:top w:w="80" w:type="dxa"/>
              <w:left w:w="120" w:type="dxa"/>
              <w:bottom w:w="80" w:type="dxa"/>
              <w:right w:w="120" w:type="dxa"/>
            </w:tcMar>
            <w:vAlign w:val="center"/>
          </w:tcPr>
          <w:p w14:paraId="367424F7" w14:textId="77777777" w:rsidR="00A649FE" w:rsidRDefault="00A649FE">
            <w:pPr>
              <w:jc w:val="center"/>
            </w:pPr>
            <w:r>
              <w:rPr>
                <w:b/>
                <w:bCs/>
                <w:color w:val="000000"/>
                <w:sz w:val="17"/>
                <w:szCs w:val="17"/>
              </w:rPr>
              <w:t xml:space="preserve">= </w:t>
            </w:r>
            <w:proofErr w:type="spellStart"/>
            <w:r>
              <w:rPr>
                <w:b/>
                <w:bCs/>
                <w:color w:val="000000"/>
                <w:sz w:val="17"/>
                <w:szCs w:val="17"/>
              </w:rPr>
              <w:t>Inv</w:t>
            </w:r>
            <w:proofErr w:type="spellEnd"/>
          </w:p>
        </w:tc>
        <w:tc>
          <w:tcPr>
            <w:tcW w:w="4120" w:type="dxa"/>
            <w:tcBorders>
              <w:top w:val="single" w:sz="4" w:space="0" w:color="CCCCCC"/>
              <w:left w:val="single" w:sz="4" w:space="0" w:color="CCCCCC"/>
              <w:bottom w:val="single" w:sz="4" w:space="0" w:color="CCCCCC"/>
              <w:right w:val="single" w:sz="4" w:space="0" w:color="CCCCCC"/>
            </w:tcBorders>
            <w:shd w:val="clear" w:color="auto" w:fill="E8D5F0"/>
            <w:tcMar>
              <w:top w:w="80" w:type="dxa"/>
              <w:left w:w="120" w:type="dxa"/>
              <w:bottom w:w="80" w:type="dxa"/>
              <w:right w:w="120" w:type="dxa"/>
            </w:tcMar>
            <w:vAlign w:val="center"/>
          </w:tcPr>
          <w:p w14:paraId="20BAE296" w14:textId="77777777" w:rsidR="00A649FE" w:rsidRDefault="00A649FE">
            <w:r>
              <w:rPr>
                <w:color w:val="000000"/>
                <w:sz w:val="16"/>
                <w:szCs w:val="16"/>
              </w:rPr>
              <w:t>CRG × (Ø² + 225 × N)</w:t>
            </w:r>
          </w:p>
        </w:tc>
      </w:tr>
      <w:tr w:rsidR="00A649FE" w14:paraId="4092F3C3" w14:textId="77777777">
        <w:tc>
          <w:tcPr>
            <w:tcW w:w="32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7BE0485F" w14:textId="77777777" w:rsidR="00A649FE" w:rsidRDefault="00A649FE">
            <w:r>
              <w:rPr>
                <w:color w:val="000000"/>
                <w:sz w:val="17"/>
                <w:szCs w:val="17"/>
              </w:rPr>
              <w:t>Todos los suministros — 3º bloque</w:t>
            </w:r>
          </w:p>
        </w:tc>
        <w:tc>
          <w:tcPr>
            <w:tcW w:w="212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66455AE5" w14:textId="77777777" w:rsidR="00A649FE" w:rsidRDefault="00A649FE">
            <w:pPr>
              <w:jc w:val="center"/>
            </w:pPr>
            <w:r>
              <w:rPr>
                <w:color w:val="000000"/>
                <w:sz w:val="17"/>
                <w:szCs w:val="17"/>
              </w:rPr>
              <w:t>Resto</w:t>
            </w:r>
          </w:p>
        </w:tc>
        <w:tc>
          <w:tcPr>
            <w:tcW w:w="212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0DBD0319" w14:textId="77777777" w:rsidR="00A649FE" w:rsidRDefault="00A649FE">
            <w:pPr>
              <w:jc w:val="center"/>
            </w:pPr>
            <w:r>
              <w:rPr>
                <w:b/>
                <w:bCs/>
                <w:color w:val="000000"/>
                <w:sz w:val="17"/>
                <w:szCs w:val="17"/>
              </w:rPr>
              <w:t>0,3388</w:t>
            </w:r>
          </w:p>
        </w:tc>
        <w:tc>
          <w:tcPr>
            <w:tcW w:w="212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272C8BE2" w14:textId="77777777" w:rsidR="00A649FE" w:rsidRDefault="00A649FE">
            <w:pPr>
              <w:jc w:val="center"/>
            </w:pPr>
            <w:r>
              <w:rPr>
                <w:b/>
                <w:bCs/>
                <w:color w:val="000000"/>
                <w:sz w:val="17"/>
                <w:szCs w:val="17"/>
              </w:rPr>
              <w:t xml:space="preserve">= </w:t>
            </w:r>
            <w:proofErr w:type="spellStart"/>
            <w:r>
              <w:rPr>
                <w:b/>
                <w:bCs/>
                <w:color w:val="000000"/>
                <w:sz w:val="17"/>
                <w:szCs w:val="17"/>
              </w:rPr>
              <w:t>Inv</w:t>
            </w:r>
            <w:proofErr w:type="spellEnd"/>
          </w:p>
        </w:tc>
        <w:tc>
          <w:tcPr>
            <w:tcW w:w="4120" w:type="dxa"/>
            <w:tcBorders>
              <w:top w:val="single" w:sz="4" w:space="0" w:color="CCCCCC"/>
              <w:left w:val="single" w:sz="4" w:space="0" w:color="CCCCCC"/>
              <w:bottom w:val="single" w:sz="4" w:space="0" w:color="CCCCCC"/>
              <w:right w:val="single" w:sz="4" w:space="0" w:color="CCCCCC"/>
            </w:tcBorders>
            <w:shd w:val="clear" w:color="auto" w:fill="E8D5F0"/>
            <w:tcMar>
              <w:top w:w="80" w:type="dxa"/>
              <w:left w:w="120" w:type="dxa"/>
              <w:bottom w:w="80" w:type="dxa"/>
              <w:right w:w="120" w:type="dxa"/>
            </w:tcMar>
            <w:vAlign w:val="center"/>
          </w:tcPr>
          <w:p w14:paraId="72FF209C" w14:textId="77777777" w:rsidR="00A649FE" w:rsidRDefault="00A649FE">
            <w:r>
              <w:rPr>
                <w:color w:val="000000"/>
                <w:sz w:val="16"/>
                <w:szCs w:val="16"/>
              </w:rPr>
              <w:t>CRG = 0,0183</w:t>
            </w:r>
          </w:p>
        </w:tc>
      </w:tr>
    </w:tbl>
    <w:p w14:paraId="609E59AD" w14:textId="77777777" w:rsidR="00A649FE" w:rsidRDefault="00A649FE">
      <w:pPr>
        <w:spacing w:before="80" w:after="80"/>
      </w:pPr>
    </w:p>
    <w:p w14:paraId="35E339E2" w14:textId="77777777" w:rsidR="00A649FE" w:rsidRDefault="00A649FE">
      <w:pPr>
        <w:spacing w:before="60" w:after="60"/>
        <w:ind w:left="200"/>
      </w:pPr>
      <w:proofErr w:type="gramStart"/>
      <w:r>
        <w:rPr>
          <w:color w:val="5D6D7E"/>
          <w:sz w:val="16"/>
          <w:szCs w:val="16"/>
        </w:rPr>
        <w:t>ⓘ  IMPORTANTE</w:t>
      </w:r>
      <w:proofErr w:type="gramEnd"/>
      <w:r>
        <w:rPr>
          <w:color w:val="5D6D7E"/>
          <w:sz w:val="16"/>
          <w:szCs w:val="16"/>
        </w:rPr>
        <w:t>: La estructura tarifaria de la regeneración es DECRECIENTE (mayor consumo = menor precio unitario), al contrario que el abastecimiento, para fomentar la reutilización del agua.</w:t>
      </w:r>
    </w:p>
    <w:p w14:paraId="01BEEC01" w14:textId="120B0CA0" w:rsidR="007E59E7" w:rsidRDefault="00A649FE" w:rsidP="007E59E7">
      <w:pPr>
        <w:spacing w:before="60" w:after="60"/>
        <w:ind w:left="200"/>
      </w:pPr>
      <w:proofErr w:type="gramStart"/>
      <w:r>
        <w:rPr>
          <w:color w:val="5D6D7E"/>
          <w:sz w:val="16"/>
          <w:szCs w:val="16"/>
        </w:rPr>
        <w:t>ⓘ  Solo</w:t>
      </w:r>
      <w:proofErr w:type="gramEnd"/>
      <w:r>
        <w:rPr>
          <w:color w:val="5D6D7E"/>
          <w:sz w:val="16"/>
          <w:szCs w:val="16"/>
        </w:rPr>
        <w:t xml:space="preserve"> aplica a usuarios con consumo bimestral inferior a 150.000 m³.</w:t>
      </w:r>
    </w:p>
    <w:p w14:paraId="4CF00B66" w14:textId="77777777" w:rsidR="007E59E7" w:rsidRDefault="007E59E7">
      <w:r>
        <w:br w:type="page"/>
      </w:r>
    </w:p>
    <w:p w14:paraId="147087C1" w14:textId="77777777" w:rsidR="00A649FE" w:rsidRDefault="00A649FE">
      <w:pPr>
        <w:pBdr>
          <w:bottom w:val="single" w:sz="6" w:space="0" w:color="D6E4F0"/>
        </w:pBdr>
        <w:spacing w:before="300" w:after="100"/>
      </w:pPr>
      <w:r>
        <w:rPr>
          <w:b/>
          <w:bCs/>
          <w:color w:val="2E75B6"/>
          <w:sz w:val="24"/>
          <w:szCs w:val="24"/>
        </w:rPr>
        <w:lastRenderedPageBreak/>
        <w:t>6. Servicio de Transporte — Parte variable y cuota de servicio (art. 7.6)</w:t>
      </w:r>
    </w:p>
    <w:p w14:paraId="3C14C318" w14:textId="77777777" w:rsidR="00A649FE" w:rsidRDefault="00A649FE">
      <w:pPr>
        <w:spacing w:before="80" w:after="80"/>
      </w:pPr>
    </w:p>
    <w:tbl>
      <w:tblPr>
        <w:tblW w:w="136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200"/>
        <w:gridCol w:w="2120"/>
        <w:gridCol w:w="2120"/>
        <w:gridCol w:w="2120"/>
        <w:gridCol w:w="4120"/>
      </w:tblGrid>
      <w:tr w:rsidR="00A649FE" w14:paraId="5D0CB2FA" w14:textId="77777777">
        <w:tc>
          <w:tcPr>
            <w:tcW w:w="13680" w:type="dxa"/>
            <w:gridSpan w:val="5"/>
            <w:tcBorders>
              <w:top w:val="single" w:sz="4" w:space="0" w:color="CCCCCC"/>
              <w:left w:val="single" w:sz="4" w:space="0" w:color="CCCCCC"/>
              <w:bottom w:val="single" w:sz="4" w:space="0" w:color="CCCCCC"/>
              <w:right w:val="single" w:sz="4" w:space="0" w:color="CCCCCC"/>
            </w:tcBorders>
            <w:shd w:val="clear" w:color="auto" w:fill="5D6D7E"/>
            <w:tcMar>
              <w:top w:w="80" w:type="dxa"/>
              <w:left w:w="120" w:type="dxa"/>
              <w:bottom w:w="80" w:type="dxa"/>
              <w:right w:w="120" w:type="dxa"/>
            </w:tcMar>
            <w:vAlign w:val="center"/>
          </w:tcPr>
          <w:p w14:paraId="038D413F" w14:textId="77777777" w:rsidR="00A649FE" w:rsidRDefault="00A649FE">
            <w:pPr>
              <w:jc w:val="center"/>
            </w:pPr>
            <w:r>
              <w:rPr>
                <w:b/>
                <w:bCs/>
                <w:color w:val="FFFFFF"/>
              </w:rPr>
              <w:t>SERVICIO DE TRANSPORTE — Parte Variable (bloques según diámetro, mismos límites que Regeneración)</w:t>
            </w:r>
          </w:p>
        </w:tc>
      </w:tr>
      <w:tr w:rsidR="00A649FE" w14:paraId="60EE5CAC" w14:textId="77777777">
        <w:tc>
          <w:tcPr>
            <w:tcW w:w="3200" w:type="dxa"/>
            <w:tcBorders>
              <w:top w:val="single" w:sz="4" w:space="0" w:color="CCCCCC"/>
              <w:left w:val="single" w:sz="4" w:space="0" w:color="CCCCCC"/>
              <w:bottom w:val="single" w:sz="4" w:space="0" w:color="CCCCCC"/>
              <w:right w:val="single" w:sz="4" w:space="0" w:color="CCCCCC"/>
            </w:tcBorders>
            <w:shd w:val="clear" w:color="auto" w:fill="5D6D7E"/>
            <w:tcMar>
              <w:top w:w="80" w:type="dxa"/>
              <w:left w:w="120" w:type="dxa"/>
              <w:bottom w:w="80" w:type="dxa"/>
              <w:right w:w="120" w:type="dxa"/>
            </w:tcMar>
            <w:vAlign w:val="center"/>
          </w:tcPr>
          <w:p w14:paraId="4B3AF74A" w14:textId="77777777" w:rsidR="00A649FE" w:rsidRDefault="00A649FE">
            <w:pPr>
              <w:jc w:val="center"/>
            </w:pPr>
            <w:r>
              <w:rPr>
                <w:b/>
                <w:bCs/>
                <w:color w:val="FFFFFF"/>
                <w:sz w:val="17"/>
                <w:szCs w:val="17"/>
              </w:rPr>
              <w:t>Grupo de uso / Bloque</w:t>
            </w:r>
          </w:p>
        </w:tc>
        <w:tc>
          <w:tcPr>
            <w:tcW w:w="2120" w:type="dxa"/>
            <w:tcBorders>
              <w:top w:val="single" w:sz="4" w:space="0" w:color="CCCCCC"/>
              <w:left w:val="single" w:sz="4" w:space="0" w:color="CCCCCC"/>
              <w:bottom w:val="single" w:sz="4" w:space="0" w:color="CCCCCC"/>
              <w:right w:val="single" w:sz="4" w:space="0" w:color="CCCCCC"/>
            </w:tcBorders>
            <w:shd w:val="clear" w:color="auto" w:fill="5D6D7E"/>
            <w:tcMar>
              <w:top w:w="80" w:type="dxa"/>
              <w:left w:w="120" w:type="dxa"/>
              <w:bottom w:w="80" w:type="dxa"/>
              <w:right w:w="120" w:type="dxa"/>
            </w:tcMar>
            <w:vAlign w:val="center"/>
          </w:tcPr>
          <w:p w14:paraId="302D9CE3" w14:textId="77777777" w:rsidR="00A649FE" w:rsidRDefault="00A649FE">
            <w:pPr>
              <w:jc w:val="center"/>
            </w:pPr>
            <w:r>
              <w:rPr>
                <w:b/>
                <w:bCs/>
                <w:color w:val="FFFFFF"/>
                <w:sz w:val="17"/>
                <w:szCs w:val="17"/>
              </w:rPr>
              <w:t>Límite (m³/bimestre)</w:t>
            </w:r>
          </w:p>
        </w:tc>
        <w:tc>
          <w:tcPr>
            <w:tcW w:w="2120" w:type="dxa"/>
            <w:tcBorders>
              <w:top w:val="single" w:sz="4" w:space="0" w:color="CCCCCC"/>
              <w:left w:val="single" w:sz="4" w:space="0" w:color="CCCCCC"/>
              <w:bottom w:val="single" w:sz="4" w:space="0" w:color="CCCCCC"/>
              <w:right w:val="single" w:sz="4" w:space="0" w:color="CCCCCC"/>
            </w:tcBorders>
            <w:shd w:val="clear" w:color="auto" w:fill="5D6D7E"/>
            <w:tcMar>
              <w:top w:w="80" w:type="dxa"/>
              <w:left w:w="120" w:type="dxa"/>
              <w:bottom w:w="80" w:type="dxa"/>
              <w:right w:w="120" w:type="dxa"/>
            </w:tcMar>
            <w:vAlign w:val="center"/>
          </w:tcPr>
          <w:p w14:paraId="60E8837C" w14:textId="77777777" w:rsidR="00A649FE" w:rsidRDefault="00A649FE">
            <w:pPr>
              <w:jc w:val="center"/>
            </w:pPr>
            <w:r>
              <w:rPr>
                <w:b/>
                <w:bCs/>
                <w:color w:val="FFFFFF"/>
                <w:sz w:val="17"/>
                <w:szCs w:val="17"/>
              </w:rPr>
              <w:t>Precio Invierno (€/m³)</w:t>
            </w:r>
          </w:p>
        </w:tc>
        <w:tc>
          <w:tcPr>
            <w:tcW w:w="2120" w:type="dxa"/>
            <w:tcBorders>
              <w:top w:val="single" w:sz="4" w:space="0" w:color="CCCCCC"/>
              <w:left w:val="single" w:sz="4" w:space="0" w:color="CCCCCC"/>
              <w:bottom w:val="single" w:sz="4" w:space="0" w:color="CCCCCC"/>
              <w:right w:val="single" w:sz="4" w:space="0" w:color="CCCCCC"/>
            </w:tcBorders>
            <w:shd w:val="clear" w:color="auto" w:fill="5D6D7E"/>
            <w:tcMar>
              <w:top w:w="80" w:type="dxa"/>
              <w:left w:w="120" w:type="dxa"/>
              <w:bottom w:w="80" w:type="dxa"/>
              <w:right w:w="120" w:type="dxa"/>
            </w:tcMar>
            <w:vAlign w:val="center"/>
          </w:tcPr>
          <w:p w14:paraId="53090FC7" w14:textId="77777777" w:rsidR="00A649FE" w:rsidRDefault="00A649FE">
            <w:pPr>
              <w:jc w:val="center"/>
            </w:pPr>
            <w:r>
              <w:rPr>
                <w:b/>
                <w:bCs/>
                <w:color w:val="FFFFFF"/>
                <w:sz w:val="17"/>
                <w:szCs w:val="17"/>
              </w:rPr>
              <w:t>Precio Verano (€/m³)</w:t>
            </w:r>
          </w:p>
        </w:tc>
        <w:tc>
          <w:tcPr>
            <w:tcW w:w="4120" w:type="dxa"/>
            <w:tcBorders>
              <w:top w:val="single" w:sz="4" w:space="0" w:color="CCCCCC"/>
              <w:left w:val="single" w:sz="4" w:space="0" w:color="CCCCCC"/>
              <w:bottom w:val="single" w:sz="4" w:space="0" w:color="CCCCCC"/>
              <w:right w:val="single" w:sz="4" w:space="0" w:color="CCCCCC"/>
            </w:tcBorders>
            <w:shd w:val="clear" w:color="auto" w:fill="5D6D7E"/>
            <w:tcMar>
              <w:top w:w="80" w:type="dxa"/>
              <w:left w:w="120" w:type="dxa"/>
              <w:bottom w:w="80" w:type="dxa"/>
              <w:right w:w="120" w:type="dxa"/>
            </w:tcMar>
            <w:vAlign w:val="center"/>
          </w:tcPr>
          <w:p w14:paraId="1DAF1611" w14:textId="77777777" w:rsidR="00A649FE" w:rsidRDefault="00A649FE">
            <w:pPr>
              <w:jc w:val="center"/>
            </w:pPr>
            <w:r>
              <w:rPr>
                <w:b/>
                <w:bCs/>
                <w:color w:val="FFFFFF"/>
                <w:sz w:val="17"/>
                <w:szCs w:val="17"/>
              </w:rPr>
              <w:t>Cuota de servicio (parte fija)</w:t>
            </w:r>
          </w:p>
        </w:tc>
      </w:tr>
      <w:tr w:rsidR="00A649FE" w14:paraId="5C807D7F" w14:textId="77777777">
        <w:tc>
          <w:tcPr>
            <w:tcW w:w="32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33660BCD" w14:textId="77777777" w:rsidR="00A649FE" w:rsidRDefault="00A649FE">
            <w:r>
              <w:rPr>
                <w:color w:val="000000"/>
                <w:sz w:val="17"/>
                <w:szCs w:val="17"/>
              </w:rPr>
              <w:t>Todos los suministros — 1º bloque</w:t>
            </w:r>
          </w:p>
        </w:tc>
        <w:tc>
          <w:tcPr>
            <w:tcW w:w="212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6CDF7EBA" w14:textId="77777777" w:rsidR="00A649FE" w:rsidRDefault="00A649FE">
            <w:pPr>
              <w:jc w:val="center"/>
            </w:pPr>
            <w:r>
              <w:rPr>
                <w:color w:val="000000"/>
                <w:sz w:val="17"/>
                <w:szCs w:val="17"/>
              </w:rPr>
              <w:t>Igual que Regeneración</w:t>
            </w:r>
          </w:p>
        </w:tc>
        <w:tc>
          <w:tcPr>
            <w:tcW w:w="212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550D9BCE" w14:textId="77777777" w:rsidR="00A649FE" w:rsidRDefault="00A649FE">
            <w:pPr>
              <w:jc w:val="center"/>
            </w:pPr>
            <w:r>
              <w:rPr>
                <w:b/>
                <w:bCs/>
                <w:color w:val="000000"/>
                <w:sz w:val="17"/>
                <w:szCs w:val="17"/>
              </w:rPr>
              <w:t>0,1281</w:t>
            </w:r>
          </w:p>
        </w:tc>
        <w:tc>
          <w:tcPr>
            <w:tcW w:w="212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061F1FCE" w14:textId="77777777" w:rsidR="00A649FE" w:rsidRDefault="00A649FE">
            <w:pPr>
              <w:jc w:val="center"/>
            </w:pPr>
            <w:r>
              <w:rPr>
                <w:b/>
                <w:bCs/>
                <w:color w:val="000000"/>
                <w:sz w:val="17"/>
                <w:szCs w:val="17"/>
              </w:rPr>
              <w:t xml:space="preserve">= </w:t>
            </w:r>
            <w:proofErr w:type="spellStart"/>
            <w:r>
              <w:rPr>
                <w:b/>
                <w:bCs/>
                <w:color w:val="000000"/>
                <w:sz w:val="17"/>
                <w:szCs w:val="17"/>
              </w:rPr>
              <w:t>Inv</w:t>
            </w:r>
            <w:proofErr w:type="spellEnd"/>
          </w:p>
        </w:tc>
        <w:tc>
          <w:tcPr>
            <w:tcW w:w="4120" w:type="dxa"/>
            <w:tcBorders>
              <w:top w:val="single" w:sz="4" w:space="0" w:color="CCCCCC"/>
              <w:left w:val="single" w:sz="4" w:space="0" w:color="CCCCCC"/>
              <w:bottom w:val="single" w:sz="4" w:space="0" w:color="CCCCCC"/>
              <w:right w:val="single" w:sz="4" w:space="0" w:color="CCCCCC"/>
            </w:tcBorders>
            <w:shd w:val="clear" w:color="auto" w:fill="D5D8DC"/>
            <w:tcMar>
              <w:top w:w="80" w:type="dxa"/>
              <w:left w:w="120" w:type="dxa"/>
              <w:bottom w:w="80" w:type="dxa"/>
              <w:right w:w="120" w:type="dxa"/>
            </w:tcMar>
            <w:vAlign w:val="center"/>
          </w:tcPr>
          <w:p w14:paraId="7313DFE0" w14:textId="77777777" w:rsidR="00A649FE" w:rsidRDefault="00A649FE">
            <w:r>
              <w:rPr>
                <w:color w:val="000000"/>
                <w:sz w:val="16"/>
                <w:szCs w:val="16"/>
              </w:rPr>
              <w:t>Para todos los suministros:</w:t>
            </w:r>
          </w:p>
        </w:tc>
      </w:tr>
      <w:tr w:rsidR="00A649FE" w14:paraId="6FB627CB" w14:textId="77777777">
        <w:tc>
          <w:tcPr>
            <w:tcW w:w="3200" w:type="dxa"/>
            <w:tcBorders>
              <w:top w:val="single" w:sz="4" w:space="0" w:color="CCCCCC"/>
              <w:left w:val="single" w:sz="4" w:space="0" w:color="CCCCCC"/>
              <w:bottom w:val="single" w:sz="4" w:space="0" w:color="CCCCCC"/>
              <w:right w:val="single" w:sz="4" w:space="0" w:color="CCCCCC"/>
            </w:tcBorders>
            <w:shd w:val="clear" w:color="auto" w:fill="F2F3F4"/>
            <w:tcMar>
              <w:top w:w="80" w:type="dxa"/>
              <w:left w:w="120" w:type="dxa"/>
              <w:bottom w:w="80" w:type="dxa"/>
              <w:right w:w="120" w:type="dxa"/>
            </w:tcMar>
            <w:vAlign w:val="center"/>
          </w:tcPr>
          <w:p w14:paraId="485B6B58" w14:textId="77777777" w:rsidR="00A649FE" w:rsidRDefault="00A649FE">
            <w:r>
              <w:rPr>
                <w:color w:val="000000"/>
                <w:sz w:val="17"/>
                <w:szCs w:val="17"/>
              </w:rPr>
              <w:t>Todos los suministros — 2º bloque</w:t>
            </w:r>
          </w:p>
        </w:tc>
        <w:tc>
          <w:tcPr>
            <w:tcW w:w="2120" w:type="dxa"/>
            <w:tcBorders>
              <w:top w:val="single" w:sz="4" w:space="0" w:color="CCCCCC"/>
              <w:left w:val="single" w:sz="4" w:space="0" w:color="CCCCCC"/>
              <w:bottom w:val="single" w:sz="4" w:space="0" w:color="CCCCCC"/>
              <w:right w:val="single" w:sz="4" w:space="0" w:color="CCCCCC"/>
            </w:tcBorders>
            <w:shd w:val="clear" w:color="auto" w:fill="F2F3F4"/>
            <w:tcMar>
              <w:top w:w="80" w:type="dxa"/>
              <w:left w:w="120" w:type="dxa"/>
              <w:bottom w:w="80" w:type="dxa"/>
              <w:right w:w="120" w:type="dxa"/>
            </w:tcMar>
            <w:vAlign w:val="center"/>
          </w:tcPr>
          <w:p w14:paraId="7631F29F" w14:textId="77777777" w:rsidR="00A649FE" w:rsidRDefault="00A649FE">
            <w:pPr>
              <w:jc w:val="center"/>
            </w:pPr>
            <w:r>
              <w:rPr>
                <w:color w:val="000000"/>
                <w:sz w:val="17"/>
                <w:szCs w:val="17"/>
              </w:rPr>
              <w:t>Igual que Regeneración</w:t>
            </w:r>
          </w:p>
        </w:tc>
        <w:tc>
          <w:tcPr>
            <w:tcW w:w="2120" w:type="dxa"/>
            <w:tcBorders>
              <w:top w:val="single" w:sz="4" w:space="0" w:color="CCCCCC"/>
              <w:left w:val="single" w:sz="4" w:space="0" w:color="CCCCCC"/>
              <w:bottom w:val="single" w:sz="4" w:space="0" w:color="CCCCCC"/>
              <w:right w:val="single" w:sz="4" w:space="0" w:color="CCCCCC"/>
            </w:tcBorders>
            <w:shd w:val="clear" w:color="auto" w:fill="F2F3F4"/>
            <w:tcMar>
              <w:top w:w="80" w:type="dxa"/>
              <w:left w:w="120" w:type="dxa"/>
              <w:bottom w:w="80" w:type="dxa"/>
              <w:right w:w="120" w:type="dxa"/>
            </w:tcMar>
            <w:vAlign w:val="center"/>
          </w:tcPr>
          <w:p w14:paraId="7535ADED" w14:textId="77777777" w:rsidR="00A649FE" w:rsidRDefault="00A649FE">
            <w:pPr>
              <w:jc w:val="center"/>
            </w:pPr>
            <w:r>
              <w:rPr>
                <w:b/>
                <w:bCs/>
                <w:color w:val="000000"/>
                <w:sz w:val="17"/>
                <w:szCs w:val="17"/>
              </w:rPr>
              <w:t>0,1070</w:t>
            </w:r>
          </w:p>
        </w:tc>
        <w:tc>
          <w:tcPr>
            <w:tcW w:w="2120" w:type="dxa"/>
            <w:tcBorders>
              <w:top w:val="single" w:sz="4" w:space="0" w:color="CCCCCC"/>
              <w:left w:val="single" w:sz="4" w:space="0" w:color="CCCCCC"/>
              <w:bottom w:val="single" w:sz="4" w:space="0" w:color="CCCCCC"/>
              <w:right w:val="single" w:sz="4" w:space="0" w:color="CCCCCC"/>
            </w:tcBorders>
            <w:shd w:val="clear" w:color="auto" w:fill="F2F3F4"/>
            <w:tcMar>
              <w:top w:w="80" w:type="dxa"/>
              <w:left w:w="120" w:type="dxa"/>
              <w:bottom w:w="80" w:type="dxa"/>
              <w:right w:w="120" w:type="dxa"/>
            </w:tcMar>
            <w:vAlign w:val="center"/>
          </w:tcPr>
          <w:p w14:paraId="275E5A28" w14:textId="77777777" w:rsidR="00A649FE" w:rsidRDefault="00A649FE">
            <w:pPr>
              <w:jc w:val="center"/>
            </w:pPr>
            <w:r>
              <w:rPr>
                <w:b/>
                <w:bCs/>
                <w:color w:val="000000"/>
                <w:sz w:val="17"/>
                <w:szCs w:val="17"/>
              </w:rPr>
              <w:t xml:space="preserve">= </w:t>
            </w:r>
            <w:proofErr w:type="spellStart"/>
            <w:r>
              <w:rPr>
                <w:b/>
                <w:bCs/>
                <w:color w:val="000000"/>
                <w:sz w:val="17"/>
                <w:szCs w:val="17"/>
              </w:rPr>
              <w:t>Inv</w:t>
            </w:r>
            <w:proofErr w:type="spellEnd"/>
          </w:p>
        </w:tc>
        <w:tc>
          <w:tcPr>
            <w:tcW w:w="4120" w:type="dxa"/>
            <w:tcBorders>
              <w:top w:val="single" w:sz="4" w:space="0" w:color="CCCCCC"/>
              <w:left w:val="single" w:sz="4" w:space="0" w:color="CCCCCC"/>
              <w:bottom w:val="single" w:sz="4" w:space="0" w:color="CCCCCC"/>
              <w:right w:val="single" w:sz="4" w:space="0" w:color="CCCCCC"/>
            </w:tcBorders>
            <w:shd w:val="clear" w:color="auto" w:fill="D5D8DC"/>
            <w:tcMar>
              <w:top w:w="80" w:type="dxa"/>
              <w:left w:w="120" w:type="dxa"/>
              <w:bottom w:w="80" w:type="dxa"/>
              <w:right w:w="120" w:type="dxa"/>
            </w:tcMar>
            <w:vAlign w:val="center"/>
          </w:tcPr>
          <w:p w14:paraId="69B56A26" w14:textId="77777777" w:rsidR="00A649FE" w:rsidRDefault="00A649FE">
            <w:r>
              <w:rPr>
                <w:color w:val="000000"/>
                <w:sz w:val="16"/>
                <w:szCs w:val="16"/>
              </w:rPr>
              <w:t>CTR × (Ø² + 225 × N)</w:t>
            </w:r>
          </w:p>
        </w:tc>
      </w:tr>
      <w:tr w:rsidR="00A649FE" w14:paraId="64543AA2" w14:textId="77777777">
        <w:tc>
          <w:tcPr>
            <w:tcW w:w="32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3A21777B" w14:textId="77777777" w:rsidR="00A649FE" w:rsidRDefault="00A649FE">
            <w:r>
              <w:rPr>
                <w:color w:val="000000"/>
                <w:sz w:val="17"/>
                <w:szCs w:val="17"/>
              </w:rPr>
              <w:t>Todos los suministros — 3º bloque</w:t>
            </w:r>
          </w:p>
        </w:tc>
        <w:tc>
          <w:tcPr>
            <w:tcW w:w="212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30F17058" w14:textId="77777777" w:rsidR="00A649FE" w:rsidRDefault="00A649FE">
            <w:pPr>
              <w:jc w:val="center"/>
            </w:pPr>
            <w:r>
              <w:rPr>
                <w:color w:val="000000"/>
                <w:sz w:val="17"/>
                <w:szCs w:val="17"/>
              </w:rPr>
              <w:t>Igual que Regeneración</w:t>
            </w:r>
          </w:p>
        </w:tc>
        <w:tc>
          <w:tcPr>
            <w:tcW w:w="212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396F9E76" w14:textId="77777777" w:rsidR="00A649FE" w:rsidRDefault="00A649FE">
            <w:pPr>
              <w:jc w:val="center"/>
            </w:pPr>
            <w:r>
              <w:rPr>
                <w:b/>
                <w:bCs/>
                <w:color w:val="000000"/>
                <w:sz w:val="17"/>
                <w:szCs w:val="17"/>
              </w:rPr>
              <w:t>0,0849</w:t>
            </w:r>
          </w:p>
        </w:tc>
        <w:tc>
          <w:tcPr>
            <w:tcW w:w="212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0A1EDB14" w14:textId="77777777" w:rsidR="00A649FE" w:rsidRDefault="00A649FE">
            <w:pPr>
              <w:jc w:val="center"/>
            </w:pPr>
            <w:r>
              <w:rPr>
                <w:b/>
                <w:bCs/>
                <w:color w:val="000000"/>
                <w:sz w:val="17"/>
                <w:szCs w:val="17"/>
              </w:rPr>
              <w:t xml:space="preserve">= </w:t>
            </w:r>
            <w:proofErr w:type="spellStart"/>
            <w:r>
              <w:rPr>
                <w:b/>
                <w:bCs/>
                <w:color w:val="000000"/>
                <w:sz w:val="17"/>
                <w:szCs w:val="17"/>
              </w:rPr>
              <w:t>Inv</w:t>
            </w:r>
            <w:proofErr w:type="spellEnd"/>
          </w:p>
        </w:tc>
        <w:tc>
          <w:tcPr>
            <w:tcW w:w="4120" w:type="dxa"/>
            <w:tcBorders>
              <w:top w:val="single" w:sz="4" w:space="0" w:color="CCCCCC"/>
              <w:left w:val="single" w:sz="4" w:space="0" w:color="CCCCCC"/>
              <w:bottom w:val="single" w:sz="4" w:space="0" w:color="CCCCCC"/>
              <w:right w:val="single" w:sz="4" w:space="0" w:color="CCCCCC"/>
            </w:tcBorders>
            <w:shd w:val="clear" w:color="auto" w:fill="D5D8DC"/>
            <w:tcMar>
              <w:top w:w="80" w:type="dxa"/>
              <w:left w:w="120" w:type="dxa"/>
              <w:bottom w:w="80" w:type="dxa"/>
              <w:right w:w="120" w:type="dxa"/>
            </w:tcMar>
            <w:vAlign w:val="center"/>
          </w:tcPr>
          <w:p w14:paraId="5CC7494F" w14:textId="77777777" w:rsidR="00A649FE" w:rsidRDefault="00A649FE">
            <w:r>
              <w:rPr>
                <w:color w:val="000000"/>
                <w:sz w:val="16"/>
                <w:szCs w:val="16"/>
              </w:rPr>
              <w:t>CTR = 0,0083</w:t>
            </w:r>
          </w:p>
        </w:tc>
      </w:tr>
    </w:tbl>
    <w:p w14:paraId="0E5A3804" w14:textId="77777777" w:rsidR="00A649FE" w:rsidRDefault="00A649FE">
      <w:pPr>
        <w:spacing w:before="80" w:after="80"/>
      </w:pPr>
    </w:p>
    <w:p w14:paraId="362398CB" w14:textId="77777777" w:rsidR="00A649FE" w:rsidRDefault="00A649FE">
      <w:pPr>
        <w:spacing w:before="60" w:after="60"/>
        <w:ind w:left="200"/>
      </w:pPr>
      <w:proofErr w:type="gramStart"/>
      <w:r>
        <w:rPr>
          <w:color w:val="5D6D7E"/>
          <w:sz w:val="16"/>
          <w:szCs w:val="16"/>
        </w:rPr>
        <w:t>ⓘ  El</w:t>
      </w:r>
      <w:proofErr w:type="gramEnd"/>
      <w:r>
        <w:rPr>
          <w:color w:val="5D6D7E"/>
          <w:sz w:val="16"/>
          <w:szCs w:val="16"/>
        </w:rPr>
        <w:t xml:space="preserve"> transporte tiene la misma estructura de bloques que la regeneración y también es DECRECIENTE (mayor uso del agua regenerada, menor coste unitario de transporte).</w:t>
      </w:r>
    </w:p>
    <w:p w14:paraId="0EA96516" w14:textId="77777777" w:rsidR="00A649FE" w:rsidRDefault="00A649FE">
      <w:pPr>
        <w:spacing w:before="80" w:after="80"/>
      </w:pPr>
    </w:p>
    <w:p w14:paraId="1397BF75" w14:textId="77777777" w:rsidR="00A649FE" w:rsidRDefault="00A649FE">
      <w:pPr>
        <w:pBdr>
          <w:bottom w:val="single" w:sz="6" w:space="0" w:color="D6E4F0"/>
        </w:pBdr>
        <w:spacing w:before="300" w:after="100"/>
      </w:pPr>
      <w:r>
        <w:rPr>
          <w:b/>
          <w:bCs/>
          <w:color w:val="2E75B6"/>
          <w:sz w:val="24"/>
          <w:szCs w:val="24"/>
        </w:rPr>
        <w:t>6a. Límites de bloques según diámetro — Regeneración y Transporte</w:t>
      </w:r>
    </w:p>
    <w:p w14:paraId="3F98A367" w14:textId="77777777" w:rsidR="00A649FE" w:rsidRDefault="00A649FE">
      <w:pPr>
        <w:spacing w:before="80" w:after="80"/>
      </w:pPr>
    </w:p>
    <w:tbl>
      <w:tblPr>
        <w:tblW w:w="136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581"/>
        <w:gridCol w:w="1190"/>
        <w:gridCol w:w="1192"/>
        <w:gridCol w:w="1192"/>
        <w:gridCol w:w="1192"/>
        <w:gridCol w:w="1192"/>
        <w:gridCol w:w="1192"/>
        <w:gridCol w:w="1192"/>
        <w:gridCol w:w="1194"/>
        <w:gridCol w:w="1194"/>
        <w:gridCol w:w="1369"/>
      </w:tblGrid>
      <w:tr w:rsidR="00A649FE" w14:paraId="6088167F" w14:textId="77777777">
        <w:tc>
          <w:tcPr>
            <w:tcW w:w="13680" w:type="dxa"/>
            <w:gridSpan w:val="11"/>
            <w:tcBorders>
              <w:top w:val="single" w:sz="4" w:space="0" w:color="CCCCCC"/>
              <w:left w:val="single" w:sz="4" w:space="0" w:color="CCCCCC"/>
              <w:bottom w:val="single" w:sz="4" w:space="0" w:color="CCCCCC"/>
              <w:right w:val="single" w:sz="4" w:space="0" w:color="CCCCCC"/>
            </w:tcBorders>
            <w:shd w:val="clear" w:color="auto" w:fill="7D3C98"/>
            <w:tcMar>
              <w:top w:w="80" w:type="dxa"/>
              <w:left w:w="120" w:type="dxa"/>
              <w:bottom w:w="80" w:type="dxa"/>
              <w:right w:w="120" w:type="dxa"/>
            </w:tcMar>
            <w:vAlign w:val="center"/>
          </w:tcPr>
          <w:p w14:paraId="5DC16D39" w14:textId="77777777" w:rsidR="00A649FE" w:rsidRDefault="00A649FE">
            <w:pPr>
              <w:jc w:val="center"/>
            </w:pPr>
            <w:r>
              <w:rPr>
                <w:b/>
                <w:bCs/>
                <w:color w:val="FFFFFF"/>
                <w:sz w:val="18"/>
                <w:szCs w:val="18"/>
              </w:rPr>
              <w:t>LÍMITES DE BLOQUES — Regeneración y Transporte (m³/bimestre)</w:t>
            </w:r>
          </w:p>
        </w:tc>
      </w:tr>
      <w:tr w:rsidR="00A649FE" w14:paraId="7C5D5023" w14:textId="77777777">
        <w:tc>
          <w:tcPr>
            <w:tcW w:w="1600" w:type="dxa"/>
            <w:tcBorders>
              <w:top w:val="single" w:sz="4" w:space="0" w:color="CCCCCC"/>
              <w:left w:val="single" w:sz="4" w:space="0" w:color="CCCCCC"/>
              <w:bottom w:val="single" w:sz="4" w:space="0" w:color="CCCCCC"/>
              <w:right w:val="single" w:sz="4" w:space="0" w:color="CCCCCC"/>
            </w:tcBorders>
            <w:shd w:val="clear" w:color="auto" w:fill="7D3C98"/>
            <w:tcMar>
              <w:top w:w="80" w:type="dxa"/>
              <w:left w:w="120" w:type="dxa"/>
              <w:bottom w:w="80" w:type="dxa"/>
              <w:right w:w="120" w:type="dxa"/>
            </w:tcMar>
            <w:vAlign w:val="center"/>
          </w:tcPr>
          <w:p w14:paraId="5FD3EA77" w14:textId="77777777" w:rsidR="00A649FE" w:rsidRDefault="00A649FE">
            <w:pPr>
              <w:jc w:val="center"/>
            </w:pPr>
            <w:r>
              <w:rPr>
                <w:b/>
                <w:bCs/>
                <w:color w:val="FFFFFF"/>
                <w:sz w:val="16"/>
                <w:szCs w:val="16"/>
              </w:rPr>
              <w:t>Concepto</w:t>
            </w:r>
          </w:p>
        </w:tc>
        <w:tc>
          <w:tcPr>
            <w:tcW w:w="1210" w:type="dxa"/>
            <w:tcBorders>
              <w:top w:val="single" w:sz="4" w:space="0" w:color="CCCCCC"/>
              <w:left w:val="single" w:sz="4" w:space="0" w:color="CCCCCC"/>
              <w:bottom w:val="single" w:sz="4" w:space="0" w:color="CCCCCC"/>
              <w:right w:val="single" w:sz="4" w:space="0" w:color="CCCCCC"/>
            </w:tcBorders>
            <w:shd w:val="clear" w:color="auto" w:fill="7D3C98"/>
            <w:tcMar>
              <w:top w:w="80" w:type="dxa"/>
              <w:left w:w="120" w:type="dxa"/>
              <w:bottom w:w="80" w:type="dxa"/>
              <w:right w:w="120" w:type="dxa"/>
            </w:tcMar>
            <w:vAlign w:val="center"/>
          </w:tcPr>
          <w:p w14:paraId="5FD6B963" w14:textId="77777777" w:rsidR="00A649FE" w:rsidRDefault="00A649FE">
            <w:pPr>
              <w:jc w:val="center"/>
            </w:pPr>
            <w:r>
              <w:rPr>
                <w:b/>
                <w:bCs/>
                <w:color w:val="FFFFFF"/>
                <w:sz w:val="16"/>
                <w:szCs w:val="16"/>
              </w:rPr>
              <w:t>Ø ≤15 mm</w:t>
            </w:r>
          </w:p>
        </w:tc>
        <w:tc>
          <w:tcPr>
            <w:tcW w:w="1210" w:type="dxa"/>
            <w:tcBorders>
              <w:top w:val="single" w:sz="4" w:space="0" w:color="CCCCCC"/>
              <w:left w:val="single" w:sz="4" w:space="0" w:color="CCCCCC"/>
              <w:bottom w:val="single" w:sz="4" w:space="0" w:color="CCCCCC"/>
              <w:right w:val="single" w:sz="4" w:space="0" w:color="CCCCCC"/>
            </w:tcBorders>
            <w:shd w:val="clear" w:color="auto" w:fill="7D3C98"/>
            <w:tcMar>
              <w:top w:w="80" w:type="dxa"/>
              <w:left w:w="120" w:type="dxa"/>
              <w:bottom w:w="80" w:type="dxa"/>
              <w:right w:w="120" w:type="dxa"/>
            </w:tcMar>
            <w:vAlign w:val="center"/>
          </w:tcPr>
          <w:p w14:paraId="4B92E2DB" w14:textId="77777777" w:rsidR="00A649FE" w:rsidRDefault="00A649FE">
            <w:pPr>
              <w:jc w:val="center"/>
            </w:pPr>
            <w:r>
              <w:rPr>
                <w:b/>
                <w:bCs/>
                <w:color w:val="FFFFFF"/>
                <w:sz w:val="16"/>
                <w:szCs w:val="16"/>
              </w:rPr>
              <w:t>Ø 20 mm</w:t>
            </w:r>
          </w:p>
        </w:tc>
        <w:tc>
          <w:tcPr>
            <w:tcW w:w="1210" w:type="dxa"/>
            <w:tcBorders>
              <w:top w:val="single" w:sz="4" w:space="0" w:color="CCCCCC"/>
              <w:left w:val="single" w:sz="4" w:space="0" w:color="CCCCCC"/>
              <w:bottom w:val="single" w:sz="4" w:space="0" w:color="CCCCCC"/>
              <w:right w:val="single" w:sz="4" w:space="0" w:color="CCCCCC"/>
            </w:tcBorders>
            <w:shd w:val="clear" w:color="auto" w:fill="7D3C98"/>
            <w:tcMar>
              <w:top w:w="80" w:type="dxa"/>
              <w:left w:w="120" w:type="dxa"/>
              <w:bottom w:w="80" w:type="dxa"/>
              <w:right w:w="120" w:type="dxa"/>
            </w:tcMar>
            <w:vAlign w:val="center"/>
          </w:tcPr>
          <w:p w14:paraId="5D15C7DE" w14:textId="77777777" w:rsidR="00A649FE" w:rsidRDefault="00A649FE">
            <w:pPr>
              <w:jc w:val="center"/>
            </w:pPr>
            <w:r>
              <w:rPr>
                <w:b/>
                <w:bCs/>
                <w:color w:val="FFFFFF"/>
                <w:sz w:val="16"/>
                <w:szCs w:val="16"/>
              </w:rPr>
              <w:t>Ø 25 mm</w:t>
            </w:r>
          </w:p>
        </w:tc>
        <w:tc>
          <w:tcPr>
            <w:tcW w:w="1210" w:type="dxa"/>
            <w:tcBorders>
              <w:top w:val="single" w:sz="4" w:space="0" w:color="CCCCCC"/>
              <w:left w:val="single" w:sz="4" w:space="0" w:color="CCCCCC"/>
              <w:bottom w:val="single" w:sz="4" w:space="0" w:color="CCCCCC"/>
              <w:right w:val="single" w:sz="4" w:space="0" w:color="CCCCCC"/>
            </w:tcBorders>
            <w:shd w:val="clear" w:color="auto" w:fill="7D3C98"/>
            <w:tcMar>
              <w:top w:w="80" w:type="dxa"/>
              <w:left w:w="120" w:type="dxa"/>
              <w:bottom w:w="80" w:type="dxa"/>
              <w:right w:w="120" w:type="dxa"/>
            </w:tcMar>
            <w:vAlign w:val="center"/>
          </w:tcPr>
          <w:p w14:paraId="27A18776" w14:textId="77777777" w:rsidR="00A649FE" w:rsidRDefault="00A649FE">
            <w:pPr>
              <w:jc w:val="center"/>
            </w:pPr>
            <w:r>
              <w:rPr>
                <w:b/>
                <w:bCs/>
                <w:color w:val="FFFFFF"/>
                <w:sz w:val="16"/>
                <w:szCs w:val="16"/>
              </w:rPr>
              <w:t>Ø 30 mm</w:t>
            </w:r>
          </w:p>
        </w:tc>
        <w:tc>
          <w:tcPr>
            <w:tcW w:w="1210" w:type="dxa"/>
            <w:tcBorders>
              <w:top w:val="single" w:sz="4" w:space="0" w:color="CCCCCC"/>
              <w:left w:val="single" w:sz="4" w:space="0" w:color="CCCCCC"/>
              <w:bottom w:val="single" w:sz="4" w:space="0" w:color="CCCCCC"/>
              <w:right w:val="single" w:sz="4" w:space="0" w:color="CCCCCC"/>
            </w:tcBorders>
            <w:shd w:val="clear" w:color="auto" w:fill="7D3C98"/>
            <w:tcMar>
              <w:top w:w="80" w:type="dxa"/>
              <w:left w:w="120" w:type="dxa"/>
              <w:bottom w:w="80" w:type="dxa"/>
              <w:right w:w="120" w:type="dxa"/>
            </w:tcMar>
            <w:vAlign w:val="center"/>
          </w:tcPr>
          <w:p w14:paraId="7AD67E59" w14:textId="77777777" w:rsidR="00A649FE" w:rsidRDefault="00A649FE">
            <w:pPr>
              <w:jc w:val="center"/>
            </w:pPr>
            <w:r>
              <w:rPr>
                <w:b/>
                <w:bCs/>
                <w:color w:val="FFFFFF"/>
                <w:sz w:val="16"/>
                <w:szCs w:val="16"/>
              </w:rPr>
              <w:t>Ø 40 mm</w:t>
            </w:r>
          </w:p>
        </w:tc>
        <w:tc>
          <w:tcPr>
            <w:tcW w:w="1210" w:type="dxa"/>
            <w:tcBorders>
              <w:top w:val="single" w:sz="4" w:space="0" w:color="CCCCCC"/>
              <w:left w:val="single" w:sz="4" w:space="0" w:color="CCCCCC"/>
              <w:bottom w:val="single" w:sz="4" w:space="0" w:color="CCCCCC"/>
              <w:right w:val="single" w:sz="4" w:space="0" w:color="CCCCCC"/>
            </w:tcBorders>
            <w:shd w:val="clear" w:color="auto" w:fill="7D3C98"/>
            <w:tcMar>
              <w:top w:w="80" w:type="dxa"/>
              <w:left w:w="120" w:type="dxa"/>
              <w:bottom w:w="80" w:type="dxa"/>
              <w:right w:w="120" w:type="dxa"/>
            </w:tcMar>
            <w:vAlign w:val="center"/>
          </w:tcPr>
          <w:p w14:paraId="11BA1D49" w14:textId="77777777" w:rsidR="00A649FE" w:rsidRDefault="00A649FE">
            <w:pPr>
              <w:jc w:val="center"/>
            </w:pPr>
            <w:r>
              <w:rPr>
                <w:b/>
                <w:bCs/>
                <w:color w:val="FFFFFF"/>
                <w:sz w:val="16"/>
                <w:szCs w:val="16"/>
              </w:rPr>
              <w:t>Ø 50 mm</w:t>
            </w:r>
          </w:p>
        </w:tc>
        <w:tc>
          <w:tcPr>
            <w:tcW w:w="1210" w:type="dxa"/>
            <w:tcBorders>
              <w:top w:val="single" w:sz="4" w:space="0" w:color="CCCCCC"/>
              <w:left w:val="single" w:sz="4" w:space="0" w:color="CCCCCC"/>
              <w:bottom w:val="single" w:sz="4" w:space="0" w:color="CCCCCC"/>
              <w:right w:val="single" w:sz="4" w:space="0" w:color="CCCCCC"/>
            </w:tcBorders>
            <w:shd w:val="clear" w:color="auto" w:fill="7D3C98"/>
            <w:tcMar>
              <w:top w:w="80" w:type="dxa"/>
              <w:left w:w="120" w:type="dxa"/>
              <w:bottom w:w="80" w:type="dxa"/>
              <w:right w:w="120" w:type="dxa"/>
            </w:tcMar>
            <w:vAlign w:val="center"/>
          </w:tcPr>
          <w:p w14:paraId="2C024439" w14:textId="77777777" w:rsidR="00A649FE" w:rsidRDefault="00A649FE">
            <w:pPr>
              <w:jc w:val="center"/>
            </w:pPr>
            <w:r>
              <w:rPr>
                <w:b/>
                <w:bCs/>
                <w:color w:val="FFFFFF"/>
                <w:sz w:val="16"/>
                <w:szCs w:val="16"/>
              </w:rPr>
              <w:t>Ø 65 mm</w:t>
            </w:r>
          </w:p>
        </w:tc>
        <w:tc>
          <w:tcPr>
            <w:tcW w:w="1210" w:type="dxa"/>
            <w:tcBorders>
              <w:top w:val="single" w:sz="4" w:space="0" w:color="CCCCCC"/>
              <w:left w:val="single" w:sz="4" w:space="0" w:color="CCCCCC"/>
              <w:bottom w:val="single" w:sz="4" w:space="0" w:color="CCCCCC"/>
              <w:right w:val="single" w:sz="4" w:space="0" w:color="CCCCCC"/>
            </w:tcBorders>
            <w:shd w:val="clear" w:color="auto" w:fill="7D3C98"/>
            <w:tcMar>
              <w:top w:w="80" w:type="dxa"/>
              <w:left w:w="120" w:type="dxa"/>
              <w:bottom w:w="80" w:type="dxa"/>
              <w:right w:w="120" w:type="dxa"/>
            </w:tcMar>
            <w:vAlign w:val="center"/>
          </w:tcPr>
          <w:p w14:paraId="6E001C37" w14:textId="77777777" w:rsidR="00A649FE" w:rsidRDefault="00A649FE">
            <w:pPr>
              <w:jc w:val="center"/>
            </w:pPr>
            <w:r>
              <w:rPr>
                <w:b/>
                <w:bCs/>
                <w:color w:val="FFFFFF"/>
                <w:sz w:val="16"/>
                <w:szCs w:val="16"/>
              </w:rPr>
              <w:t>Ø 80 mm</w:t>
            </w:r>
          </w:p>
        </w:tc>
        <w:tc>
          <w:tcPr>
            <w:tcW w:w="1210" w:type="dxa"/>
            <w:tcBorders>
              <w:top w:val="single" w:sz="4" w:space="0" w:color="CCCCCC"/>
              <w:left w:val="single" w:sz="4" w:space="0" w:color="CCCCCC"/>
              <w:bottom w:val="single" w:sz="4" w:space="0" w:color="CCCCCC"/>
              <w:right w:val="single" w:sz="4" w:space="0" w:color="CCCCCC"/>
            </w:tcBorders>
            <w:shd w:val="clear" w:color="auto" w:fill="7D3C98"/>
            <w:tcMar>
              <w:top w:w="80" w:type="dxa"/>
              <w:left w:w="120" w:type="dxa"/>
              <w:bottom w:w="80" w:type="dxa"/>
              <w:right w:w="120" w:type="dxa"/>
            </w:tcMar>
            <w:vAlign w:val="center"/>
          </w:tcPr>
          <w:p w14:paraId="15475E32" w14:textId="77777777" w:rsidR="00A649FE" w:rsidRDefault="00A649FE">
            <w:pPr>
              <w:jc w:val="center"/>
            </w:pPr>
            <w:r>
              <w:rPr>
                <w:b/>
                <w:bCs/>
                <w:color w:val="FFFFFF"/>
                <w:sz w:val="16"/>
                <w:szCs w:val="16"/>
              </w:rPr>
              <w:t>Ø 100 mm</w:t>
            </w:r>
          </w:p>
        </w:tc>
        <w:tc>
          <w:tcPr>
            <w:tcW w:w="1390" w:type="dxa"/>
            <w:tcBorders>
              <w:top w:val="single" w:sz="4" w:space="0" w:color="CCCCCC"/>
              <w:left w:val="single" w:sz="4" w:space="0" w:color="CCCCCC"/>
              <w:bottom w:val="single" w:sz="4" w:space="0" w:color="CCCCCC"/>
              <w:right w:val="single" w:sz="4" w:space="0" w:color="CCCCCC"/>
            </w:tcBorders>
            <w:shd w:val="clear" w:color="auto" w:fill="7D3C98"/>
            <w:tcMar>
              <w:top w:w="80" w:type="dxa"/>
              <w:left w:w="120" w:type="dxa"/>
              <w:bottom w:w="80" w:type="dxa"/>
              <w:right w:w="120" w:type="dxa"/>
            </w:tcMar>
            <w:vAlign w:val="center"/>
          </w:tcPr>
          <w:p w14:paraId="6DF57383" w14:textId="77777777" w:rsidR="00A649FE" w:rsidRDefault="00A649FE">
            <w:pPr>
              <w:jc w:val="center"/>
            </w:pPr>
            <w:r>
              <w:rPr>
                <w:b/>
                <w:bCs/>
                <w:color w:val="FFFFFF"/>
                <w:sz w:val="16"/>
                <w:szCs w:val="16"/>
              </w:rPr>
              <w:t>Ø &gt;100 mm</w:t>
            </w:r>
          </w:p>
        </w:tc>
      </w:tr>
      <w:tr w:rsidR="00A649FE" w14:paraId="4E6247C3" w14:textId="77777777">
        <w:tc>
          <w:tcPr>
            <w:tcW w:w="1600" w:type="dxa"/>
            <w:tcBorders>
              <w:top w:val="single" w:sz="4" w:space="0" w:color="CCCCCC"/>
              <w:left w:val="single" w:sz="4" w:space="0" w:color="CCCCCC"/>
              <w:bottom w:val="single" w:sz="4" w:space="0" w:color="CCCCCC"/>
              <w:right w:val="single" w:sz="4" w:space="0" w:color="CCCCCC"/>
            </w:tcBorders>
            <w:shd w:val="clear" w:color="auto" w:fill="E8D5F0"/>
            <w:tcMar>
              <w:top w:w="80" w:type="dxa"/>
              <w:left w:w="120" w:type="dxa"/>
              <w:bottom w:w="80" w:type="dxa"/>
              <w:right w:w="120" w:type="dxa"/>
            </w:tcMar>
            <w:vAlign w:val="center"/>
          </w:tcPr>
          <w:p w14:paraId="22D84FF8" w14:textId="77777777" w:rsidR="00A649FE" w:rsidRDefault="00A649FE">
            <w:r>
              <w:rPr>
                <w:b/>
                <w:bCs/>
                <w:color w:val="000000"/>
                <w:sz w:val="16"/>
                <w:szCs w:val="16"/>
              </w:rPr>
              <w:t>1º bloque hasta (m³/</w:t>
            </w:r>
            <w:proofErr w:type="spellStart"/>
            <w:r>
              <w:rPr>
                <w:b/>
                <w:bCs/>
                <w:color w:val="000000"/>
                <w:sz w:val="16"/>
                <w:szCs w:val="16"/>
              </w:rPr>
              <w:t>bim</w:t>
            </w:r>
            <w:proofErr w:type="spellEnd"/>
            <w:r>
              <w:rPr>
                <w:b/>
                <w:bCs/>
                <w:color w:val="000000"/>
                <w:sz w:val="16"/>
                <w:szCs w:val="16"/>
              </w:rPr>
              <w:t>.)</w:t>
            </w:r>
          </w:p>
        </w:tc>
        <w:tc>
          <w:tcPr>
            <w:tcW w:w="121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5F809D4E" w14:textId="77777777" w:rsidR="00A649FE" w:rsidRDefault="00A649FE">
            <w:pPr>
              <w:jc w:val="center"/>
            </w:pPr>
            <w:r>
              <w:rPr>
                <w:color w:val="000000"/>
                <w:sz w:val="16"/>
                <w:szCs w:val="16"/>
              </w:rPr>
              <w:t>150</w:t>
            </w:r>
          </w:p>
        </w:tc>
        <w:tc>
          <w:tcPr>
            <w:tcW w:w="121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641FACB9" w14:textId="77777777" w:rsidR="00A649FE" w:rsidRDefault="00A649FE">
            <w:pPr>
              <w:jc w:val="center"/>
            </w:pPr>
            <w:r>
              <w:rPr>
                <w:color w:val="000000"/>
                <w:sz w:val="16"/>
                <w:szCs w:val="16"/>
              </w:rPr>
              <w:t>450</w:t>
            </w:r>
          </w:p>
        </w:tc>
        <w:tc>
          <w:tcPr>
            <w:tcW w:w="121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2E322AEC" w14:textId="77777777" w:rsidR="00A649FE" w:rsidRDefault="00A649FE">
            <w:pPr>
              <w:jc w:val="center"/>
            </w:pPr>
            <w:r>
              <w:rPr>
                <w:color w:val="000000"/>
                <w:sz w:val="16"/>
                <w:szCs w:val="16"/>
              </w:rPr>
              <w:t>450</w:t>
            </w:r>
          </w:p>
        </w:tc>
        <w:tc>
          <w:tcPr>
            <w:tcW w:w="121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55A560EC" w14:textId="77777777" w:rsidR="00A649FE" w:rsidRDefault="00A649FE">
            <w:pPr>
              <w:jc w:val="center"/>
            </w:pPr>
            <w:r>
              <w:rPr>
                <w:color w:val="000000"/>
                <w:sz w:val="16"/>
                <w:szCs w:val="16"/>
              </w:rPr>
              <w:t>1050</w:t>
            </w:r>
          </w:p>
        </w:tc>
        <w:tc>
          <w:tcPr>
            <w:tcW w:w="121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4484189F" w14:textId="77777777" w:rsidR="00A649FE" w:rsidRDefault="00A649FE">
            <w:pPr>
              <w:jc w:val="center"/>
            </w:pPr>
            <w:r>
              <w:rPr>
                <w:color w:val="000000"/>
                <w:sz w:val="16"/>
                <w:szCs w:val="16"/>
              </w:rPr>
              <w:t>1350</w:t>
            </w:r>
          </w:p>
        </w:tc>
        <w:tc>
          <w:tcPr>
            <w:tcW w:w="121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1AB17244" w14:textId="77777777" w:rsidR="00A649FE" w:rsidRDefault="00A649FE">
            <w:pPr>
              <w:jc w:val="center"/>
            </w:pPr>
            <w:r>
              <w:rPr>
                <w:color w:val="000000"/>
                <w:sz w:val="16"/>
                <w:szCs w:val="16"/>
              </w:rPr>
              <w:t>1800</w:t>
            </w:r>
          </w:p>
        </w:tc>
        <w:tc>
          <w:tcPr>
            <w:tcW w:w="121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247960C3" w14:textId="77777777" w:rsidR="00A649FE" w:rsidRDefault="00A649FE">
            <w:pPr>
              <w:jc w:val="center"/>
            </w:pPr>
            <w:r>
              <w:rPr>
                <w:color w:val="000000"/>
                <w:sz w:val="16"/>
                <w:szCs w:val="16"/>
              </w:rPr>
              <w:t>2400</w:t>
            </w:r>
          </w:p>
        </w:tc>
        <w:tc>
          <w:tcPr>
            <w:tcW w:w="121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5F81EC4F" w14:textId="77777777" w:rsidR="00A649FE" w:rsidRDefault="00A649FE">
            <w:pPr>
              <w:jc w:val="center"/>
            </w:pPr>
            <w:r>
              <w:rPr>
                <w:color w:val="000000"/>
                <w:sz w:val="16"/>
                <w:szCs w:val="16"/>
              </w:rPr>
              <w:t>2700</w:t>
            </w:r>
          </w:p>
        </w:tc>
        <w:tc>
          <w:tcPr>
            <w:tcW w:w="121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165379E1" w14:textId="77777777" w:rsidR="00A649FE" w:rsidRDefault="00A649FE">
            <w:pPr>
              <w:jc w:val="center"/>
            </w:pPr>
            <w:r>
              <w:rPr>
                <w:color w:val="000000"/>
                <w:sz w:val="16"/>
                <w:szCs w:val="16"/>
              </w:rPr>
              <w:t>2700</w:t>
            </w:r>
          </w:p>
        </w:tc>
        <w:tc>
          <w:tcPr>
            <w:tcW w:w="139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1B7764CA" w14:textId="77777777" w:rsidR="00A649FE" w:rsidRDefault="00A649FE">
            <w:pPr>
              <w:jc w:val="center"/>
            </w:pPr>
            <w:r>
              <w:rPr>
                <w:color w:val="000000"/>
                <w:sz w:val="16"/>
                <w:szCs w:val="16"/>
              </w:rPr>
              <w:t>2700</w:t>
            </w:r>
          </w:p>
        </w:tc>
      </w:tr>
      <w:tr w:rsidR="00A649FE" w14:paraId="24242A2D" w14:textId="77777777">
        <w:tc>
          <w:tcPr>
            <w:tcW w:w="1600" w:type="dxa"/>
            <w:tcBorders>
              <w:top w:val="single" w:sz="4" w:space="0" w:color="CCCCCC"/>
              <w:left w:val="single" w:sz="4" w:space="0" w:color="CCCCCC"/>
              <w:bottom w:val="single" w:sz="4" w:space="0" w:color="CCCCCC"/>
              <w:right w:val="single" w:sz="4" w:space="0" w:color="CCCCCC"/>
            </w:tcBorders>
            <w:shd w:val="clear" w:color="auto" w:fill="E8D5F0"/>
            <w:tcMar>
              <w:top w:w="80" w:type="dxa"/>
              <w:left w:w="120" w:type="dxa"/>
              <w:bottom w:w="80" w:type="dxa"/>
              <w:right w:w="120" w:type="dxa"/>
            </w:tcMar>
            <w:vAlign w:val="center"/>
          </w:tcPr>
          <w:p w14:paraId="2B67EE64" w14:textId="77777777" w:rsidR="00A649FE" w:rsidRDefault="00A649FE">
            <w:r>
              <w:rPr>
                <w:b/>
                <w:bCs/>
                <w:color w:val="000000"/>
                <w:sz w:val="16"/>
                <w:szCs w:val="16"/>
              </w:rPr>
              <w:t>2º bloque hasta (m³/</w:t>
            </w:r>
            <w:proofErr w:type="spellStart"/>
            <w:r>
              <w:rPr>
                <w:b/>
                <w:bCs/>
                <w:color w:val="000000"/>
                <w:sz w:val="16"/>
                <w:szCs w:val="16"/>
              </w:rPr>
              <w:t>bim</w:t>
            </w:r>
            <w:proofErr w:type="spellEnd"/>
            <w:r>
              <w:rPr>
                <w:b/>
                <w:bCs/>
                <w:color w:val="000000"/>
                <w:sz w:val="16"/>
                <w:szCs w:val="16"/>
              </w:rPr>
              <w:t>.)</w:t>
            </w:r>
          </w:p>
        </w:tc>
        <w:tc>
          <w:tcPr>
            <w:tcW w:w="121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4D31310B" w14:textId="77777777" w:rsidR="00A649FE" w:rsidRDefault="00A649FE">
            <w:pPr>
              <w:jc w:val="center"/>
            </w:pPr>
            <w:r>
              <w:rPr>
                <w:color w:val="000000"/>
                <w:sz w:val="16"/>
                <w:szCs w:val="16"/>
              </w:rPr>
              <w:t>600</w:t>
            </w:r>
          </w:p>
        </w:tc>
        <w:tc>
          <w:tcPr>
            <w:tcW w:w="121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73334E1B" w14:textId="77777777" w:rsidR="00A649FE" w:rsidRDefault="00A649FE">
            <w:pPr>
              <w:jc w:val="center"/>
            </w:pPr>
            <w:r>
              <w:rPr>
                <w:color w:val="000000"/>
                <w:sz w:val="16"/>
                <w:szCs w:val="16"/>
              </w:rPr>
              <w:t>1800</w:t>
            </w:r>
          </w:p>
        </w:tc>
        <w:tc>
          <w:tcPr>
            <w:tcW w:w="121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12485D38" w14:textId="77777777" w:rsidR="00A649FE" w:rsidRDefault="00A649FE">
            <w:pPr>
              <w:jc w:val="center"/>
            </w:pPr>
            <w:r>
              <w:rPr>
                <w:color w:val="000000"/>
                <w:sz w:val="16"/>
                <w:szCs w:val="16"/>
              </w:rPr>
              <w:t>1800</w:t>
            </w:r>
          </w:p>
        </w:tc>
        <w:tc>
          <w:tcPr>
            <w:tcW w:w="121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7D2CE71C" w14:textId="77777777" w:rsidR="00A649FE" w:rsidRDefault="00A649FE">
            <w:pPr>
              <w:jc w:val="center"/>
            </w:pPr>
            <w:r>
              <w:rPr>
                <w:color w:val="000000"/>
                <w:sz w:val="16"/>
                <w:szCs w:val="16"/>
              </w:rPr>
              <w:t>4200</w:t>
            </w:r>
          </w:p>
        </w:tc>
        <w:tc>
          <w:tcPr>
            <w:tcW w:w="121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3EAB1F19" w14:textId="77777777" w:rsidR="00A649FE" w:rsidRDefault="00A649FE">
            <w:pPr>
              <w:jc w:val="center"/>
            </w:pPr>
            <w:r>
              <w:rPr>
                <w:color w:val="000000"/>
                <w:sz w:val="16"/>
                <w:szCs w:val="16"/>
              </w:rPr>
              <w:t>5400</w:t>
            </w:r>
          </w:p>
        </w:tc>
        <w:tc>
          <w:tcPr>
            <w:tcW w:w="121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45D4DA93" w14:textId="77777777" w:rsidR="00A649FE" w:rsidRDefault="00A649FE">
            <w:pPr>
              <w:jc w:val="center"/>
            </w:pPr>
            <w:r>
              <w:rPr>
                <w:color w:val="000000"/>
                <w:sz w:val="16"/>
                <w:szCs w:val="16"/>
              </w:rPr>
              <w:t>7200</w:t>
            </w:r>
          </w:p>
        </w:tc>
        <w:tc>
          <w:tcPr>
            <w:tcW w:w="121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11D200BD" w14:textId="77777777" w:rsidR="00A649FE" w:rsidRDefault="00A649FE">
            <w:pPr>
              <w:jc w:val="center"/>
            </w:pPr>
            <w:r>
              <w:rPr>
                <w:color w:val="000000"/>
                <w:sz w:val="16"/>
                <w:szCs w:val="16"/>
              </w:rPr>
              <w:t>9600</w:t>
            </w:r>
          </w:p>
        </w:tc>
        <w:tc>
          <w:tcPr>
            <w:tcW w:w="121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40730324" w14:textId="77777777" w:rsidR="00A649FE" w:rsidRDefault="00A649FE">
            <w:pPr>
              <w:jc w:val="center"/>
            </w:pPr>
            <w:r>
              <w:rPr>
                <w:color w:val="000000"/>
                <w:sz w:val="16"/>
                <w:szCs w:val="16"/>
              </w:rPr>
              <w:t>10800</w:t>
            </w:r>
          </w:p>
        </w:tc>
        <w:tc>
          <w:tcPr>
            <w:tcW w:w="121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174C4390" w14:textId="77777777" w:rsidR="00A649FE" w:rsidRDefault="00A649FE">
            <w:pPr>
              <w:jc w:val="center"/>
            </w:pPr>
            <w:r>
              <w:rPr>
                <w:color w:val="000000"/>
                <w:sz w:val="16"/>
                <w:szCs w:val="16"/>
              </w:rPr>
              <w:t>10800</w:t>
            </w:r>
          </w:p>
        </w:tc>
        <w:tc>
          <w:tcPr>
            <w:tcW w:w="139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63C8A9BA" w14:textId="77777777" w:rsidR="00A649FE" w:rsidRDefault="00A649FE">
            <w:pPr>
              <w:jc w:val="center"/>
            </w:pPr>
            <w:r>
              <w:rPr>
                <w:color w:val="000000"/>
                <w:sz w:val="16"/>
                <w:szCs w:val="16"/>
              </w:rPr>
              <w:t>10800</w:t>
            </w:r>
          </w:p>
        </w:tc>
      </w:tr>
    </w:tbl>
    <w:p w14:paraId="1A72BF84" w14:textId="77777777" w:rsidR="00A649FE" w:rsidRDefault="00A649FE">
      <w:pPr>
        <w:spacing w:before="80" w:after="80"/>
      </w:pPr>
    </w:p>
    <w:p w14:paraId="3F29E326" w14:textId="77777777" w:rsidR="00A649FE" w:rsidRDefault="00A649FE">
      <w:r>
        <w:br w:type="page"/>
      </w:r>
    </w:p>
    <w:p w14:paraId="44FC0B7C" w14:textId="77777777" w:rsidR="00A649FE" w:rsidRDefault="00A649FE">
      <w:pPr>
        <w:pBdr>
          <w:bottom w:val="single" w:sz="6" w:space="0" w:color="D6E4F0"/>
        </w:pBdr>
        <w:spacing w:before="300" w:after="100"/>
      </w:pPr>
      <w:r>
        <w:rPr>
          <w:b/>
          <w:bCs/>
          <w:color w:val="2E75B6"/>
          <w:sz w:val="24"/>
          <w:szCs w:val="24"/>
        </w:rPr>
        <w:lastRenderedPageBreak/>
        <w:t>7. Cuota de servicio (parte fija) — Fórmulas detalladas por servicio</w:t>
      </w:r>
    </w:p>
    <w:p w14:paraId="1451765B" w14:textId="77777777" w:rsidR="00A649FE" w:rsidRDefault="00A649FE">
      <w:pPr>
        <w:spacing w:before="80" w:after="80"/>
      </w:pPr>
    </w:p>
    <w:tbl>
      <w:tblPr>
        <w:tblW w:w="136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80"/>
        <w:gridCol w:w="2480"/>
        <w:gridCol w:w="2480"/>
        <w:gridCol w:w="3160"/>
        <w:gridCol w:w="3080"/>
      </w:tblGrid>
      <w:tr w:rsidR="00A649FE" w14:paraId="005628C1" w14:textId="77777777">
        <w:tc>
          <w:tcPr>
            <w:tcW w:w="13680" w:type="dxa"/>
            <w:gridSpan w:val="5"/>
            <w:tcBorders>
              <w:top w:val="single" w:sz="4" w:space="0" w:color="CCCCCC"/>
              <w:left w:val="single" w:sz="4" w:space="0" w:color="CCCCCC"/>
              <w:bottom w:val="single" w:sz="4" w:space="0" w:color="CCCCCC"/>
              <w:right w:val="single" w:sz="4" w:space="0" w:color="CCCCCC"/>
            </w:tcBorders>
            <w:shd w:val="clear" w:color="auto" w:fill="1F3864"/>
            <w:tcMar>
              <w:top w:w="80" w:type="dxa"/>
              <w:left w:w="120" w:type="dxa"/>
              <w:bottom w:w="80" w:type="dxa"/>
              <w:right w:w="120" w:type="dxa"/>
            </w:tcMar>
            <w:vAlign w:val="center"/>
          </w:tcPr>
          <w:p w14:paraId="14364087" w14:textId="77777777" w:rsidR="00A649FE" w:rsidRDefault="00A649FE">
            <w:pPr>
              <w:jc w:val="center"/>
            </w:pPr>
            <w:r>
              <w:rPr>
                <w:b/>
                <w:bCs/>
                <w:color w:val="FFFFFF"/>
              </w:rPr>
              <w:t>CUOTA DE SERVICIO (PARTE FIJA) — Fórmulas y coeficientes por servicio</w:t>
            </w:r>
          </w:p>
        </w:tc>
      </w:tr>
      <w:tr w:rsidR="00A649FE" w14:paraId="4CC17D8F" w14:textId="77777777">
        <w:tc>
          <w:tcPr>
            <w:tcW w:w="2480" w:type="dxa"/>
            <w:tcBorders>
              <w:top w:val="single" w:sz="4" w:space="0" w:color="CCCCCC"/>
              <w:left w:val="single" w:sz="4" w:space="0" w:color="CCCCCC"/>
              <w:bottom w:val="single" w:sz="4" w:space="0" w:color="CCCCCC"/>
              <w:right w:val="single" w:sz="4" w:space="0" w:color="CCCCCC"/>
            </w:tcBorders>
            <w:shd w:val="clear" w:color="auto" w:fill="2E75B6"/>
            <w:tcMar>
              <w:top w:w="80" w:type="dxa"/>
              <w:left w:w="120" w:type="dxa"/>
              <w:bottom w:w="80" w:type="dxa"/>
              <w:right w:w="120" w:type="dxa"/>
            </w:tcMar>
            <w:vAlign w:val="center"/>
          </w:tcPr>
          <w:p w14:paraId="04661FF3" w14:textId="77777777" w:rsidR="00A649FE" w:rsidRDefault="00A649FE">
            <w:pPr>
              <w:jc w:val="center"/>
            </w:pPr>
            <w:r>
              <w:rPr>
                <w:b/>
                <w:bCs/>
                <w:color w:val="FFFFFF"/>
                <w:sz w:val="17"/>
                <w:szCs w:val="17"/>
              </w:rPr>
              <w:t>Servicio</w:t>
            </w:r>
          </w:p>
        </w:tc>
        <w:tc>
          <w:tcPr>
            <w:tcW w:w="2480" w:type="dxa"/>
            <w:tcBorders>
              <w:top w:val="single" w:sz="4" w:space="0" w:color="CCCCCC"/>
              <w:left w:val="single" w:sz="4" w:space="0" w:color="CCCCCC"/>
              <w:bottom w:val="single" w:sz="4" w:space="0" w:color="CCCCCC"/>
              <w:right w:val="single" w:sz="4" w:space="0" w:color="CCCCCC"/>
            </w:tcBorders>
            <w:shd w:val="clear" w:color="auto" w:fill="2E75B6"/>
            <w:tcMar>
              <w:top w:w="80" w:type="dxa"/>
              <w:left w:w="120" w:type="dxa"/>
              <w:bottom w:w="80" w:type="dxa"/>
              <w:right w:w="120" w:type="dxa"/>
            </w:tcMar>
            <w:vAlign w:val="center"/>
          </w:tcPr>
          <w:p w14:paraId="5CE46AB8" w14:textId="77777777" w:rsidR="00A649FE" w:rsidRDefault="00A649FE">
            <w:pPr>
              <w:jc w:val="center"/>
            </w:pPr>
            <w:r>
              <w:rPr>
                <w:b/>
                <w:bCs/>
                <w:color w:val="FFFFFF"/>
                <w:sz w:val="17"/>
                <w:szCs w:val="17"/>
              </w:rPr>
              <w:t>Coeficiente (CX)</w:t>
            </w:r>
          </w:p>
        </w:tc>
        <w:tc>
          <w:tcPr>
            <w:tcW w:w="2480" w:type="dxa"/>
            <w:tcBorders>
              <w:top w:val="single" w:sz="4" w:space="0" w:color="CCCCCC"/>
              <w:left w:val="single" w:sz="4" w:space="0" w:color="CCCCCC"/>
              <w:bottom w:val="single" w:sz="4" w:space="0" w:color="CCCCCC"/>
              <w:right w:val="single" w:sz="4" w:space="0" w:color="CCCCCC"/>
            </w:tcBorders>
            <w:shd w:val="clear" w:color="auto" w:fill="2E75B6"/>
            <w:tcMar>
              <w:top w:w="80" w:type="dxa"/>
              <w:left w:w="120" w:type="dxa"/>
              <w:bottom w:w="80" w:type="dxa"/>
              <w:right w:w="120" w:type="dxa"/>
            </w:tcMar>
            <w:vAlign w:val="center"/>
          </w:tcPr>
          <w:p w14:paraId="41DEFAF5" w14:textId="77777777" w:rsidR="00A649FE" w:rsidRDefault="00A649FE">
            <w:pPr>
              <w:jc w:val="center"/>
            </w:pPr>
            <w:r>
              <w:rPr>
                <w:b/>
                <w:bCs/>
                <w:color w:val="FFFFFF"/>
                <w:sz w:val="17"/>
                <w:szCs w:val="17"/>
              </w:rPr>
              <w:t>Aplicación</w:t>
            </w:r>
          </w:p>
        </w:tc>
        <w:tc>
          <w:tcPr>
            <w:tcW w:w="3160" w:type="dxa"/>
            <w:tcBorders>
              <w:top w:val="single" w:sz="4" w:space="0" w:color="CCCCCC"/>
              <w:left w:val="single" w:sz="4" w:space="0" w:color="CCCCCC"/>
              <w:bottom w:val="single" w:sz="4" w:space="0" w:color="CCCCCC"/>
              <w:right w:val="single" w:sz="4" w:space="0" w:color="CCCCCC"/>
            </w:tcBorders>
            <w:shd w:val="clear" w:color="auto" w:fill="2E75B6"/>
            <w:tcMar>
              <w:top w:w="80" w:type="dxa"/>
              <w:left w:w="120" w:type="dxa"/>
              <w:bottom w:w="80" w:type="dxa"/>
              <w:right w:w="120" w:type="dxa"/>
            </w:tcMar>
            <w:vAlign w:val="center"/>
          </w:tcPr>
          <w:p w14:paraId="224E6219" w14:textId="77777777" w:rsidR="00A649FE" w:rsidRDefault="00A649FE">
            <w:pPr>
              <w:jc w:val="center"/>
            </w:pPr>
            <w:r>
              <w:rPr>
                <w:b/>
                <w:bCs/>
                <w:color w:val="FFFFFF"/>
                <w:sz w:val="17"/>
                <w:szCs w:val="17"/>
              </w:rPr>
              <w:t>Fórmula</w:t>
            </w:r>
          </w:p>
        </w:tc>
        <w:tc>
          <w:tcPr>
            <w:tcW w:w="3080" w:type="dxa"/>
            <w:tcBorders>
              <w:top w:val="single" w:sz="4" w:space="0" w:color="CCCCCC"/>
              <w:left w:val="single" w:sz="4" w:space="0" w:color="CCCCCC"/>
              <w:bottom w:val="single" w:sz="4" w:space="0" w:color="CCCCCC"/>
              <w:right w:val="single" w:sz="4" w:space="0" w:color="CCCCCC"/>
            </w:tcBorders>
            <w:shd w:val="clear" w:color="auto" w:fill="2E75B6"/>
            <w:tcMar>
              <w:top w:w="80" w:type="dxa"/>
              <w:left w:w="120" w:type="dxa"/>
              <w:bottom w:w="80" w:type="dxa"/>
              <w:right w:w="120" w:type="dxa"/>
            </w:tcMar>
            <w:vAlign w:val="center"/>
          </w:tcPr>
          <w:p w14:paraId="34160B6F" w14:textId="77777777" w:rsidR="00A649FE" w:rsidRDefault="00A649FE">
            <w:pPr>
              <w:jc w:val="center"/>
            </w:pPr>
            <w:r>
              <w:rPr>
                <w:b/>
                <w:bCs/>
                <w:color w:val="FFFFFF"/>
                <w:sz w:val="17"/>
                <w:szCs w:val="17"/>
              </w:rPr>
              <w:t>Observaciones</w:t>
            </w:r>
          </w:p>
        </w:tc>
      </w:tr>
      <w:tr w:rsidR="00A649FE" w14:paraId="3634344A" w14:textId="77777777">
        <w:tc>
          <w:tcPr>
            <w:tcW w:w="2480" w:type="dxa"/>
            <w:tcBorders>
              <w:top w:val="single" w:sz="4" w:space="0" w:color="CCCCCC"/>
              <w:left w:val="single" w:sz="4" w:space="0" w:color="CCCCCC"/>
              <w:bottom w:val="single" w:sz="4" w:space="0" w:color="CCCCCC"/>
              <w:right w:val="single" w:sz="4" w:space="0" w:color="CCCCCC"/>
            </w:tcBorders>
            <w:shd w:val="clear" w:color="auto" w:fill="D6E4F0"/>
            <w:tcMar>
              <w:top w:w="80" w:type="dxa"/>
              <w:left w:w="120" w:type="dxa"/>
              <w:bottom w:w="80" w:type="dxa"/>
              <w:right w:w="120" w:type="dxa"/>
            </w:tcMar>
            <w:vAlign w:val="center"/>
          </w:tcPr>
          <w:p w14:paraId="35FAC7CB" w14:textId="77777777" w:rsidR="00A649FE" w:rsidRDefault="00A649FE">
            <w:r>
              <w:rPr>
                <w:b/>
                <w:bCs/>
                <w:color w:val="000000"/>
                <w:sz w:val="17"/>
                <w:szCs w:val="17"/>
              </w:rPr>
              <w:t>Aducción</w:t>
            </w:r>
          </w:p>
        </w:tc>
        <w:tc>
          <w:tcPr>
            <w:tcW w:w="2480" w:type="dxa"/>
            <w:tcBorders>
              <w:top w:val="single" w:sz="4" w:space="0" w:color="CCCCCC"/>
              <w:left w:val="single" w:sz="4" w:space="0" w:color="CCCCCC"/>
              <w:bottom w:val="single" w:sz="4" w:space="0" w:color="CCCCCC"/>
              <w:right w:val="single" w:sz="4" w:space="0" w:color="CCCCCC"/>
            </w:tcBorders>
            <w:shd w:val="clear" w:color="auto" w:fill="D6E4F0"/>
            <w:tcMar>
              <w:top w:w="80" w:type="dxa"/>
              <w:left w:w="120" w:type="dxa"/>
              <w:bottom w:w="80" w:type="dxa"/>
              <w:right w:w="120" w:type="dxa"/>
            </w:tcMar>
            <w:vAlign w:val="center"/>
          </w:tcPr>
          <w:p w14:paraId="70CF7F59" w14:textId="77777777" w:rsidR="00A649FE" w:rsidRDefault="00A649FE">
            <w:pPr>
              <w:jc w:val="center"/>
            </w:pPr>
            <w:r>
              <w:rPr>
                <w:b/>
                <w:bCs/>
                <w:color w:val="000000"/>
                <w:sz w:val="17"/>
                <w:szCs w:val="17"/>
              </w:rPr>
              <w:t>CAD = 0,0183</w:t>
            </w:r>
          </w:p>
        </w:tc>
        <w:tc>
          <w:tcPr>
            <w:tcW w:w="248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635579E8" w14:textId="77777777" w:rsidR="00A649FE" w:rsidRDefault="00A649FE">
            <w:proofErr w:type="spellStart"/>
            <w:r>
              <w:rPr>
                <w:color w:val="000000"/>
                <w:sz w:val="16"/>
                <w:szCs w:val="16"/>
              </w:rPr>
              <w:t>Plurivivienda</w:t>
            </w:r>
            <w:proofErr w:type="spellEnd"/>
          </w:p>
        </w:tc>
        <w:tc>
          <w:tcPr>
            <w:tcW w:w="316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6132ADCB" w14:textId="77777777" w:rsidR="00A649FE" w:rsidRDefault="00A649FE">
            <w:r>
              <w:rPr>
                <w:b/>
                <w:bCs/>
                <w:color w:val="000000"/>
                <w:sz w:val="16"/>
                <w:szCs w:val="16"/>
              </w:rPr>
              <w:t>CAD × (15² + 225) × N = CAD × 450 × N</w:t>
            </w:r>
          </w:p>
        </w:tc>
        <w:tc>
          <w:tcPr>
            <w:tcW w:w="308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70422FE4" w14:textId="77777777" w:rsidR="00A649FE" w:rsidRDefault="00A649FE">
            <w:r>
              <w:rPr>
                <w:color w:val="000000"/>
                <w:sz w:val="15"/>
                <w:szCs w:val="15"/>
              </w:rPr>
              <w:t xml:space="preserve">N = </w:t>
            </w:r>
            <w:proofErr w:type="spellStart"/>
            <w:r>
              <w:rPr>
                <w:color w:val="000000"/>
                <w:sz w:val="15"/>
                <w:szCs w:val="15"/>
              </w:rPr>
              <w:t>nº</w:t>
            </w:r>
            <w:proofErr w:type="spellEnd"/>
            <w:r>
              <w:rPr>
                <w:color w:val="000000"/>
                <w:sz w:val="15"/>
                <w:szCs w:val="15"/>
              </w:rPr>
              <w:t xml:space="preserve"> total de viviendas, locales y usos comunes del contador</w:t>
            </w:r>
          </w:p>
        </w:tc>
      </w:tr>
      <w:tr w:rsidR="00A649FE" w14:paraId="4B5845DA" w14:textId="77777777">
        <w:tc>
          <w:tcPr>
            <w:tcW w:w="248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0BC6DB78" w14:textId="77777777" w:rsidR="00A649FE" w:rsidRDefault="00A649FE"/>
        </w:tc>
        <w:tc>
          <w:tcPr>
            <w:tcW w:w="248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66DE433D" w14:textId="77777777" w:rsidR="00A649FE" w:rsidRDefault="00A649FE">
            <w:pPr>
              <w:jc w:val="center"/>
            </w:pPr>
          </w:p>
        </w:tc>
        <w:tc>
          <w:tcPr>
            <w:tcW w:w="2480" w:type="dxa"/>
            <w:tcBorders>
              <w:top w:val="single" w:sz="4" w:space="0" w:color="CCCCCC"/>
              <w:left w:val="single" w:sz="4" w:space="0" w:color="CCCCCC"/>
              <w:bottom w:val="single" w:sz="4" w:space="0" w:color="CCCCCC"/>
              <w:right w:val="single" w:sz="4" w:space="0" w:color="CCCCCC"/>
            </w:tcBorders>
            <w:shd w:val="clear" w:color="auto" w:fill="F2F3F4"/>
            <w:tcMar>
              <w:top w:w="80" w:type="dxa"/>
              <w:left w:w="120" w:type="dxa"/>
              <w:bottom w:w="80" w:type="dxa"/>
              <w:right w:w="120" w:type="dxa"/>
            </w:tcMar>
            <w:vAlign w:val="center"/>
          </w:tcPr>
          <w:p w14:paraId="77C66149" w14:textId="77777777" w:rsidR="00A649FE" w:rsidRDefault="00A649FE">
            <w:r>
              <w:rPr>
                <w:color w:val="000000"/>
                <w:sz w:val="16"/>
                <w:szCs w:val="16"/>
              </w:rPr>
              <w:t>Resto de suministros</w:t>
            </w:r>
          </w:p>
        </w:tc>
        <w:tc>
          <w:tcPr>
            <w:tcW w:w="3160" w:type="dxa"/>
            <w:tcBorders>
              <w:top w:val="single" w:sz="4" w:space="0" w:color="CCCCCC"/>
              <w:left w:val="single" w:sz="4" w:space="0" w:color="CCCCCC"/>
              <w:bottom w:val="single" w:sz="4" w:space="0" w:color="CCCCCC"/>
              <w:right w:val="single" w:sz="4" w:space="0" w:color="CCCCCC"/>
            </w:tcBorders>
            <w:shd w:val="clear" w:color="auto" w:fill="F2F3F4"/>
            <w:tcMar>
              <w:top w:w="80" w:type="dxa"/>
              <w:left w:w="120" w:type="dxa"/>
              <w:bottom w:w="80" w:type="dxa"/>
              <w:right w:w="120" w:type="dxa"/>
            </w:tcMar>
            <w:vAlign w:val="center"/>
          </w:tcPr>
          <w:p w14:paraId="108F1D77" w14:textId="77777777" w:rsidR="00A649FE" w:rsidRDefault="00A649FE">
            <w:r>
              <w:rPr>
                <w:b/>
                <w:bCs/>
                <w:color w:val="000000"/>
                <w:sz w:val="16"/>
                <w:szCs w:val="16"/>
              </w:rPr>
              <w:t>CAD × (Ø² + 225 × N)</w:t>
            </w:r>
          </w:p>
        </w:tc>
        <w:tc>
          <w:tcPr>
            <w:tcW w:w="3080" w:type="dxa"/>
            <w:tcBorders>
              <w:top w:val="single" w:sz="4" w:space="0" w:color="CCCCCC"/>
              <w:left w:val="single" w:sz="4" w:space="0" w:color="CCCCCC"/>
              <w:bottom w:val="single" w:sz="4" w:space="0" w:color="CCCCCC"/>
              <w:right w:val="single" w:sz="4" w:space="0" w:color="CCCCCC"/>
            </w:tcBorders>
            <w:shd w:val="clear" w:color="auto" w:fill="F2F3F4"/>
            <w:tcMar>
              <w:top w:w="80" w:type="dxa"/>
              <w:left w:w="120" w:type="dxa"/>
              <w:bottom w:w="80" w:type="dxa"/>
              <w:right w:w="120" w:type="dxa"/>
            </w:tcMar>
            <w:vAlign w:val="center"/>
          </w:tcPr>
          <w:p w14:paraId="5D6A1FF1" w14:textId="77777777" w:rsidR="00A649FE" w:rsidRDefault="00A649FE">
            <w:r>
              <w:rPr>
                <w:color w:val="000000"/>
                <w:sz w:val="15"/>
                <w:szCs w:val="15"/>
              </w:rPr>
              <w:t>Ø = diámetro contador en mm</w:t>
            </w:r>
          </w:p>
        </w:tc>
      </w:tr>
      <w:tr w:rsidR="00A649FE" w14:paraId="4C3CD3B8" w14:textId="77777777">
        <w:tc>
          <w:tcPr>
            <w:tcW w:w="2480" w:type="dxa"/>
            <w:tcBorders>
              <w:top w:val="single" w:sz="4" w:space="0" w:color="CCCCCC"/>
              <w:left w:val="single" w:sz="4" w:space="0" w:color="CCCCCC"/>
              <w:bottom w:val="single" w:sz="4" w:space="0" w:color="CCCCCC"/>
              <w:right w:val="single" w:sz="4" w:space="0" w:color="CCCCCC"/>
            </w:tcBorders>
            <w:shd w:val="clear" w:color="auto" w:fill="D6E4F0"/>
            <w:tcMar>
              <w:top w:w="80" w:type="dxa"/>
              <w:left w:w="120" w:type="dxa"/>
              <w:bottom w:w="80" w:type="dxa"/>
              <w:right w:w="120" w:type="dxa"/>
            </w:tcMar>
            <w:vAlign w:val="center"/>
          </w:tcPr>
          <w:p w14:paraId="147CAC37" w14:textId="77777777" w:rsidR="00A649FE" w:rsidRDefault="00A649FE">
            <w:r>
              <w:rPr>
                <w:b/>
                <w:bCs/>
                <w:color w:val="000000"/>
                <w:sz w:val="17"/>
                <w:szCs w:val="17"/>
              </w:rPr>
              <w:t>Distribución</w:t>
            </w:r>
          </w:p>
        </w:tc>
        <w:tc>
          <w:tcPr>
            <w:tcW w:w="2480" w:type="dxa"/>
            <w:tcBorders>
              <w:top w:val="single" w:sz="4" w:space="0" w:color="CCCCCC"/>
              <w:left w:val="single" w:sz="4" w:space="0" w:color="CCCCCC"/>
              <w:bottom w:val="single" w:sz="4" w:space="0" w:color="CCCCCC"/>
              <w:right w:val="single" w:sz="4" w:space="0" w:color="CCCCCC"/>
            </w:tcBorders>
            <w:shd w:val="clear" w:color="auto" w:fill="D6E4F0"/>
            <w:tcMar>
              <w:top w:w="80" w:type="dxa"/>
              <w:left w:w="120" w:type="dxa"/>
              <w:bottom w:w="80" w:type="dxa"/>
              <w:right w:w="120" w:type="dxa"/>
            </w:tcMar>
            <w:vAlign w:val="center"/>
          </w:tcPr>
          <w:p w14:paraId="0DE782AA" w14:textId="77777777" w:rsidR="00A649FE" w:rsidRDefault="00A649FE">
            <w:pPr>
              <w:jc w:val="center"/>
            </w:pPr>
            <w:r>
              <w:rPr>
                <w:b/>
                <w:bCs/>
                <w:color w:val="000000"/>
                <w:sz w:val="17"/>
                <w:szCs w:val="17"/>
              </w:rPr>
              <w:t>CDT = 0,0083</w:t>
            </w:r>
          </w:p>
        </w:tc>
        <w:tc>
          <w:tcPr>
            <w:tcW w:w="248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058C6E95" w14:textId="77777777" w:rsidR="00A649FE" w:rsidRDefault="00A649FE">
            <w:proofErr w:type="spellStart"/>
            <w:r>
              <w:rPr>
                <w:color w:val="000000"/>
                <w:sz w:val="16"/>
                <w:szCs w:val="16"/>
              </w:rPr>
              <w:t>Plurivivienda</w:t>
            </w:r>
            <w:proofErr w:type="spellEnd"/>
          </w:p>
        </w:tc>
        <w:tc>
          <w:tcPr>
            <w:tcW w:w="316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777AEDCB" w14:textId="77777777" w:rsidR="00A649FE" w:rsidRDefault="00A649FE">
            <w:r>
              <w:rPr>
                <w:b/>
                <w:bCs/>
                <w:color w:val="000000"/>
                <w:sz w:val="16"/>
                <w:szCs w:val="16"/>
              </w:rPr>
              <w:t>CDT × (15² + 225) × N = CDT × 450 × N</w:t>
            </w:r>
          </w:p>
        </w:tc>
        <w:tc>
          <w:tcPr>
            <w:tcW w:w="308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42017045" w14:textId="77777777" w:rsidR="00A649FE" w:rsidRDefault="00A649FE">
            <w:r>
              <w:rPr>
                <w:color w:val="000000"/>
                <w:sz w:val="15"/>
                <w:szCs w:val="15"/>
              </w:rPr>
              <w:t>Igual lógica que aducción</w:t>
            </w:r>
          </w:p>
        </w:tc>
      </w:tr>
      <w:tr w:rsidR="00A649FE" w14:paraId="2EC563B8" w14:textId="77777777">
        <w:tc>
          <w:tcPr>
            <w:tcW w:w="248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54930CB7" w14:textId="77777777" w:rsidR="00A649FE" w:rsidRDefault="00A649FE"/>
        </w:tc>
        <w:tc>
          <w:tcPr>
            <w:tcW w:w="248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285B9E46" w14:textId="77777777" w:rsidR="00A649FE" w:rsidRDefault="00A649FE">
            <w:pPr>
              <w:jc w:val="center"/>
            </w:pPr>
          </w:p>
        </w:tc>
        <w:tc>
          <w:tcPr>
            <w:tcW w:w="2480" w:type="dxa"/>
            <w:tcBorders>
              <w:top w:val="single" w:sz="4" w:space="0" w:color="CCCCCC"/>
              <w:left w:val="single" w:sz="4" w:space="0" w:color="CCCCCC"/>
              <w:bottom w:val="single" w:sz="4" w:space="0" w:color="CCCCCC"/>
              <w:right w:val="single" w:sz="4" w:space="0" w:color="CCCCCC"/>
            </w:tcBorders>
            <w:shd w:val="clear" w:color="auto" w:fill="F2F3F4"/>
            <w:tcMar>
              <w:top w:w="80" w:type="dxa"/>
              <w:left w:w="120" w:type="dxa"/>
              <w:bottom w:w="80" w:type="dxa"/>
              <w:right w:w="120" w:type="dxa"/>
            </w:tcMar>
            <w:vAlign w:val="center"/>
          </w:tcPr>
          <w:p w14:paraId="5DD3BC71" w14:textId="77777777" w:rsidR="00A649FE" w:rsidRDefault="00A649FE">
            <w:r>
              <w:rPr>
                <w:color w:val="000000"/>
                <w:sz w:val="16"/>
                <w:szCs w:val="16"/>
              </w:rPr>
              <w:t>Resto de suministros</w:t>
            </w:r>
          </w:p>
        </w:tc>
        <w:tc>
          <w:tcPr>
            <w:tcW w:w="3160" w:type="dxa"/>
            <w:tcBorders>
              <w:top w:val="single" w:sz="4" w:space="0" w:color="CCCCCC"/>
              <w:left w:val="single" w:sz="4" w:space="0" w:color="CCCCCC"/>
              <w:bottom w:val="single" w:sz="4" w:space="0" w:color="CCCCCC"/>
              <w:right w:val="single" w:sz="4" w:space="0" w:color="CCCCCC"/>
            </w:tcBorders>
            <w:shd w:val="clear" w:color="auto" w:fill="F2F3F4"/>
            <w:tcMar>
              <w:top w:w="80" w:type="dxa"/>
              <w:left w:w="120" w:type="dxa"/>
              <w:bottom w:w="80" w:type="dxa"/>
              <w:right w:w="120" w:type="dxa"/>
            </w:tcMar>
            <w:vAlign w:val="center"/>
          </w:tcPr>
          <w:p w14:paraId="1EF1332A" w14:textId="77777777" w:rsidR="00A649FE" w:rsidRDefault="00A649FE">
            <w:r>
              <w:rPr>
                <w:b/>
                <w:bCs/>
                <w:color w:val="000000"/>
                <w:sz w:val="16"/>
                <w:szCs w:val="16"/>
              </w:rPr>
              <w:t>CDT × (Ø² + 225 × N)</w:t>
            </w:r>
          </w:p>
        </w:tc>
        <w:tc>
          <w:tcPr>
            <w:tcW w:w="3080" w:type="dxa"/>
            <w:tcBorders>
              <w:top w:val="single" w:sz="4" w:space="0" w:color="CCCCCC"/>
              <w:left w:val="single" w:sz="4" w:space="0" w:color="CCCCCC"/>
              <w:bottom w:val="single" w:sz="4" w:space="0" w:color="CCCCCC"/>
              <w:right w:val="single" w:sz="4" w:space="0" w:color="CCCCCC"/>
            </w:tcBorders>
            <w:shd w:val="clear" w:color="auto" w:fill="F2F3F4"/>
            <w:tcMar>
              <w:top w:w="80" w:type="dxa"/>
              <w:left w:w="120" w:type="dxa"/>
              <w:bottom w:w="80" w:type="dxa"/>
              <w:right w:w="120" w:type="dxa"/>
            </w:tcMar>
            <w:vAlign w:val="center"/>
          </w:tcPr>
          <w:p w14:paraId="26448C41" w14:textId="77777777" w:rsidR="00A649FE" w:rsidRDefault="00A649FE"/>
        </w:tc>
      </w:tr>
      <w:tr w:rsidR="00A649FE" w14:paraId="1F27EE24" w14:textId="77777777">
        <w:tc>
          <w:tcPr>
            <w:tcW w:w="2480" w:type="dxa"/>
            <w:tcBorders>
              <w:top w:val="single" w:sz="4" w:space="0" w:color="CCCCCC"/>
              <w:left w:val="single" w:sz="4" w:space="0" w:color="CCCCCC"/>
              <w:bottom w:val="single" w:sz="4" w:space="0" w:color="CCCCCC"/>
              <w:right w:val="single" w:sz="4" w:space="0" w:color="CCCCCC"/>
            </w:tcBorders>
            <w:shd w:val="clear" w:color="auto" w:fill="D6E4F0"/>
            <w:tcMar>
              <w:top w:w="80" w:type="dxa"/>
              <w:left w:w="120" w:type="dxa"/>
              <w:bottom w:w="80" w:type="dxa"/>
              <w:right w:w="120" w:type="dxa"/>
            </w:tcMar>
            <w:vAlign w:val="center"/>
          </w:tcPr>
          <w:p w14:paraId="658F55F8" w14:textId="77777777" w:rsidR="00A649FE" w:rsidRDefault="00A649FE">
            <w:r>
              <w:rPr>
                <w:b/>
                <w:bCs/>
                <w:color w:val="000000"/>
                <w:sz w:val="17"/>
                <w:szCs w:val="17"/>
              </w:rPr>
              <w:t>Alcantarillado</w:t>
            </w:r>
          </w:p>
        </w:tc>
        <w:tc>
          <w:tcPr>
            <w:tcW w:w="2480" w:type="dxa"/>
            <w:tcBorders>
              <w:top w:val="single" w:sz="4" w:space="0" w:color="CCCCCC"/>
              <w:left w:val="single" w:sz="4" w:space="0" w:color="CCCCCC"/>
              <w:bottom w:val="single" w:sz="4" w:space="0" w:color="CCCCCC"/>
              <w:right w:val="single" w:sz="4" w:space="0" w:color="CCCCCC"/>
            </w:tcBorders>
            <w:shd w:val="clear" w:color="auto" w:fill="D6E4F0"/>
            <w:tcMar>
              <w:top w:w="80" w:type="dxa"/>
              <w:left w:w="120" w:type="dxa"/>
              <w:bottom w:w="80" w:type="dxa"/>
              <w:right w:w="120" w:type="dxa"/>
            </w:tcMar>
            <w:vAlign w:val="center"/>
          </w:tcPr>
          <w:p w14:paraId="46E1F9EA" w14:textId="77777777" w:rsidR="00A649FE" w:rsidRDefault="00A649FE">
            <w:pPr>
              <w:jc w:val="center"/>
            </w:pPr>
            <w:r>
              <w:rPr>
                <w:b/>
                <w:bCs/>
                <w:color w:val="000000"/>
                <w:sz w:val="17"/>
                <w:szCs w:val="17"/>
              </w:rPr>
              <w:t>CAL = 1,1402</w:t>
            </w:r>
          </w:p>
        </w:tc>
        <w:tc>
          <w:tcPr>
            <w:tcW w:w="248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663D5248" w14:textId="77777777" w:rsidR="00A649FE" w:rsidRDefault="00A649FE">
            <w:r>
              <w:rPr>
                <w:color w:val="000000"/>
                <w:sz w:val="16"/>
                <w:szCs w:val="16"/>
              </w:rPr>
              <w:t>Usos domésticos</w:t>
            </w:r>
          </w:p>
        </w:tc>
        <w:tc>
          <w:tcPr>
            <w:tcW w:w="316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598A90E9" w14:textId="77777777" w:rsidR="00A649FE" w:rsidRDefault="00A649FE">
            <w:r>
              <w:rPr>
                <w:b/>
                <w:bCs/>
                <w:color w:val="000000"/>
                <w:sz w:val="16"/>
                <w:szCs w:val="16"/>
              </w:rPr>
              <w:t>CAL × N</w:t>
            </w:r>
          </w:p>
        </w:tc>
        <w:tc>
          <w:tcPr>
            <w:tcW w:w="308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33E6250B" w14:textId="77777777" w:rsidR="00A649FE" w:rsidRDefault="00A649FE">
            <w:r>
              <w:rPr>
                <w:color w:val="000000"/>
                <w:sz w:val="15"/>
                <w:szCs w:val="15"/>
              </w:rPr>
              <w:t xml:space="preserve">N = </w:t>
            </w:r>
            <w:proofErr w:type="spellStart"/>
            <w:r>
              <w:rPr>
                <w:color w:val="000000"/>
                <w:sz w:val="15"/>
                <w:szCs w:val="15"/>
              </w:rPr>
              <w:t>nº</w:t>
            </w:r>
            <w:proofErr w:type="spellEnd"/>
            <w:r>
              <w:rPr>
                <w:color w:val="000000"/>
                <w:sz w:val="15"/>
                <w:szCs w:val="15"/>
              </w:rPr>
              <w:t xml:space="preserve"> viviendas, locales y usos comunes</w:t>
            </w:r>
          </w:p>
        </w:tc>
      </w:tr>
      <w:tr w:rsidR="00A649FE" w14:paraId="02AA6796" w14:textId="77777777">
        <w:tc>
          <w:tcPr>
            <w:tcW w:w="248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59E79812" w14:textId="77777777" w:rsidR="00A649FE" w:rsidRDefault="00A649FE"/>
        </w:tc>
        <w:tc>
          <w:tcPr>
            <w:tcW w:w="248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24C1BED6" w14:textId="77777777" w:rsidR="00A649FE" w:rsidRDefault="00A649FE">
            <w:pPr>
              <w:jc w:val="center"/>
            </w:pPr>
          </w:p>
        </w:tc>
        <w:tc>
          <w:tcPr>
            <w:tcW w:w="2480" w:type="dxa"/>
            <w:tcBorders>
              <w:top w:val="single" w:sz="4" w:space="0" w:color="CCCCCC"/>
              <w:left w:val="single" w:sz="4" w:space="0" w:color="CCCCCC"/>
              <w:bottom w:val="single" w:sz="4" w:space="0" w:color="CCCCCC"/>
              <w:right w:val="single" w:sz="4" w:space="0" w:color="CCCCCC"/>
            </w:tcBorders>
            <w:shd w:val="clear" w:color="auto" w:fill="F2F3F4"/>
            <w:tcMar>
              <w:top w:w="80" w:type="dxa"/>
              <w:left w:w="120" w:type="dxa"/>
              <w:bottom w:w="80" w:type="dxa"/>
              <w:right w:w="120" w:type="dxa"/>
            </w:tcMar>
            <w:vAlign w:val="center"/>
          </w:tcPr>
          <w:p w14:paraId="37C2D87B" w14:textId="77777777" w:rsidR="00A649FE" w:rsidRDefault="00A649FE">
            <w:r>
              <w:rPr>
                <w:color w:val="000000"/>
                <w:sz w:val="16"/>
                <w:szCs w:val="16"/>
              </w:rPr>
              <w:t>Resto de usos</w:t>
            </w:r>
          </w:p>
        </w:tc>
        <w:tc>
          <w:tcPr>
            <w:tcW w:w="3160" w:type="dxa"/>
            <w:tcBorders>
              <w:top w:val="single" w:sz="4" w:space="0" w:color="CCCCCC"/>
              <w:left w:val="single" w:sz="4" w:space="0" w:color="CCCCCC"/>
              <w:bottom w:val="single" w:sz="4" w:space="0" w:color="CCCCCC"/>
              <w:right w:val="single" w:sz="4" w:space="0" w:color="CCCCCC"/>
            </w:tcBorders>
            <w:shd w:val="clear" w:color="auto" w:fill="F2F3F4"/>
            <w:tcMar>
              <w:top w:w="80" w:type="dxa"/>
              <w:left w:w="120" w:type="dxa"/>
              <w:bottom w:w="80" w:type="dxa"/>
              <w:right w:w="120" w:type="dxa"/>
            </w:tcMar>
            <w:vAlign w:val="center"/>
          </w:tcPr>
          <w:p w14:paraId="48F7BE20" w14:textId="77777777" w:rsidR="00A649FE" w:rsidRDefault="00A649FE">
            <w:r>
              <w:rPr>
                <w:b/>
                <w:bCs/>
                <w:color w:val="000000"/>
                <w:sz w:val="16"/>
                <w:szCs w:val="16"/>
              </w:rPr>
              <w:t>CAL × Ø² / 100</w:t>
            </w:r>
          </w:p>
        </w:tc>
        <w:tc>
          <w:tcPr>
            <w:tcW w:w="3080" w:type="dxa"/>
            <w:tcBorders>
              <w:top w:val="single" w:sz="4" w:space="0" w:color="CCCCCC"/>
              <w:left w:val="single" w:sz="4" w:space="0" w:color="CCCCCC"/>
              <w:bottom w:val="single" w:sz="4" w:space="0" w:color="CCCCCC"/>
              <w:right w:val="single" w:sz="4" w:space="0" w:color="CCCCCC"/>
            </w:tcBorders>
            <w:shd w:val="clear" w:color="auto" w:fill="F2F3F4"/>
            <w:tcMar>
              <w:top w:w="80" w:type="dxa"/>
              <w:left w:w="120" w:type="dxa"/>
              <w:bottom w:w="80" w:type="dxa"/>
              <w:right w:w="120" w:type="dxa"/>
            </w:tcMar>
            <w:vAlign w:val="center"/>
          </w:tcPr>
          <w:p w14:paraId="6345AA7D" w14:textId="77777777" w:rsidR="00A649FE" w:rsidRDefault="00A649FE"/>
        </w:tc>
      </w:tr>
      <w:tr w:rsidR="00A649FE" w14:paraId="5C0FC74E" w14:textId="77777777">
        <w:tc>
          <w:tcPr>
            <w:tcW w:w="2480" w:type="dxa"/>
            <w:tcBorders>
              <w:top w:val="single" w:sz="4" w:space="0" w:color="CCCCCC"/>
              <w:left w:val="single" w:sz="4" w:space="0" w:color="CCCCCC"/>
              <w:bottom w:val="single" w:sz="4" w:space="0" w:color="CCCCCC"/>
              <w:right w:val="single" w:sz="4" w:space="0" w:color="CCCCCC"/>
            </w:tcBorders>
            <w:shd w:val="clear" w:color="auto" w:fill="D6E4F0"/>
            <w:tcMar>
              <w:top w:w="80" w:type="dxa"/>
              <w:left w:w="120" w:type="dxa"/>
              <w:bottom w:w="80" w:type="dxa"/>
              <w:right w:w="120" w:type="dxa"/>
            </w:tcMar>
            <w:vAlign w:val="center"/>
          </w:tcPr>
          <w:p w14:paraId="5E54A7BA" w14:textId="77777777" w:rsidR="00A649FE" w:rsidRDefault="00A649FE">
            <w:r>
              <w:rPr>
                <w:b/>
                <w:bCs/>
                <w:color w:val="000000"/>
                <w:sz w:val="17"/>
                <w:szCs w:val="17"/>
              </w:rPr>
              <w:t>Depuración</w:t>
            </w:r>
          </w:p>
        </w:tc>
        <w:tc>
          <w:tcPr>
            <w:tcW w:w="2480" w:type="dxa"/>
            <w:tcBorders>
              <w:top w:val="single" w:sz="4" w:space="0" w:color="CCCCCC"/>
              <w:left w:val="single" w:sz="4" w:space="0" w:color="CCCCCC"/>
              <w:bottom w:val="single" w:sz="4" w:space="0" w:color="CCCCCC"/>
              <w:right w:val="single" w:sz="4" w:space="0" w:color="CCCCCC"/>
            </w:tcBorders>
            <w:shd w:val="clear" w:color="auto" w:fill="D6E4F0"/>
            <w:tcMar>
              <w:top w:w="80" w:type="dxa"/>
              <w:left w:w="120" w:type="dxa"/>
              <w:bottom w:w="80" w:type="dxa"/>
              <w:right w:w="120" w:type="dxa"/>
            </w:tcMar>
            <w:vAlign w:val="center"/>
          </w:tcPr>
          <w:p w14:paraId="70B37A4A" w14:textId="77777777" w:rsidR="00A649FE" w:rsidRDefault="00A649FE">
            <w:pPr>
              <w:jc w:val="center"/>
            </w:pPr>
            <w:r>
              <w:rPr>
                <w:b/>
                <w:bCs/>
                <w:color w:val="000000"/>
                <w:sz w:val="17"/>
                <w:szCs w:val="17"/>
              </w:rPr>
              <w:t>CDP = 3,1527</w:t>
            </w:r>
          </w:p>
        </w:tc>
        <w:tc>
          <w:tcPr>
            <w:tcW w:w="248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3067530F" w14:textId="77777777" w:rsidR="00A649FE" w:rsidRDefault="00A649FE">
            <w:r>
              <w:rPr>
                <w:color w:val="000000"/>
                <w:sz w:val="16"/>
                <w:szCs w:val="16"/>
              </w:rPr>
              <w:t>Usos domésticos / asimilados</w:t>
            </w:r>
          </w:p>
        </w:tc>
        <w:tc>
          <w:tcPr>
            <w:tcW w:w="316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06EA28C4" w14:textId="77777777" w:rsidR="00A649FE" w:rsidRDefault="00A649FE">
            <w:r>
              <w:rPr>
                <w:b/>
                <w:bCs/>
                <w:color w:val="000000"/>
                <w:sz w:val="16"/>
                <w:szCs w:val="16"/>
              </w:rPr>
              <w:t>CDP × N</w:t>
            </w:r>
          </w:p>
        </w:tc>
        <w:tc>
          <w:tcPr>
            <w:tcW w:w="308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602A9129" w14:textId="77777777" w:rsidR="00A649FE" w:rsidRDefault="00A649FE"/>
        </w:tc>
      </w:tr>
      <w:tr w:rsidR="00A649FE" w14:paraId="5ED63EBE" w14:textId="77777777">
        <w:tc>
          <w:tcPr>
            <w:tcW w:w="248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645DED60" w14:textId="77777777" w:rsidR="00A649FE" w:rsidRDefault="00A649FE"/>
        </w:tc>
        <w:tc>
          <w:tcPr>
            <w:tcW w:w="248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02686740" w14:textId="77777777" w:rsidR="00A649FE" w:rsidRDefault="00A649FE">
            <w:pPr>
              <w:jc w:val="center"/>
            </w:pPr>
          </w:p>
        </w:tc>
        <w:tc>
          <w:tcPr>
            <w:tcW w:w="2480" w:type="dxa"/>
            <w:tcBorders>
              <w:top w:val="single" w:sz="4" w:space="0" w:color="CCCCCC"/>
              <w:left w:val="single" w:sz="4" w:space="0" w:color="CCCCCC"/>
              <w:bottom w:val="single" w:sz="4" w:space="0" w:color="CCCCCC"/>
              <w:right w:val="single" w:sz="4" w:space="0" w:color="CCCCCC"/>
            </w:tcBorders>
            <w:shd w:val="clear" w:color="auto" w:fill="F2F3F4"/>
            <w:tcMar>
              <w:top w:w="80" w:type="dxa"/>
              <w:left w:w="120" w:type="dxa"/>
              <w:bottom w:w="80" w:type="dxa"/>
              <w:right w:w="120" w:type="dxa"/>
            </w:tcMar>
            <w:vAlign w:val="center"/>
          </w:tcPr>
          <w:p w14:paraId="7A4DC0E3" w14:textId="77777777" w:rsidR="00A649FE" w:rsidRDefault="00A649FE">
            <w:proofErr w:type="spellStart"/>
            <w:r>
              <w:rPr>
                <w:color w:val="000000"/>
                <w:sz w:val="16"/>
                <w:szCs w:val="16"/>
              </w:rPr>
              <w:t>Com</w:t>
            </w:r>
            <w:proofErr w:type="spellEnd"/>
            <w:r>
              <w:rPr>
                <w:color w:val="000000"/>
                <w:sz w:val="16"/>
                <w:szCs w:val="16"/>
              </w:rPr>
              <w:t xml:space="preserve"> / </w:t>
            </w:r>
            <w:proofErr w:type="spellStart"/>
            <w:r>
              <w:rPr>
                <w:color w:val="000000"/>
                <w:sz w:val="16"/>
                <w:szCs w:val="16"/>
              </w:rPr>
              <w:t>asim</w:t>
            </w:r>
            <w:proofErr w:type="spellEnd"/>
            <w:r>
              <w:rPr>
                <w:color w:val="000000"/>
                <w:sz w:val="16"/>
                <w:szCs w:val="16"/>
              </w:rPr>
              <w:t xml:space="preserve">. com. / </w:t>
            </w:r>
            <w:proofErr w:type="spellStart"/>
            <w:r>
              <w:rPr>
                <w:color w:val="000000"/>
                <w:sz w:val="16"/>
                <w:szCs w:val="16"/>
              </w:rPr>
              <w:t>ind</w:t>
            </w:r>
            <w:proofErr w:type="spellEnd"/>
            <w:r>
              <w:rPr>
                <w:color w:val="000000"/>
                <w:sz w:val="16"/>
                <w:szCs w:val="16"/>
              </w:rPr>
              <w:t>. / otros</w:t>
            </w:r>
          </w:p>
        </w:tc>
        <w:tc>
          <w:tcPr>
            <w:tcW w:w="3160" w:type="dxa"/>
            <w:tcBorders>
              <w:top w:val="single" w:sz="4" w:space="0" w:color="CCCCCC"/>
              <w:left w:val="single" w:sz="4" w:space="0" w:color="CCCCCC"/>
              <w:bottom w:val="single" w:sz="4" w:space="0" w:color="CCCCCC"/>
              <w:right w:val="single" w:sz="4" w:space="0" w:color="CCCCCC"/>
            </w:tcBorders>
            <w:shd w:val="clear" w:color="auto" w:fill="F2F3F4"/>
            <w:tcMar>
              <w:top w:w="80" w:type="dxa"/>
              <w:left w:w="120" w:type="dxa"/>
              <w:bottom w:w="80" w:type="dxa"/>
              <w:right w:w="120" w:type="dxa"/>
            </w:tcMar>
            <w:vAlign w:val="center"/>
          </w:tcPr>
          <w:p w14:paraId="13EDBEFA" w14:textId="77777777" w:rsidR="00A649FE" w:rsidRDefault="00A649FE">
            <w:r>
              <w:rPr>
                <w:b/>
                <w:bCs/>
                <w:color w:val="000000"/>
                <w:sz w:val="16"/>
                <w:szCs w:val="16"/>
              </w:rPr>
              <w:t>CDP × Ø² / 100</w:t>
            </w:r>
          </w:p>
        </w:tc>
        <w:tc>
          <w:tcPr>
            <w:tcW w:w="3080" w:type="dxa"/>
            <w:tcBorders>
              <w:top w:val="single" w:sz="4" w:space="0" w:color="CCCCCC"/>
              <w:left w:val="single" w:sz="4" w:space="0" w:color="CCCCCC"/>
              <w:bottom w:val="single" w:sz="4" w:space="0" w:color="CCCCCC"/>
              <w:right w:val="single" w:sz="4" w:space="0" w:color="CCCCCC"/>
            </w:tcBorders>
            <w:shd w:val="clear" w:color="auto" w:fill="F2F3F4"/>
            <w:tcMar>
              <w:top w:w="80" w:type="dxa"/>
              <w:left w:w="120" w:type="dxa"/>
              <w:bottom w:w="80" w:type="dxa"/>
              <w:right w:w="120" w:type="dxa"/>
            </w:tcMar>
            <w:vAlign w:val="center"/>
          </w:tcPr>
          <w:p w14:paraId="22C446A0" w14:textId="77777777" w:rsidR="00A649FE" w:rsidRDefault="00A649FE">
            <w:r>
              <w:rPr>
                <w:color w:val="000000"/>
                <w:sz w:val="15"/>
                <w:szCs w:val="15"/>
              </w:rPr>
              <w:t xml:space="preserve">Actividades contaminantes × </w:t>
            </w:r>
            <w:proofErr w:type="spellStart"/>
            <w:r>
              <w:rPr>
                <w:color w:val="000000"/>
                <w:sz w:val="15"/>
                <w:szCs w:val="15"/>
              </w:rPr>
              <w:t>coef</w:t>
            </w:r>
            <w:proofErr w:type="spellEnd"/>
            <w:r>
              <w:rPr>
                <w:color w:val="000000"/>
                <w:sz w:val="15"/>
                <w:szCs w:val="15"/>
              </w:rPr>
              <w:t>. K (Decreto 154/1997)</w:t>
            </w:r>
          </w:p>
        </w:tc>
      </w:tr>
      <w:tr w:rsidR="00A649FE" w14:paraId="5F782C7C" w14:textId="77777777">
        <w:tc>
          <w:tcPr>
            <w:tcW w:w="2480" w:type="dxa"/>
            <w:tcBorders>
              <w:top w:val="single" w:sz="4" w:space="0" w:color="CCCCCC"/>
              <w:left w:val="single" w:sz="4" w:space="0" w:color="CCCCCC"/>
              <w:bottom w:val="single" w:sz="4" w:space="0" w:color="CCCCCC"/>
              <w:right w:val="single" w:sz="4" w:space="0" w:color="CCCCCC"/>
            </w:tcBorders>
            <w:shd w:val="clear" w:color="auto" w:fill="D6E4F0"/>
            <w:tcMar>
              <w:top w:w="80" w:type="dxa"/>
              <w:left w:w="120" w:type="dxa"/>
              <w:bottom w:w="80" w:type="dxa"/>
              <w:right w:w="120" w:type="dxa"/>
            </w:tcMar>
            <w:vAlign w:val="center"/>
          </w:tcPr>
          <w:p w14:paraId="5C31D7F6" w14:textId="77777777" w:rsidR="00A649FE" w:rsidRDefault="00A649FE">
            <w:r>
              <w:rPr>
                <w:b/>
                <w:bCs/>
                <w:color w:val="000000"/>
                <w:sz w:val="17"/>
                <w:szCs w:val="17"/>
              </w:rPr>
              <w:t>Regeneración</w:t>
            </w:r>
          </w:p>
        </w:tc>
        <w:tc>
          <w:tcPr>
            <w:tcW w:w="2480" w:type="dxa"/>
            <w:tcBorders>
              <w:top w:val="single" w:sz="4" w:space="0" w:color="CCCCCC"/>
              <w:left w:val="single" w:sz="4" w:space="0" w:color="CCCCCC"/>
              <w:bottom w:val="single" w:sz="4" w:space="0" w:color="CCCCCC"/>
              <w:right w:val="single" w:sz="4" w:space="0" w:color="CCCCCC"/>
            </w:tcBorders>
            <w:shd w:val="clear" w:color="auto" w:fill="D6E4F0"/>
            <w:tcMar>
              <w:top w:w="80" w:type="dxa"/>
              <w:left w:w="120" w:type="dxa"/>
              <w:bottom w:w="80" w:type="dxa"/>
              <w:right w:w="120" w:type="dxa"/>
            </w:tcMar>
            <w:vAlign w:val="center"/>
          </w:tcPr>
          <w:p w14:paraId="7F36E981" w14:textId="77777777" w:rsidR="00A649FE" w:rsidRDefault="00A649FE">
            <w:pPr>
              <w:jc w:val="center"/>
            </w:pPr>
            <w:r>
              <w:rPr>
                <w:b/>
                <w:bCs/>
                <w:color w:val="000000"/>
                <w:sz w:val="17"/>
                <w:szCs w:val="17"/>
              </w:rPr>
              <w:t>CRG = 0,0183</w:t>
            </w:r>
          </w:p>
        </w:tc>
        <w:tc>
          <w:tcPr>
            <w:tcW w:w="248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78A904B4" w14:textId="77777777" w:rsidR="00A649FE" w:rsidRDefault="00A649FE">
            <w:r>
              <w:rPr>
                <w:color w:val="000000"/>
                <w:sz w:val="16"/>
                <w:szCs w:val="16"/>
              </w:rPr>
              <w:t>Todos los suministros</w:t>
            </w:r>
          </w:p>
        </w:tc>
        <w:tc>
          <w:tcPr>
            <w:tcW w:w="316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07265D90" w14:textId="77777777" w:rsidR="00A649FE" w:rsidRDefault="00A649FE">
            <w:r>
              <w:rPr>
                <w:b/>
                <w:bCs/>
                <w:color w:val="000000"/>
                <w:sz w:val="16"/>
                <w:szCs w:val="16"/>
              </w:rPr>
              <w:t>CRG × (Ø² + 225 × N)</w:t>
            </w:r>
          </w:p>
        </w:tc>
        <w:tc>
          <w:tcPr>
            <w:tcW w:w="308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65E00DA4" w14:textId="77777777" w:rsidR="00A649FE" w:rsidRDefault="00A649FE"/>
        </w:tc>
      </w:tr>
      <w:tr w:rsidR="00A649FE" w14:paraId="48ED8535" w14:textId="77777777">
        <w:tc>
          <w:tcPr>
            <w:tcW w:w="2480" w:type="dxa"/>
            <w:tcBorders>
              <w:top w:val="single" w:sz="4" w:space="0" w:color="CCCCCC"/>
              <w:left w:val="single" w:sz="4" w:space="0" w:color="CCCCCC"/>
              <w:bottom w:val="single" w:sz="4" w:space="0" w:color="CCCCCC"/>
              <w:right w:val="single" w:sz="4" w:space="0" w:color="CCCCCC"/>
            </w:tcBorders>
            <w:shd w:val="clear" w:color="auto" w:fill="D6E4F0"/>
            <w:tcMar>
              <w:top w:w="80" w:type="dxa"/>
              <w:left w:w="120" w:type="dxa"/>
              <w:bottom w:w="80" w:type="dxa"/>
              <w:right w:w="120" w:type="dxa"/>
            </w:tcMar>
            <w:vAlign w:val="center"/>
          </w:tcPr>
          <w:p w14:paraId="204F7E12" w14:textId="77777777" w:rsidR="00A649FE" w:rsidRDefault="00A649FE">
            <w:r>
              <w:rPr>
                <w:b/>
                <w:bCs/>
                <w:color w:val="000000"/>
                <w:sz w:val="17"/>
                <w:szCs w:val="17"/>
              </w:rPr>
              <w:t>Transporte</w:t>
            </w:r>
          </w:p>
        </w:tc>
        <w:tc>
          <w:tcPr>
            <w:tcW w:w="2480" w:type="dxa"/>
            <w:tcBorders>
              <w:top w:val="single" w:sz="4" w:space="0" w:color="CCCCCC"/>
              <w:left w:val="single" w:sz="4" w:space="0" w:color="CCCCCC"/>
              <w:bottom w:val="single" w:sz="4" w:space="0" w:color="CCCCCC"/>
              <w:right w:val="single" w:sz="4" w:space="0" w:color="CCCCCC"/>
            </w:tcBorders>
            <w:shd w:val="clear" w:color="auto" w:fill="D6E4F0"/>
            <w:tcMar>
              <w:top w:w="80" w:type="dxa"/>
              <w:left w:w="120" w:type="dxa"/>
              <w:bottom w:w="80" w:type="dxa"/>
              <w:right w:w="120" w:type="dxa"/>
            </w:tcMar>
            <w:vAlign w:val="center"/>
          </w:tcPr>
          <w:p w14:paraId="24A43708" w14:textId="77777777" w:rsidR="00A649FE" w:rsidRDefault="00A649FE">
            <w:pPr>
              <w:jc w:val="center"/>
            </w:pPr>
            <w:r>
              <w:rPr>
                <w:b/>
                <w:bCs/>
                <w:color w:val="000000"/>
                <w:sz w:val="17"/>
                <w:szCs w:val="17"/>
              </w:rPr>
              <w:t>CTR = 0,0083</w:t>
            </w:r>
          </w:p>
        </w:tc>
        <w:tc>
          <w:tcPr>
            <w:tcW w:w="2480" w:type="dxa"/>
            <w:tcBorders>
              <w:top w:val="single" w:sz="4" w:space="0" w:color="CCCCCC"/>
              <w:left w:val="single" w:sz="4" w:space="0" w:color="CCCCCC"/>
              <w:bottom w:val="single" w:sz="4" w:space="0" w:color="CCCCCC"/>
              <w:right w:val="single" w:sz="4" w:space="0" w:color="CCCCCC"/>
            </w:tcBorders>
            <w:shd w:val="clear" w:color="auto" w:fill="F2F3F4"/>
            <w:tcMar>
              <w:top w:w="80" w:type="dxa"/>
              <w:left w:w="120" w:type="dxa"/>
              <w:bottom w:w="80" w:type="dxa"/>
              <w:right w:w="120" w:type="dxa"/>
            </w:tcMar>
            <w:vAlign w:val="center"/>
          </w:tcPr>
          <w:p w14:paraId="4ADFF41D" w14:textId="77777777" w:rsidR="00A649FE" w:rsidRDefault="00A649FE">
            <w:r>
              <w:rPr>
                <w:color w:val="000000"/>
                <w:sz w:val="16"/>
                <w:szCs w:val="16"/>
              </w:rPr>
              <w:t>Todos los suministros</w:t>
            </w:r>
          </w:p>
        </w:tc>
        <w:tc>
          <w:tcPr>
            <w:tcW w:w="3160" w:type="dxa"/>
            <w:tcBorders>
              <w:top w:val="single" w:sz="4" w:space="0" w:color="CCCCCC"/>
              <w:left w:val="single" w:sz="4" w:space="0" w:color="CCCCCC"/>
              <w:bottom w:val="single" w:sz="4" w:space="0" w:color="CCCCCC"/>
              <w:right w:val="single" w:sz="4" w:space="0" w:color="CCCCCC"/>
            </w:tcBorders>
            <w:shd w:val="clear" w:color="auto" w:fill="F2F3F4"/>
            <w:tcMar>
              <w:top w:w="80" w:type="dxa"/>
              <w:left w:w="120" w:type="dxa"/>
              <w:bottom w:w="80" w:type="dxa"/>
              <w:right w:w="120" w:type="dxa"/>
            </w:tcMar>
            <w:vAlign w:val="center"/>
          </w:tcPr>
          <w:p w14:paraId="0CA4DDF2" w14:textId="77777777" w:rsidR="00A649FE" w:rsidRDefault="00A649FE">
            <w:r>
              <w:rPr>
                <w:b/>
                <w:bCs/>
                <w:color w:val="000000"/>
                <w:sz w:val="16"/>
                <w:szCs w:val="16"/>
              </w:rPr>
              <w:t>CTR × (Ø² + 225 × N)</w:t>
            </w:r>
          </w:p>
        </w:tc>
        <w:tc>
          <w:tcPr>
            <w:tcW w:w="3080" w:type="dxa"/>
            <w:tcBorders>
              <w:top w:val="single" w:sz="4" w:space="0" w:color="CCCCCC"/>
              <w:left w:val="single" w:sz="4" w:space="0" w:color="CCCCCC"/>
              <w:bottom w:val="single" w:sz="4" w:space="0" w:color="CCCCCC"/>
              <w:right w:val="single" w:sz="4" w:space="0" w:color="CCCCCC"/>
            </w:tcBorders>
            <w:shd w:val="clear" w:color="auto" w:fill="F2F3F4"/>
            <w:tcMar>
              <w:top w:w="80" w:type="dxa"/>
              <w:left w:w="120" w:type="dxa"/>
              <w:bottom w:w="80" w:type="dxa"/>
              <w:right w:w="120" w:type="dxa"/>
            </w:tcMar>
            <w:vAlign w:val="center"/>
          </w:tcPr>
          <w:p w14:paraId="2BE3457D" w14:textId="77777777" w:rsidR="00A649FE" w:rsidRDefault="00A649FE"/>
        </w:tc>
      </w:tr>
    </w:tbl>
    <w:p w14:paraId="5B1C0FF4" w14:textId="77777777" w:rsidR="00A649FE" w:rsidRDefault="00A649FE">
      <w:pPr>
        <w:spacing w:before="80" w:after="80"/>
      </w:pPr>
    </w:p>
    <w:p w14:paraId="5E9CEB57" w14:textId="77777777" w:rsidR="00A649FE" w:rsidRDefault="00A649FE">
      <w:pPr>
        <w:spacing w:before="60" w:after="60"/>
        <w:ind w:left="200"/>
      </w:pPr>
      <w:proofErr w:type="gramStart"/>
      <w:r>
        <w:rPr>
          <w:color w:val="5D6D7E"/>
          <w:sz w:val="16"/>
          <w:szCs w:val="16"/>
        </w:rPr>
        <w:t>ⓘ  Ø</w:t>
      </w:r>
      <w:proofErr w:type="gramEnd"/>
      <w:r>
        <w:rPr>
          <w:color w:val="5D6D7E"/>
          <w:sz w:val="16"/>
          <w:szCs w:val="16"/>
        </w:rPr>
        <w:t xml:space="preserve"> = diámetro del contador instalado (mm). Si no existe contador, se toma el calibre de la acometida hasta que se instale.</w:t>
      </w:r>
    </w:p>
    <w:p w14:paraId="44FD516E" w14:textId="77777777" w:rsidR="00A649FE" w:rsidRDefault="00A649FE">
      <w:pPr>
        <w:spacing w:before="60" w:after="60"/>
        <w:ind w:left="200"/>
      </w:pPr>
      <w:proofErr w:type="gramStart"/>
      <w:r>
        <w:rPr>
          <w:color w:val="5D6D7E"/>
          <w:sz w:val="16"/>
          <w:szCs w:val="16"/>
        </w:rPr>
        <w:t>ⓘ  N</w:t>
      </w:r>
      <w:proofErr w:type="gramEnd"/>
      <w:r>
        <w:rPr>
          <w:color w:val="5D6D7E"/>
          <w:sz w:val="16"/>
          <w:szCs w:val="16"/>
        </w:rPr>
        <w:t xml:space="preserve"> = número de viviendas, locales y usos comunes para domésticos; número de usos comunes asimilados para asimilados a doméstico; 1 para el resto (excepto centros comerciales/mercados/galerías con contador único, donde N = número de locales o puestos).</w:t>
      </w:r>
    </w:p>
    <w:p w14:paraId="4529C739" w14:textId="77777777" w:rsidR="00A649FE" w:rsidRDefault="00A649FE">
      <w:pPr>
        <w:spacing w:before="60" w:after="60"/>
        <w:ind w:left="200"/>
      </w:pPr>
      <w:proofErr w:type="gramStart"/>
      <w:r>
        <w:rPr>
          <w:color w:val="5D6D7E"/>
          <w:sz w:val="16"/>
          <w:szCs w:val="16"/>
        </w:rPr>
        <w:t>ⓘ  Las</w:t>
      </w:r>
      <w:proofErr w:type="gramEnd"/>
      <w:r>
        <w:rPr>
          <w:color w:val="5D6D7E"/>
          <w:sz w:val="16"/>
          <w:szCs w:val="16"/>
        </w:rPr>
        <w:t xml:space="preserve"> cuotas de servicio se calculan para períodos de 60 días y deben ajustarse al número de días reales del período a facturar.</w:t>
      </w:r>
    </w:p>
    <w:p w14:paraId="6ECC9C83" w14:textId="77777777" w:rsidR="00A649FE" w:rsidRDefault="00A649FE">
      <w:pPr>
        <w:spacing w:before="60" w:after="60"/>
        <w:ind w:left="200"/>
      </w:pPr>
      <w:proofErr w:type="gramStart"/>
      <w:r>
        <w:rPr>
          <w:color w:val="5D6D7E"/>
          <w:sz w:val="16"/>
          <w:szCs w:val="16"/>
        </w:rPr>
        <w:t>ⓘ  El</w:t>
      </w:r>
      <w:proofErr w:type="gramEnd"/>
      <w:r>
        <w:rPr>
          <w:color w:val="5D6D7E"/>
          <w:sz w:val="16"/>
          <w:szCs w:val="16"/>
        </w:rPr>
        <w:t xml:space="preserve"> resultado se expresa en euros redondeando al segundo decimal.</w:t>
      </w:r>
    </w:p>
    <w:p w14:paraId="3A9D4061" w14:textId="77777777" w:rsidR="00A649FE" w:rsidRDefault="00A649FE">
      <w:pPr>
        <w:spacing w:before="80" w:after="80"/>
      </w:pPr>
    </w:p>
    <w:p w14:paraId="3DBBAD91" w14:textId="77777777" w:rsidR="00A649FE" w:rsidRDefault="00A649FE">
      <w:pPr>
        <w:spacing w:before="60" w:after="60"/>
        <w:ind w:left="200"/>
      </w:pPr>
      <w:proofErr w:type="gramStart"/>
      <w:r>
        <w:rPr>
          <w:color w:val="5D6D7E"/>
          <w:sz w:val="16"/>
          <w:szCs w:val="16"/>
        </w:rPr>
        <w:t>ⓘ  Casos</w:t>
      </w:r>
      <w:proofErr w:type="gramEnd"/>
      <w:r>
        <w:rPr>
          <w:color w:val="5D6D7E"/>
          <w:sz w:val="16"/>
          <w:szCs w:val="16"/>
        </w:rPr>
        <w:t xml:space="preserve"> especiales de cuota de servicio: En suministros de </w:t>
      </w:r>
      <w:proofErr w:type="spellStart"/>
      <w:r>
        <w:rPr>
          <w:color w:val="5D6D7E"/>
          <w:sz w:val="16"/>
          <w:szCs w:val="16"/>
        </w:rPr>
        <w:t>plurivivienda</w:t>
      </w:r>
      <w:proofErr w:type="spellEnd"/>
      <w:r>
        <w:rPr>
          <w:color w:val="5D6D7E"/>
          <w:sz w:val="16"/>
          <w:szCs w:val="16"/>
        </w:rPr>
        <w:t xml:space="preserve"> con cuota suplementaria aprobada por el Consejo de Gobierno para la renovación de la red interna, no se facturan cuotas de servicio al contador general 'colectivo principal'. En los contadores 'divisionario principal', tampoco se facturan cuotas de servicio cuando todos los contadores divisionarios secundarios que dependen de él estén contratados en su totalidad.</w:t>
      </w:r>
    </w:p>
    <w:p w14:paraId="63FE75D4" w14:textId="77777777" w:rsidR="00A649FE" w:rsidRDefault="00A649FE">
      <w:pPr>
        <w:spacing w:before="80" w:after="80"/>
      </w:pPr>
    </w:p>
    <w:p w14:paraId="77E2B629" w14:textId="77777777" w:rsidR="007E59E7" w:rsidRDefault="007E59E7">
      <w:pPr>
        <w:rPr>
          <w:b/>
          <w:bCs/>
          <w:color w:val="2E75B6"/>
          <w:sz w:val="24"/>
          <w:szCs w:val="24"/>
        </w:rPr>
      </w:pPr>
      <w:r>
        <w:rPr>
          <w:b/>
          <w:bCs/>
          <w:color w:val="2E75B6"/>
          <w:sz w:val="24"/>
          <w:szCs w:val="24"/>
        </w:rPr>
        <w:br w:type="page"/>
      </w:r>
    </w:p>
    <w:p w14:paraId="33FB4445" w14:textId="2FF22784" w:rsidR="00A649FE" w:rsidRDefault="00A649FE">
      <w:pPr>
        <w:pBdr>
          <w:bottom w:val="single" w:sz="6" w:space="0" w:color="D6E4F0"/>
        </w:pBdr>
        <w:spacing w:before="300" w:after="100"/>
      </w:pPr>
      <w:r>
        <w:rPr>
          <w:b/>
          <w:bCs/>
          <w:color w:val="2E75B6"/>
          <w:sz w:val="24"/>
          <w:szCs w:val="24"/>
        </w:rPr>
        <w:lastRenderedPageBreak/>
        <w:t>8. Resumen comparativo de todos los servicios</w:t>
      </w:r>
    </w:p>
    <w:p w14:paraId="4976E761" w14:textId="77777777" w:rsidR="00A649FE" w:rsidRDefault="00A649FE">
      <w:pPr>
        <w:spacing w:before="80" w:after="80"/>
      </w:pPr>
    </w:p>
    <w:tbl>
      <w:tblPr>
        <w:tblW w:w="136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999"/>
        <w:gridCol w:w="2266"/>
        <w:gridCol w:w="1140"/>
        <w:gridCol w:w="1140"/>
        <w:gridCol w:w="1138"/>
        <w:gridCol w:w="1140"/>
        <w:gridCol w:w="1138"/>
        <w:gridCol w:w="1152"/>
        <w:gridCol w:w="2567"/>
      </w:tblGrid>
      <w:tr w:rsidR="00A649FE" w14:paraId="5359356C" w14:textId="77777777">
        <w:tc>
          <w:tcPr>
            <w:tcW w:w="13680" w:type="dxa"/>
            <w:gridSpan w:val="9"/>
            <w:tcBorders>
              <w:top w:val="single" w:sz="4" w:space="0" w:color="CCCCCC"/>
              <w:left w:val="single" w:sz="4" w:space="0" w:color="CCCCCC"/>
              <w:bottom w:val="single" w:sz="4" w:space="0" w:color="CCCCCC"/>
              <w:right w:val="single" w:sz="4" w:space="0" w:color="CCCCCC"/>
            </w:tcBorders>
            <w:shd w:val="clear" w:color="auto" w:fill="1F3864"/>
            <w:tcMar>
              <w:top w:w="80" w:type="dxa"/>
              <w:left w:w="120" w:type="dxa"/>
              <w:bottom w:w="80" w:type="dxa"/>
              <w:right w:w="120" w:type="dxa"/>
            </w:tcMar>
            <w:vAlign w:val="center"/>
          </w:tcPr>
          <w:p w14:paraId="719745AF" w14:textId="77777777" w:rsidR="00A649FE" w:rsidRDefault="00A649FE">
            <w:pPr>
              <w:jc w:val="center"/>
            </w:pPr>
            <w:r>
              <w:rPr>
                <w:b/>
                <w:bCs/>
                <w:color w:val="FFFFFF"/>
              </w:rPr>
              <w:t>RESUMEN COMPARATIVO DE TODOS LOS SERVICIOS — Precios unitarios (€/m³)</w:t>
            </w:r>
          </w:p>
        </w:tc>
      </w:tr>
      <w:tr w:rsidR="00A649FE" w14:paraId="513BC4B5" w14:textId="77777777">
        <w:tc>
          <w:tcPr>
            <w:tcW w:w="2200" w:type="dxa"/>
            <w:tcBorders>
              <w:top w:val="single" w:sz="4" w:space="0" w:color="CCCCCC"/>
              <w:left w:val="single" w:sz="4" w:space="0" w:color="CCCCCC"/>
              <w:bottom w:val="single" w:sz="4" w:space="0" w:color="CCCCCC"/>
              <w:right w:val="single" w:sz="4" w:space="0" w:color="CCCCCC"/>
            </w:tcBorders>
            <w:shd w:val="clear" w:color="auto" w:fill="1F3864"/>
            <w:tcMar>
              <w:top w:w="80" w:type="dxa"/>
              <w:left w:w="120" w:type="dxa"/>
              <w:bottom w:w="80" w:type="dxa"/>
              <w:right w:w="120" w:type="dxa"/>
            </w:tcMar>
            <w:vAlign w:val="center"/>
          </w:tcPr>
          <w:p w14:paraId="20634AD3" w14:textId="77777777" w:rsidR="00A649FE" w:rsidRDefault="00A649FE">
            <w:pPr>
              <w:jc w:val="center"/>
            </w:pPr>
            <w:r>
              <w:rPr>
                <w:b/>
                <w:bCs/>
                <w:color w:val="FFFFFF"/>
                <w:sz w:val="16"/>
                <w:szCs w:val="16"/>
              </w:rPr>
              <w:t>Servicio</w:t>
            </w:r>
          </w:p>
        </w:tc>
        <w:tc>
          <w:tcPr>
            <w:tcW w:w="1240" w:type="dxa"/>
            <w:tcBorders>
              <w:top w:val="single" w:sz="4" w:space="0" w:color="CCCCCC"/>
              <w:left w:val="single" w:sz="4" w:space="0" w:color="CCCCCC"/>
              <w:bottom w:val="single" w:sz="4" w:space="0" w:color="CCCCCC"/>
              <w:right w:val="single" w:sz="4" w:space="0" w:color="CCCCCC"/>
            </w:tcBorders>
            <w:shd w:val="clear" w:color="auto" w:fill="1F3864"/>
            <w:tcMar>
              <w:top w:w="80" w:type="dxa"/>
              <w:left w:w="120" w:type="dxa"/>
              <w:bottom w:w="80" w:type="dxa"/>
              <w:right w:w="120" w:type="dxa"/>
            </w:tcMar>
            <w:vAlign w:val="center"/>
          </w:tcPr>
          <w:p w14:paraId="1C3A4B49" w14:textId="77777777" w:rsidR="00A649FE" w:rsidRDefault="00A649FE">
            <w:pPr>
              <w:jc w:val="center"/>
            </w:pPr>
            <w:r>
              <w:rPr>
                <w:b/>
                <w:bCs/>
                <w:color w:val="FFFFFF"/>
                <w:sz w:val="16"/>
                <w:szCs w:val="16"/>
              </w:rPr>
              <w:t>Grupo de uso</w:t>
            </w:r>
          </w:p>
        </w:tc>
        <w:tc>
          <w:tcPr>
            <w:tcW w:w="1240" w:type="dxa"/>
            <w:tcBorders>
              <w:top w:val="single" w:sz="4" w:space="0" w:color="CCCCCC"/>
              <w:left w:val="single" w:sz="4" w:space="0" w:color="CCCCCC"/>
              <w:bottom w:val="single" w:sz="4" w:space="0" w:color="CCCCCC"/>
              <w:right w:val="single" w:sz="4" w:space="0" w:color="CCCCCC"/>
            </w:tcBorders>
            <w:shd w:val="clear" w:color="auto" w:fill="1F3864"/>
            <w:tcMar>
              <w:top w:w="80" w:type="dxa"/>
              <w:left w:w="120" w:type="dxa"/>
              <w:bottom w:w="80" w:type="dxa"/>
              <w:right w:w="120" w:type="dxa"/>
            </w:tcMar>
            <w:vAlign w:val="center"/>
          </w:tcPr>
          <w:p w14:paraId="0366DFB4" w14:textId="77777777" w:rsidR="00A649FE" w:rsidRDefault="00A649FE">
            <w:pPr>
              <w:jc w:val="center"/>
            </w:pPr>
            <w:r>
              <w:rPr>
                <w:b/>
                <w:bCs/>
                <w:color w:val="FFFFFF"/>
                <w:sz w:val="16"/>
                <w:szCs w:val="16"/>
              </w:rPr>
              <w:t>1º Bloque (€/m³)</w:t>
            </w:r>
          </w:p>
        </w:tc>
        <w:tc>
          <w:tcPr>
            <w:tcW w:w="1240" w:type="dxa"/>
            <w:tcBorders>
              <w:top w:val="single" w:sz="4" w:space="0" w:color="CCCCCC"/>
              <w:left w:val="single" w:sz="4" w:space="0" w:color="CCCCCC"/>
              <w:bottom w:val="single" w:sz="4" w:space="0" w:color="CCCCCC"/>
              <w:right w:val="single" w:sz="4" w:space="0" w:color="CCCCCC"/>
            </w:tcBorders>
            <w:shd w:val="clear" w:color="auto" w:fill="1F3864"/>
            <w:tcMar>
              <w:top w:w="80" w:type="dxa"/>
              <w:left w:w="120" w:type="dxa"/>
              <w:bottom w:w="80" w:type="dxa"/>
              <w:right w:w="120" w:type="dxa"/>
            </w:tcMar>
            <w:vAlign w:val="center"/>
          </w:tcPr>
          <w:p w14:paraId="1CA0A800" w14:textId="77777777" w:rsidR="00A649FE" w:rsidRDefault="00A649FE">
            <w:pPr>
              <w:jc w:val="center"/>
            </w:pPr>
            <w:r>
              <w:rPr>
                <w:b/>
                <w:bCs/>
                <w:color w:val="FFFFFF"/>
                <w:sz w:val="16"/>
                <w:szCs w:val="16"/>
              </w:rPr>
              <w:t xml:space="preserve">2º Bloque </w:t>
            </w:r>
            <w:proofErr w:type="spellStart"/>
            <w:r>
              <w:rPr>
                <w:b/>
                <w:bCs/>
                <w:color w:val="FFFFFF"/>
                <w:sz w:val="16"/>
                <w:szCs w:val="16"/>
              </w:rPr>
              <w:t>Inv</w:t>
            </w:r>
            <w:proofErr w:type="spellEnd"/>
            <w:r>
              <w:rPr>
                <w:b/>
                <w:bCs/>
                <w:color w:val="FFFFFF"/>
                <w:sz w:val="16"/>
                <w:szCs w:val="16"/>
              </w:rPr>
              <w:t xml:space="preserve"> (€/m³)</w:t>
            </w:r>
          </w:p>
        </w:tc>
        <w:tc>
          <w:tcPr>
            <w:tcW w:w="1240" w:type="dxa"/>
            <w:tcBorders>
              <w:top w:val="single" w:sz="4" w:space="0" w:color="CCCCCC"/>
              <w:left w:val="single" w:sz="4" w:space="0" w:color="CCCCCC"/>
              <w:bottom w:val="single" w:sz="4" w:space="0" w:color="CCCCCC"/>
              <w:right w:val="single" w:sz="4" w:space="0" w:color="CCCCCC"/>
            </w:tcBorders>
            <w:shd w:val="clear" w:color="auto" w:fill="1F3864"/>
            <w:tcMar>
              <w:top w:w="80" w:type="dxa"/>
              <w:left w:w="120" w:type="dxa"/>
              <w:bottom w:w="80" w:type="dxa"/>
              <w:right w:w="120" w:type="dxa"/>
            </w:tcMar>
            <w:vAlign w:val="center"/>
          </w:tcPr>
          <w:p w14:paraId="5A59D6E6" w14:textId="77777777" w:rsidR="00A649FE" w:rsidRDefault="00A649FE">
            <w:pPr>
              <w:jc w:val="center"/>
            </w:pPr>
            <w:r>
              <w:rPr>
                <w:b/>
                <w:bCs/>
                <w:color w:val="FFFFFF"/>
                <w:sz w:val="16"/>
                <w:szCs w:val="16"/>
              </w:rPr>
              <w:t>2º Bloque Ver (€/m³)</w:t>
            </w:r>
          </w:p>
        </w:tc>
        <w:tc>
          <w:tcPr>
            <w:tcW w:w="1240" w:type="dxa"/>
            <w:tcBorders>
              <w:top w:val="single" w:sz="4" w:space="0" w:color="CCCCCC"/>
              <w:left w:val="single" w:sz="4" w:space="0" w:color="CCCCCC"/>
              <w:bottom w:val="single" w:sz="4" w:space="0" w:color="CCCCCC"/>
              <w:right w:val="single" w:sz="4" w:space="0" w:color="CCCCCC"/>
            </w:tcBorders>
            <w:shd w:val="clear" w:color="auto" w:fill="1F3864"/>
            <w:tcMar>
              <w:top w:w="80" w:type="dxa"/>
              <w:left w:w="120" w:type="dxa"/>
              <w:bottom w:w="80" w:type="dxa"/>
              <w:right w:w="120" w:type="dxa"/>
            </w:tcMar>
            <w:vAlign w:val="center"/>
          </w:tcPr>
          <w:p w14:paraId="439619A9" w14:textId="77777777" w:rsidR="00A649FE" w:rsidRDefault="00A649FE">
            <w:pPr>
              <w:jc w:val="center"/>
            </w:pPr>
            <w:r>
              <w:rPr>
                <w:b/>
                <w:bCs/>
                <w:color w:val="FFFFFF"/>
                <w:sz w:val="16"/>
                <w:szCs w:val="16"/>
              </w:rPr>
              <w:t xml:space="preserve">3º Bloque </w:t>
            </w:r>
            <w:proofErr w:type="spellStart"/>
            <w:r>
              <w:rPr>
                <w:b/>
                <w:bCs/>
                <w:color w:val="FFFFFF"/>
                <w:sz w:val="16"/>
                <w:szCs w:val="16"/>
              </w:rPr>
              <w:t>Inv</w:t>
            </w:r>
            <w:proofErr w:type="spellEnd"/>
            <w:r>
              <w:rPr>
                <w:b/>
                <w:bCs/>
                <w:color w:val="FFFFFF"/>
                <w:sz w:val="16"/>
                <w:szCs w:val="16"/>
              </w:rPr>
              <w:t xml:space="preserve"> (€/m³)</w:t>
            </w:r>
          </w:p>
        </w:tc>
        <w:tc>
          <w:tcPr>
            <w:tcW w:w="1240" w:type="dxa"/>
            <w:tcBorders>
              <w:top w:val="single" w:sz="4" w:space="0" w:color="CCCCCC"/>
              <w:left w:val="single" w:sz="4" w:space="0" w:color="CCCCCC"/>
              <w:bottom w:val="single" w:sz="4" w:space="0" w:color="CCCCCC"/>
              <w:right w:val="single" w:sz="4" w:space="0" w:color="CCCCCC"/>
            </w:tcBorders>
            <w:shd w:val="clear" w:color="auto" w:fill="1F3864"/>
            <w:tcMar>
              <w:top w:w="80" w:type="dxa"/>
              <w:left w:w="120" w:type="dxa"/>
              <w:bottom w:w="80" w:type="dxa"/>
              <w:right w:w="120" w:type="dxa"/>
            </w:tcMar>
            <w:vAlign w:val="center"/>
          </w:tcPr>
          <w:p w14:paraId="706335A5" w14:textId="77777777" w:rsidR="00A649FE" w:rsidRDefault="00A649FE">
            <w:pPr>
              <w:jc w:val="center"/>
            </w:pPr>
            <w:r>
              <w:rPr>
                <w:b/>
                <w:bCs/>
                <w:color w:val="FFFFFF"/>
                <w:sz w:val="16"/>
                <w:szCs w:val="16"/>
              </w:rPr>
              <w:t>3º Bloque Ver (€/m³)</w:t>
            </w:r>
          </w:p>
        </w:tc>
        <w:tc>
          <w:tcPr>
            <w:tcW w:w="1240" w:type="dxa"/>
            <w:tcBorders>
              <w:top w:val="single" w:sz="4" w:space="0" w:color="CCCCCC"/>
              <w:left w:val="single" w:sz="4" w:space="0" w:color="CCCCCC"/>
              <w:bottom w:val="single" w:sz="4" w:space="0" w:color="CCCCCC"/>
              <w:right w:val="single" w:sz="4" w:space="0" w:color="CCCCCC"/>
            </w:tcBorders>
            <w:shd w:val="clear" w:color="auto" w:fill="1F3864"/>
            <w:tcMar>
              <w:top w:w="80" w:type="dxa"/>
              <w:left w:w="120" w:type="dxa"/>
              <w:bottom w:w="80" w:type="dxa"/>
              <w:right w:w="120" w:type="dxa"/>
            </w:tcMar>
            <w:vAlign w:val="center"/>
          </w:tcPr>
          <w:p w14:paraId="290DDF32" w14:textId="77777777" w:rsidR="00A649FE" w:rsidRDefault="00A649FE">
            <w:pPr>
              <w:jc w:val="center"/>
            </w:pPr>
            <w:proofErr w:type="spellStart"/>
            <w:r>
              <w:rPr>
                <w:b/>
                <w:bCs/>
                <w:color w:val="FFFFFF"/>
                <w:sz w:val="16"/>
                <w:szCs w:val="16"/>
              </w:rPr>
              <w:t>Coef</w:t>
            </w:r>
            <w:proofErr w:type="spellEnd"/>
            <w:r>
              <w:rPr>
                <w:b/>
                <w:bCs/>
                <w:color w:val="FFFFFF"/>
                <w:sz w:val="16"/>
                <w:szCs w:val="16"/>
              </w:rPr>
              <w:t>. cuota servicio</w:t>
            </w:r>
          </w:p>
        </w:tc>
        <w:tc>
          <w:tcPr>
            <w:tcW w:w="2800" w:type="dxa"/>
            <w:tcBorders>
              <w:top w:val="single" w:sz="4" w:space="0" w:color="CCCCCC"/>
              <w:left w:val="single" w:sz="4" w:space="0" w:color="CCCCCC"/>
              <w:bottom w:val="single" w:sz="4" w:space="0" w:color="CCCCCC"/>
              <w:right w:val="single" w:sz="4" w:space="0" w:color="CCCCCC"/>
            </w:tcBorders>
            <w:shd w:val="clear" w:color="auto" w:fill="1F3864"/>
            <w:tcMar>
              <w:top w:w="80" w:type="dxa"/>
              <w:left w:w="120" w:type="dxa"/>
              <w:bottom w:w="80" w:type="dxa"/>
              <w:right w:w="120" w:type="dxa"/>
            </w:tcMar>
            <w:vAlign w:val="center"/>
          </w:tcPr>
          <w:p w14:paraId="14385C5B" w14:textId="77777777" w:rsidR="00A649FE" w:rsidRDefault="00A649FE">
            <w:pPr>
              <w:jc w:val="center"/>
            </w:pPr>
            <w:r>
              <w:rPr>
                <w:b/>
                <w:bCs/>
                <w:color w:val="FFFFFF"/>
                <w:sz w:val="16"/>
                <w:szCs w:val="16"/>
              </w:rPr>
              <w:t>Fórmula cuota servicio (bimestral)</w:t>
            </w:r>
          </w:p>
        </w:tc>
      </w:tr>
      <w:tr w:rsidR="00A649FE" w14:paraId="48F73548" w14:textId="77777777">
        <w:tc>
          <w:tcPr>
            <w:tcW w:w="2200" w:type="dxa"/>
            <w:tcBorders>
              <w:top w:val="single" w:sz="4" w:space="0" w:color="CCCCCC"/>
              <w:left w:val="single" w:sz="4" w:space="0" w:color="CCCCCC"/>
              <w:bottom w:val="single" w:sz="4" w:space="0" w:color="CCCCCC"/>
              <w:right w:val="single" w:sz="4" w:space="0" w:color="CCCCCC"/>
            </w:tcBorders>
            <w:shd w:val="clear" w:color="auto" w:fill="2E75B6"/>
            <w:tcMar>
              <w:top w:w="80" w:type="dxa"/>
              <w:left w:w="120" w:type="dxa"/>
              <w:bottom w:w="80" w:type="dxa"/>
              <w:right w:w="120" w:type="dxa"/>
            </w:tcMar>
            <w:vAlign w:val="center"/>
          </w:tcPr>
          <w:p w14:paraId="7CF62FB0" w14:textId="77777777" w:rsidR="00A649FE" w:rsidRDefault="00A649FE">
            <w:pPr>
              <w:jc w:val="center"/>
            </w:pPr>
            <w:r>
              <w:rPr>
                <w:b/>
                <w:bCs/>
                <w:color w:val="FFFFFF"/>
                <w:sz w:val="16"/>
                <w:szCs w:val="16"/>
              </w:rPr>
              <w:t>Aducción</w:t>
            </w:r>
          </w:p>
        </w:tc>
        <w:tc>
          <w:tcPr>
            <w:tcW w:w="1240" w:type="dxa"/>
            <w:tcBorders>
              <w:top w:val="single" w:sz="4" w:space="0" w:color="CCCCCC"/>
              <w:left w:val="single" w:sz="4" w:space="0" w:color="CCCCCC"/>
              <w:bottom w:val="single" w:sz="4" w:space="0" w:color="CCCCCC"/>
              <w:right w:val="single" w:sz="4" w:space="0" w:color="CCCCCC"/>
            </w:tcBorders>
            <w:shd w:val="clear" w:color="auto" w:fill="2E75B6"/>
            <w:tcMar>
              <w:top w:w="80" w:type="dxa"/>
              <w:left w:w="120" w:type="dxa"/>
              <w:bottom w:w="80" w:type="dxa"/>
              <w:right w:w="120" w:type="dxa"/>
            </w:tcMar>
            <w:vAlign w:val="center"/>
          </w:tcPr>
          <w:p w14:paraId="0B906E46" w14:textId="77777777" w:rsidR="00A649FE" w:rsidRDefault="00A649FE">
            <w:r>
              <w:rPr>
                <w:color w:val="FFFFFF"/>
                <w:sz w:val="15"/>
                <w:szCs w:val="15"/>
              </w:rPr>
              <w:t>Dom/</w:t>
            </w:r>
            <w:proofErr w:type="spellStart"/>
            <w:r>
              <w:rPr>
                <w:color w:val="FFFFFF"/>
                <w:sz w:val="15"/>
                <w:szCs w:val="15"/>
              </w:rPr>
              <w:t>AsimDom</w:t>
            </w:r>
            <w:proofErr w:type="spellEnd"/>
          </w:p>
        </w:tc>
        <w:tc>
          <w:tcPr>
            <w:tcW w:w="1240" w:type="dxa"/>
            <w:tcBorders>
              <w:top w:val="single" w:sz="4" w:space="0" w:color="CCCCCC"/>
              <w:left w:val="single" w:sz="4" w:space="0" w:color="CCCCCC"/>
              <w:bottom w:val="single" w:sz="4" w:space="0" w:color="CCCCCC"/>
              <w:right w:val="single" w:sz="4" w:space="0" w:color="CCCCCC"/>
            </w:tcBorders>
            <w:shd w:val="clear" w:color="auto" w:fill="2E75B6"/>
            <w:tcMar>
              <w:top w:w="80" w:type="dxa"/>
              <w:left w:w="120" w:type="dxa"/>
              <w:bottom w:w="80" w:type="dxa"/>
              <w:right w:w="120" w:type="dxa"/>
            </w:tcMar>
            <w:vAlign w:val="center"/>
          </w:tcPr>
          <w:p w14:paraId="3EE32628" w14:textId="77777777" w:rsidR="00A649FE" w:rsidRDefault="00A649FE">
            <w:pPr>
              <w:jc w:val="center"/>
            </w:pPr>
            <w:r>
              <w:rPr>
                <w:b/>
                <w:bCs/>
                <w:color w:val="FFFFFF"/>
                <w:sz w:val="16"/>
                <w:szCs w:val="16"/>
              </w:rPr>
              <w:t>0,3066</w:t>
            </w:r>
          </w:p>
        </w:tc>
        <w:tc>
          <w:tcPr>
            <w:tcW w:w="1240" w:type="dxa"/>
            <w:tcBorders>
              <w:top w:val="single" w:sz="4" w:space="0" w:color="CCCCCC"/>
              <w:left w:val="single" w:sz="4" w:space="0" w:color="CCCCCC"/>
              <w:bottom w:val="single" w:sz="4" w:space="0" w:color="CCCCCC"/>
              <w:right w:val="single" w:sz="4" w:space="0" w:color="CCCCCC"/>
            </w:tcBorders>
            <w:shd w:val="clear" w:color="auto" w:fill="2E75B6"/>
            <w:tcMar>
              <w:top w:w="80" w:type="dxa"/>
              <w:left w:w="120" w:type="dxa"/>
              <w:bottom w:w="80" w:type="dxa"/>
              <w:right w:w="120" w:type="dxa"/>
            </w:tcMar>
            <w:vAlign w:val="center"/>
          </w:tcPr>
          <w:p w14:paraId="2B3BA53F" w14:textId="77777777" w:rsidR="00A649FE" w:rsidRDefault="00A649FE">
            <w:pPr>
              <w:jc w:val="center"/>
            </w:pPr>
            <w:r>
              <w:rPr>
                <w:b/>
                <w:bCs/>
                <w:color w:val="FFFFFF"/>
                <w:sz w:val="16"/>
                <w:szCs w:val="16"/>
              </w:rPr>
              <w:t>0,5671</w:t>
            </w:r>
          </w:p>
        </w:tc>
        <w:tc>
          <w:tcPr>
            <w:tcW w:w="1240" w:type="dxa"/>
            <w:tcBorders>
              <w:top w:val="single" w:sz="4" w:space="0" w:color="CCCCCC"/>
              <w:left w:val="single" w:sz="4" w:space="0" w:color="CCCCCC"/>
              <w:bottom w:val="single" w:sz="4" w:space="0" w:color="CCCCCC"/>
              <w:right w:val="single" w:sz="4" w:space="0" w:color="CCCCCC"/>
            </w:tcBorders>
            <w:shd w:val="clear" w:color="auto" w:fill="2E75B6"/>
            <w:tcMar>
              <w:top w:w="80" w:type="dxa"/>
              <w:left w:w="120" w:type="dxa"/>
              <w:bottom w:w="80" w:type="dxa"/>
              <w:right w:w="120" w:type="dxa"/>
            </w:tcMar>
            <w:vAlign w:val="center"/>
          </w:tcPr>
          <w:p w14:paraId="2A3F3E20" w14:textId="77777777" w:rsidR="00A649FE" w:rsidRDefault="00A649FE">
            <w:pPr>
              <w:jc w:val="center"/>
            </w:pPr>
            <w:r>
              <w:rPr>
                <w:color w:val="FFFFFF"/>
                <w:sz w:val="16"/>
                <w:szCs w:val="16"/>
              </w:rPr>
              <w:t>0,7089</w:t>
            </w:r>
          </w:p>
        </w:tc>
        <w:tc>
          <w:tcPr>
            <w:tcW w:w="1240" w:type="dxa"/>
            <w:tcBorders>
              <w:top w:val="single" w:sz="4" w:space="0" w:color="CCCCCC"/>
              <w:left w:val="single" w:sz="4" w:space="0" w:color="CCCCCC"/>
              <w:bottom w:val="single" w:sz="4" w:space="0" w:color="CCCCCC"/>
              <w:right w:val="single" w:sz="4" w:space="0" w:color="CCCCCC"/>
            </w:tcBorders>
            <w:shd w:val="clear" w:color="auto" w:fill="2E75B6"/>
            <w:tcMar>
              <w:top w:w="80" w:type="dxa"/>
              <w:left w:w="120" w:type="dxa"/>
              <w:bottom w:w="80" w:type="dxa"/>
              <w:right w:w="120" w:type="dxa"/>
            </w:tcMar>
            <w:vAlign w:val="center"/>
          </w:tcPr>
          <w:p w14:paraId="573F1C1A" w14:textId="77777777" w:rsidR="00A649FE" w:rsidRDefault="00A649FE">
            <w:pPr>
              <w:jc w:val="center"/>
            </w:pPr>
            <w:r>
              <w:rPr>
                <w:b/>
                <w:bCs/>
                <w:color w:val="FFFFFF"/>
                <w:sz w:val="16"/>
                <w:szCs w:val="16"/>
              </w:rPr>
              <w:t>1,3612</w:t>
            </w:r>
          </w:p>
        </w:tc>
        <w:tc>
          <w:tcPr>
            <w:tcW w:w="1240" w:type="dxa"/>
            <w:tcBorders>
              <w:top w:val="single" w:sz="4" w:space="0" w:color="CCCCCC"/>
              <w:left w:val="single" w:sz="4" w:space="0" w:color="CCCCCC"/>
              <w:bottom w:val="single" w:sz="4" w:space="0" w:color="CCCCCC"/>
              <w:right w:val="single" w:sz="4" w:space="0" w:color="CCCCCC"/>
            </w:tcBorders>
            <w:shd w:val="clear" w:color="auto" w:fill="2E75B6"/>
            <w:tcMar>
              <w:top w:w="80" w:type="dxa"/>
              <w:left w:w="120" w:type="dxa"/>
              <w:bottom w:w="80" w:type="dxa"/>
              <w:right w:w="120" w:type="dxa"/>
            </w:tcMar>
            <w:vAlign w:val="center"/>
          </w:tcPr>
          <w:p w14:paraId="2B26006A" w14:textId="77777777" w:rsidR="00A649FE" w:rsidRDefault="00A649FE">
            <w:pPr>
              <w:jc w:val="center"/>
            </w:pPr>
            <w:r>
              <w:rPr>
                <w:color w:val="FFFFFF"/>
                <w:sz w:val="16"/>
                <w:szCs w:val="16"/>
              </w:rPr>
              <w:t>2,0417</w:t>
            </w:r>
          </w:p>
        </w:tc>
        <w:tc>
          <w:tcPr>
            <w:tcW w:w="1240" w:type="dxa"/>
            <w:tcBorders>
              <w:top w:val="single" w:sz="4" w:space="0" w:color="CCCCCC"/>
              <w:left w:val="single" w:sz="4" w:space="0" w:color="CCCCCC"/>
              <w:bottom w:val="single" w:sz="4" w:space="0" w:color="CCCCCC"/>
              <w:right w:val="single" w:sz="4" w:space="0" w:color="CCCCCC"/>
            </w:tcBorders>
            <w:shd w:val="clear" w:color="auto" w:fill="2E75B6"/>
            <w:tcMar>
              <w:top w:w="80" w:type="dxa"/>
              <w:left w:w="120" w:type="dxa"/>
              <w:bottom w:w="80" w:type="dxa"/>
              <w:right w:w="120" w:type="dxa"/>
            </w:tcMar>
            <w:vAlign w:val="center"/>
          </w:tcPr>
          <w:p w14:paraId="6BEABCB8" w14:textId="77777777" w:rsidR="00A649FE" w:rsidRDefault="00A649FE">
            <w:pPr>
              <w:jc w:val="center"/>
            </w:pPr>
            <w:r>
              <w:rPr>
                <w:b/>
                <w:bCs/>
                <w:color w:val="FFFFFF"/>
                <w:sz w:val="15"/>
                <w:szCs w:val="15"/>
              </w:rPr>
              <w:t>CAD = 0,0183</w:t>
            </w:r>
          </w:p>
        </w:tc>
        <w:tc>
          <w:tcPr>
            <w:tcW w:w="2800" w:type="dxa"/>
            <w:tcBorders>
              <w:top w:val="single" w:sz="4" w:space="0" w:color="CCCCCC"/>
              <w:left w:val="single" w:sz="4" w:space="0" w:color="CCCCCC"/>
              <w:bottom w:val="single" w:sz="4" w:space="0" w:color="CCCCCC"/>
              <w:right w:val="single" w:sz="4" w:space="0" w:color="CCCCCC"/>
            </w:tcBorders>
            <w:shd w:val="clear" w:color="auto" w:fill="2E75B6"/>
            <w:tcMar>
              <w:top w:w="80" w:type="dxa"/>
              <w:left w:w="120" w:type="dxa"/>
              <w:bottom w:w="80" w:type="dxa"/>
              <w:right w:w="120" w:type="dxa"/>
            </w:tcMar>
            <w:vAlign w:val="center"/>
          </w:tcPr>
          <w:p w14:paraId="2756D35C" w14:textId="77777777" w:rsidR="00A649FE" w:rsidRDefault="00A649FE">
            <w:r>
              <w:rPr>
                <w:color w:val="FFFFFF"/>
                <w:sz w:val="14"/>
                <w:szCs w:val="14"/>
              </w:rPr>
              <w:t>Doméstico/</w:t>
            </w:r>
            <w:proofErr w:type="spellStart"/>
            <w:r>
              <w:rPr>
                <w:color w:val="FFFFFF"/>
                <w:sz w:val="14"/>
                <w:szCs w:val="14"/>
              </w:rPr>
              <w:t>plurivivienda</w:t>
            </w:r>
            <w:proofErr w:type="spellEnd"/>
            <w:r>
              <w:rPr>
                <w:color w:val="FFFFFF"/>
                <w:sz w:val="14"/>
                <w:szCs w:val="14"/>
              </w:rPr>
              <w:t>: CX × (15² + 225) × N</w:t>
            </w:r>
          </w:p>
        </w:tc>
      </w:tr>
      <w:tr w:rsidR="00A649FE" w14:paraId="222CFF99" w14:textId="77777777">
        <w:tc>
          <w:tcPr>
            <w:tcW w:w="2200" w:type="dxa"/>
            <w:tcBorders>
              <w:top w:val="single" w:sz="4" w:space="0" w:color="CCCCCC"/>
              <w:left w:val="single" w:sz="4" w:space="0" w:color="CCCCCC"/>
              <w:bottom w:val="single" w:sz="4" w:space="0" w:color="CCCCCC"/>
              <w:right w:val="single" w:sz="4" w:space="0" w:color="CCCCCC"/>
            </w:tcBorders>
            <w:shd w:val="clear" w:color="auto" w:fill="F2F3F4"/>
            <w:tcMar>
              <w:top w:w="80" w:type="dxa"/>
              <w:left w:w="120" w:type="dxa"/>
              <w:bottom w:w="80" w:type="dxa"/>
              <w:right w:w="120" w:type="dxa"/>
            </w:tcMar>
            <w:vAlign w:val="center"/>
          </w:tcPr>
          <w:p w14:paraId="4EC3E239" w14:textId="77777777" w:rsidR="00A649FE" w:rsidRDefault="00A649FE"/>
        </w:tc>
        <w:tc>
          <w:tcPr>
            <w:tcW w:w="1240" w:type="dxa"/>
            <w:tcBorders>
              <w:top w:val="single" w:sz="4" w:space="0" w:color="CCCCCC"/>
              <w:left w:val="single" w:sz="4" w:space="0" w:color="CCCCCC"/>
              <w:bottom w:val="single" w:sz="4" w:space="0" w:color="CCCCCC"/>
              <w:right w:val="single" w:sz="4" w:space="0" w:color="CCCCCC"/>
            </w:tcBorders>
            <w:shd w:val="clear" w:color="auto" w:fill="F2F3F4"/>
            <w:tcMar>
              <w:top w:w="80" w:type="dxa"/>
              <w:left w:w="120" w:type="dxa"/>
              <w:bottom w:w="80" w:type="dxa"/>
              <w:right w:w="120" w:type="dxa"/>
            </w:tcMar>
            <w:vAlign w:val="center"/>
          </w:tcPr>
          <w:p w14:paraId="4BCA8118" w14:textId="77777777" w:rsidR="00A649FE" w:rsidRDefault="00A649FE">
            <w:proofErr w:type="spellStart"/>
            <w:r>
              <w:rPr>
                <w:color w:val="000000"/>
                <w:sz w:val="15"/>
                <w:szCs w:val="15"/>
              </w:rPr>
              <w:t>Com</w:t>
            </w:r>
            <w:proofErr w:type="spellEnd"/>
            <w:r>
              <w:rPr>
                <w:color w:val="000000"/>
                <w:sz w:val="15"/>
                <w:szCs w:val="15"/>
              </w:rPr>
              <w:t>/</w:t>
            </w:r>
            <w:proofErr w:type="spellStart"/>
            <w:r>
              <w:rPr>
                <w:color w:val="000000"/>
                <w:sz w:val="15"/>
                <w:szCs w:val="15"/>
              </w:rPr>
              <w:t>AsimCom</w:t>
            </w:r>
            <w:proofErr w:type="spellEnd"/>
            <w:r>
              <w:rPr>
                <w:color w:val="000000"/>
                <w:sz w:val="15"/>
                <w:szCs w:val="15"/>
              </w:rPr>
              <w:t>/</w:t>
            </w:r>
            <w:proofErr w:type="spellStart"/>
            <w:r>
              <w:rPr>
                <w:color w:val="000000"/>
                <w:sz w:val="15"/>
                <w:szCs w:val="15"/>
              </w:rPr>
              <w:t>Ind</w:t>
            </w:r>
            <w:proofErr w:type="spellEnd"/>
          </w:p>
        </w:tc>
        <w:tc>
          <w:tcPr>
            <w:tcW w:w="1240" w:type="dxa"/>
            <w:tcBorders>
              <w:top w:val="single" w:sz="4" w:space="0" w:color="CCCCCC"/>
              <w:left w:val="single" w:sz="4" w:space="0" w:color="CCCCCC"/>
              <w:bottom w:val="single" w:sz="4" w:space="0" w:color="CCCCCC"/>
              <w:right w:val="single" w:sz="4" w:space="0" w:color="CCCCCC"/>
            </w:tcBorders>
            <w:shd w:val="clear" w:color="auto" w:fill="F2F3F4"/>
            <w:tcMar>
              <w:top w:w="80" w:type="dxa"/>
              <w:left w:w="120" w:type="dxa"/>
              <w:bottom w:w="80" w:type="dxa"/>
              <w:right w:w="120" w:type="dxa"/>
            </w:tcMar>
            <w:vAlign w:val="center"/>
          </w:tcPr>
          <w:p w14:paraId="32C74E23" w14:textId="77777777" w:rsidR="00A649FE" w:rsidRDefault="00A649FE">
            <w:pPr>
              <w:jc w:val="center"/>
            </w:pPr>
            <w:r>
              <w:rPr>
                <w:b/>
                <w:bCs/>
                <w:color w:val="000000"/>
                <w:sz w:val="16"/>
                <w:szCs w:val="16"/>
              </w:rPr>
              <w:t>0,4195</w:t>
            </w:r>
          </w:p>
        </w:tc>
        <w:tc>
          <w:tcPr>
            <w:tcW w:w="1240" w:type="dxa"/>
            <w:tcBorders>
              <w:top w:val="single" w:sz="4" w:space="0" w:color="CCCCCC"/>
              <w:left w:val="single" w:sz="4" w:space="0" w:color="CCCCCC"/>
              <w:bottom w:val="single" w:sz="4" w:space="0" w:color="CCCCCC"/>
              <w:right w:val="single" w:sz="4" w:space="0" w:color="CCCCCC"/>
            </w:tcBorders>
            <w:shd w:val="clear" w:color="auto" w:fill="F2F3F4"/>
            <w:tcMar>
              <w:top w:w="80" w:type="dxa"/>
              <w:left w:w="120" w:type="dxa"/>
              <w:bottom w:w="80" w:type="dxa"/>
              <w:right w:w="120" w:type="dxa"/>
            </w:tcMar>
            <w:vAlign w:val="center"/>
          </w:tcPr>
          <w:p w14:paraId="230D5515" w14:textId="77777777" w:rsidR="00A649FE" w:rsidRDefault="00A649FE">
            <w:pPr>
              <w:jc w:val="center"/>
            </w:pPr>
            <w:r>
              <w:rPr>
                <w:b/>
                <w:bCs/>
                <w:color w:val="000000"/>
                <w:sz w:val="16"/>
                <w:szCs w:val="16"/>
              </w:rPr>
              <w:t>0,5671</w:t>
            </w:r>
          </w:p>
        </w:tc>
        <w:tc>
          <w:tcPr>
            <w:tcW w:w="1240" w:type="dxa"/>
            <w:tcBorders>
              <w:top w:val="single" w:sz="4" w:space="0" w:color="CCCCCC"/>
              <w:left w:val="single" w:sz="4" w:space="0" w:color="CCCCCC"/>
              <w:bottom w:val="single" w:sz="4" w:space="0" w:color="CCCCCC"/>
              <w:right w:val="single" w:sz="4" w:space="0" w:color="CCCCCC"/>
            </w:tcBorders>
            <w:shd w:val="clear" w:color="auto" w:fill="F2F3F4"/>
            <w:tcMar>
              <w:top w:w="80" w:type="dxa"/>
              <w:left w:w="120" w:type="dxa"/>
              <w:bottom w:w="80" w:type="dxa"/>
              <w:right w:w="120" w:type="dxa"/>
            </w:tcMar>
            <w:vAlign w:val="center"/>
          </w:tcPr>
          <w:p w14:paraId="5185BB3A" w14:textId="77777777" w:rsidR="00A649FE" w:rsidRDefault="00A649FE">
            <w:pPr>
              <w:jc w:val="center"/>
            </w:pPr>
            <w:r>
              <w:rPr>
                <w:color w:val="000000"/>
                <w:sz w:val="16"/>
                <w:szCs w:val="16"/>
              </w:rPr>
              <w:t>0,7089</w:t>
            </w:r>
          </w:p>
        </w:tc>
        <w:tc>
          <w:tcPr>
            <w:tcW w:w="1240" w:type="dxa"/>
            <w:tcBorders>
              <w:top w:val="single" w:sz="4" w:space="0" w:color="CCCCCC"/>
              <w:left w:val="single" w:sz="4" w:space="0" w:color="CCCCCC"/>
              <w:bottom w:val="single" w:sz="4" w:space="0" w:color="CCCCCC"/>
              <w:right w:val="single" w:sz="4" w:space="0" w:color="CCCCCC"/>
            </w:tcBorders>
            <w:shd w:val="clear" w:color="auto" w:fill="F2F3F4"/>
            <w:tcMar>
              <w:top w:w="80" w:type="dxa"/>
              <w:left w:w="120" w:type="dxa"/>
              <w:bottom w:w="80" w:type="dxa"/>
              <w:right w:w="120" w:type="dxa"/>
            </w:tcMar>
            <w:vAlign w:val="center"/>
          </w:tcPr>
          <w:p w14:paraId="126C8D8B" w14:textId="77777777" w:rsidR="00A649FE" w:rsidRDefault="00A649FE">
            <w:pPr>
              <w:jc w:val="center"/>
            </w:pPr>
            <w:r>
              <w:rPr>
                <w:b/>
                <w:bCs/>
                <w:color w:val="000000"/>
                <w:sz w:val="16"/>
                <w:szCs w:val="16"/>
              </w:rPr>
              <w:t>1,0219</w:t>
            </w:r>
          </w:p>
        </w:tc>
        <w:tc>
          <w:tcPr>
            <w:tcW w:w="1240" w:type="dxa"/>
            <w:tcBorders>
              <w:top w:val="single" w:sz="4" w:space="0" w:color="CCCCCC"/>
              <w:left w:val="single" w:sz="4" w:space="0" w:color="CCCCCC"/>
              <w:bottom w:val="single" w:sz="4" w:space="0" w:color="CCCCCC"/>
              <w:right w:val="single" w:sz="4" w:space="0" w:color="CCCCCC"/>
            </w:tcBorders>
            <w:shd w:val="clear" w:color="auto" w:fill="F2F3F4"/>
            <w:tcMar>
              <w:top w:w="80" w:type="dxa"/>
              <w:left w:w="120" w:type="dxa"/>
              <w:bottom w:w="80" w:type="dxa"/>
              <w:right w:w="120" w:type="dxa"/>
            </w:tcMar>
            <w:vAlign w:val="center"/>
          </w:tcPr>
          <w:p w14:paraId="697ECF6E" w14:textId="77777777" w:rsidR="00A649FE" w:rsidRDefault="00A649FE">
            <w:pPr>
              <w:jc w:val="center"/>
            </w:pPr>
            <w:r>
              <w:rPr>
                <w:color w:val="000000"/>
                <w:sz w:val="16"/>
                <w:szCs w:val="16"/>
              </w:rPr>
              <w:t>1,5328</w:t>
            </w:r>
          </w:p>
        </w:tc>
        <w:tc>
          <w:tcPr>
            <w:tcW w:w="1240" w:type="dxa"/>
            <w:tcBorders>
              <w:top w:val="single" w:sz="4" w:space="0" w:color="CCCCCC"/>
              <w:left w:val="single" w:sz="4" w:space="0" w:color="CCCCCC"/>
              <w:bottom w:val="single" w:sz="4" w:space="0" w:color="CCCCCC"/>
              <w:right w:val="single" w:sz="4" w:space="0" w:color="CCCCCC"/>
            </w:tcBorders>
            <w:shd w:val="clear" w:color="auto" w:fill="F2F3F4"/>
            <w:tcMar>
              <w:top w:w="80" w:type="dxa"/>
              <w:left w:w="120" w:type="dxa"/>
              <w:bottom w:w="80" w:type="dxa"/>
              <w:right w:w="120" w:type="dxa"/>
            </w:tcMar>
            <w:vAlign w:val="center"/>
          </w:tcPr>
          <w:p w14:paraId="40E8A92B" w14:textId="77777777" w:rsidR="00A649FE" w:rsidRDefault="00A649FE">
            <w:pPr>
              <w:jc w:val="center"/>
            </w:pPr>
          </w:p>
        </w:tc>
        <w:tc>
          <w:tcPr>
            <w:tcW w:w="2800" w:type="dxa"/>
            <w:tcBorders>
              <w:top w:val="single" w:sz="4" w:space="0" w:color="CCCCCC"/>
              <w:left w:val="single" w:sz="4" w:space="0" w:color="CCCCCC"/>
              <w:bottom w:val="single" w:sz="4" w:space="0" w:color="CCCCCC"/>
              <w:right w:val="single" w:sz="4" w:space="0" w:color="CCCCCC"/>
            </w:tcBorders>
            <w:shd w:val="clear" w:color="auto" w:fill="F2F3F4"/>
            <w:tcMar>
              <w:top w:w="80" w:type="dxa"/>
              <w:left w:w="120" w:type="dxa"/>
              <w:bottom w:w="80" w:type="dxa"/>
              <w:right w:w="120" w:type="dxa"/>
            </w:tcMar>
            <w:vAlign w:val="center"/>
          </w:tcPr>
          <w:p w14:paraId="38AEBA47" w14:textId="77777777" w:rsidR="00A649FE" w:rsidRDefault="00A649FE">
            <w:r>
              <w:rPr>
                <w:color w:val="000000"/>
                <w:sz w:val="14"/>
                <w:szCs w:val="14"/>
              </w:rPr>
              <w:t>Resto: CX × (Ø² + 225 × N)</w:t>
            </w:r>
          </w:p>
        </w:tc>
      </w:tr>
      <w:tr w:rsidR="00A649FE" w14:paraId="2EE5CB44" w14:textId="77777777">
        <w:tc>
          <w:tcPr>
            <w:tcW w:w="22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33566733" w14:textId="77777777" w:rsidR="00A649FE" w:rsidRDefault="00A649FE"/>
        </w:tc>
        <w:tc>
          <w:tcPr>
            <w:tcW w:w="124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14C1E878" w14:textId="77777777" w:rsidR="00A649FE" w:rsidRDefault="00A649FE">
            <w:r>
              <w:rPr>
                <w:color w:val="000000"/>
                <w:sz w:val="15"/>
                <w:szCs w:val="15"/>
              </w:rPr>
              <w:t>Riegos Públicos</w:t>
            </w:r>
          </w:p>
        </w:tc>
        <w:tc>
          <w:tcPr>
            <w:tcW w:w="124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6E000E5F" w14:textId="77777777" w:rsidR="00A649FE" w:rsidRDefault="00A649FE">
            <w:pPr>
              <w:jc w:val="center"/>
            </w:pPr>
            <w:r>
              <w:rPr>
                <w:b/>
                <w:bCs/>
                <w:color w:val="000000"/>
                <w:sz w:val="16"/>
                <w:szCs w:val="16"/>
              </w:rPr>
              <w:t>0,4195</w:t>
            </w:r>
          </w:p>
        </w:tc>
        <w:tc>
          <w:tcPr>
            <w:tcW w:w="124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133436FE" w14:textId="77777777" w:rsidR="00A649FE" w:rsidRDefault="00A649FE">
            <w:pPr>
              <w:jc w:val="center"/>
            </w:pPr>
            <w:r>
              <w:rPr>
                <w:b/>
                <w:bCs/>
                <w:color w:val="000000"/>
                <w:sz w:val="16"/>
                <w:szCs w:val="16"/>
              </w:rPr>
              <w:t>0,5671</w:t>
            </w:r>
          </w:p>
        </w:tc>
        <w:tc>
          <w:tcPr>
            <w:tcW w:w="124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552E7814" w14:textId="77777777" w:rsidR="00A649FE" w:rsidRDefault="00A649FE">
            <w:pPr>
              <w:jc w:val="center"/>
            </w:pPr>
            <w:r>
              <w:rPr>
                <w:color w:val="000000"/>
                <w:sz w:val="16"/>
                <w:szCs w:val="16"/>
              </w:rPr>
              <w:t>0,7089</w:t>
            </w:r>
          </w:p>
        </w:tc>
        <w:tc>
          <w:tcPr>
            <w:tcW w:w="124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72C16DE1" w14:textId="77777777" w:rsidR="00A649FE" w:rsidRDefault="00A649FE">
            <w:pPr>
              <w:jc w:val="center"/>
            </w:pPr>
            <w:r>
              <w:rPr>
                <w:b/>
                <w:bCs/>
                <w:color w:val="000000"/>
                <w:sz w:val="16"/>
                <w:szCs w:val="16"/>
              </w:rPr>
              <w:t>1,1570</w:t>
            </w:r>
          </w:p>
        </w:tc>
        <w:tc>
          <w:tcPr>
            <w:tcW w:w="124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01A1500C" w14:textId="77777777" w:rsidR="00A649FE" w:rsidRDefault="00A649FE">
            <w:pPr>
              <w:jc w:val="center"/>
            </w:pPr>
            <w:r>
              <w:rPr>
                <w:color w:val="000000"/>
                <w:sz w:val="16"/>
                <w:szCs w:val="16"/>
              </w:rPr>
              <w:t>1,7354</w:t>
            </w:r>
          </w:p>
        </w:tc>
        <w:tc>
          <w:tcPr>
            <w:tcW w:w="124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248880DA" w14:textId="77777777" w:rsidR="00A649FE" w:rsidRDefault="00A649FE">
            <w:pPr>
              <w:jc w:val="center"/>
            </w:pPr>
          </w:p>
        </w:tc>
        <w:tc>
          <w:tcPr>
            <w:tcW w:w="28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23C3F048" w14:textId="77777777" w:rsidR="00A649FE" w:rsidRDefault="00A649FE"/>
        </w:tc>
      </w:tr>
      <w:tr w:rsidR="00A649FE" w14:paraId="783420AB" w14:textId="77777777">
        <w:tc>
          <w:tcPr>
            <w:tcW w:w="2200" w:type="dxa"/>
            <w:tcBorders>
              <w:top w:val="single" w:sz="4" w:space="0" w:color="CCCCCC"/>
              <w:left w:val="single" w:sz="4" w:space="0" w:color="CCCCCC"/>
              <w:bottom w:val="single" w:sz="4" w:space="0" w:color="CCCCCC"/>
              <w:right w:val="single" w:sz="4" w:space="0" w:color="CCCCCC"/>
            </w:tcBorders>
            <w:shd w:val="clear" w:color="auto" w:fill="F2F3F4"/>
            <w:tcMar>
              <w:top w:w="80" w:type="dxa"/>
              <w:left w:w="120" w:type="dxa"/>
              <w:bottom w:w="80" w:type="dxa"/>
              <w:right w:w="120" w:type="dxa"/>
            </w:tcMar>
            <w:vAlign w:val="center"/>
          </w:tcPr>
          <w:p w14:paraId="40B3CE60" w14:textId="77777777" w:rsidR="00A649FE" w:rsidRDefault="00A649FE"/>
        </w:tc>
        <w:tc>
          <w:tcPr>
            <w:tcW w:w="1240" w:type="dxa"/>
            <w:tcBorders>
              <w:top w:val="single" w:sz="4" w:space="0" w:color="CCCCCC"/>
              <w:left w:val="single" w:sz="4" w:space="0" w:color="CCCCCC"/>
              <w:bottom w:val="single" w:sz="4" w:space="0" w:color="CCCCCC"/>
              <w:right w:val="single" w:sz="4" w:space="0" w:color="CCCCCC"/>
            </w:tcBorders>
            <w:shd w:val="clear" w:color="auto" w:fill="F2F3F4"/>
            <w:tcMar>
              <w:top w:w="80" w:type="dxa"/>
              <w:left w:w="120" w:type="dxa"/>
              <w:bottom w:w="80" w:type="dxa"/>
              <w:right w:w="120" w:type="dxa"/>
            </w:tcMar>
            <w:vAlign w:val="center"/>
          </w:tcPr>
          <w:p w14:paraId="4D0112D3" w14:textId="77777777" w:rsidR="00A649FE" w:rsidRDefault="00A649FE">
            <w:r>
              <w:rPr>
                <w:color w:val="000000"/>
                <w:sz w:val="15"/>
                <w:szCs w:val="15"/>
              </w:rPr>
              <w:t>Otros</w:t>
            </w:r>
          </w:p>
        </w:tc>
        <w:tc>
          <w:tcPr>
            <w:tcW w:w="1240" w:type="dxa"/>
            <w:tcBorders>
              <w:top w:val="single" w:sz="4" w:space="0" w:color="CCCCCC"/>
              <w:left w:val="single" w:sz="4" w:space="0" w:color="CCCCCC"/>
              <w:bottom w:val="single" w:sz="4" w:space="0" w:color="CCCCCC"/>
              <w:right w:val="single" w:sz="4" w:space="0" w:color="CCCCCC"/>
            </w:tcBorders>
            <w:shd w:val="clear" w:color="auto" w:fill="F2F3F4"/>
            <w:tcMar>
              <w:top w:w="80" w:type="dxa"/>
              <w:left w:w="120" w:type="dxa"/>
              <w:bottom w:w="80" w:type="dxa"/>
              <w:right w:w="120" w:type="dxa"/>
            </w:tcMar>
            <w:vAlign w:val="center"/>
          </w:tcPr>
          <w:p w14:paraId="3D3C17FF" w14:textId="77777777" w:rsidR="00A649FE" w:rsidRDefault="00A649FE">
            <w:pPr>
              <w:jc w:val="center"/>
            </w:pPr>
            <w:r>
              <w:rPr>
                <w:b/>
                <w:bCs/>
                <w:color w:val="000000"/>
                <w:sz w:val="16"/>
                <w:szCs w:val="16"/>
              </w:rPr>
              <w:t>0,4195</w:t>
            </w:r>
          </w:p>
        </w:tc>
        <w:tc>
          <w:tcPr>
            <w:tcW w:w="1240" w:type="dxa"/>
            <w:tcBorders>
              <w:top w:val="single" w:sz="4" w:space="0" w:color="CCCCCC"/>
              <w:left w:val="single" w:sz="4" w:space="0" w:color="CCCCCC"/>
              <w:bottom w:val="single" w:sz="4" w:space="0" w:color="CCCCCC"/>
              <w:right w:val="single" w:sz="4" w:space="0" w:color="CCCCCC"/>
            </w:tcBorders>
            <w:shd w:val="clear" w:color="auto" w:fill="F2F3F4"/>
            <w:tcMar>
              <w:top w:w="80" w:type="dxa"/>
              <w:left w:w="120" w:type="dxa"/>
              <w:bottom w:w="80" w:type="dxa"/>
              <w:right w:w="120" w:type="dxa"/>
            </w:tcMar>
            <w:vAlign w:val="center"/>
          </w:tcPr>
          <w:p w14:paraId="45716854" w14:textId="77777777" w:rsidR="00A649FE" w:rsidRDefault="00A649FE">
            <w:pPr>
              <w:jc w:val="center"/>
            </w:pPr>
            <w:r>
              <w:rPr>
                <w:b/>
                <w:bCs/>
                <w:color w:val="000000"/>
                <w:sz w:val="16"/>
                <w:szCs w:val="16"/>
              </w:rPr>
              <w:t>0,5671</w:t>
            </w:r>
          </w:p>
        </w:tc>
        <w:tc>
          <w:tcPr>
            <w:tcW w:w="1240" w:type="dxa"/>
            <w:tcBorders>
              <w:top w:val="single" w:sz="4" w:space="0" w:color="CCCCCC"/>
              <w:left w:val="single" w:sz="4" w:space="0" w:color="CCCCCC"/>
              <w:bottom w:val="single" w:sz="4" w:space="0" w:color="CCCCCC"/>
              <w:right w:val="single" w:sz="4" w:space="0" w:color="CCCCCC"/>
            </w:tcBorders>
            <w:shd w:val="clear" w:color="auto" w:fill="F2F3F4"/>
            <w:tcMar>
              <w:top w:w="80" w:type="dxa"/>
              <w:left w:w="120" w:type="dxa"/>
              <w:bottom w:w="80" w:type="dxa"/>
              <w:right w:w="120" w:type="dxa"/>
            </w:tcMar>
            <w:vAlign w:val="center"/>
          </w:tcPr>
          <w:p w14:paraId="2ABC3E6D" w14:textId="77777777" w:rsidR="00A649FE" w:rsidRDefault="00A649FE">
            <w:pPr>
              <w:jc w:val="center"/>
            </w:pPr>
            <w:r>
              <w:rPr>
                <w:color w:val="000000"/>
                <w:sz w:val="16"/>
                <w:szCs w:val="16"/>
              </w:rPr>
              <w:t>0,7089</w:t>
            </w:r>
          </w:p>
        </w:tc>
        <w:tc>
          <w:tcPr>
            <w:tcW w:w="1240" w:type="dxa"/>
            <w:tcBorders>
              <w:top w:val="single" w:sz="4" w:space="0" w:color="CCCCCC"/>
              <w:left w:val="single" w:sz="4" w:space="0" w:color="CCCCCC"/>
              <w:bottom w:val="single" w:sz="4" w:space="0" w:color="CCCCCC"/>
              <w:right w:val="single" w:sz="4" w:space="0" w:color="CCCCCC"/>
            </w:tcBorders>
            <w:shd w:val="clear" w:color="auto" w:fill="F2F3F4"/>
            <w:tcMar>
              <w:top w:w="80" w:type="dxa"/>
              <w:left w:w="120" w:type="dxa"/>
              <w:bottom w:w="80" w:type="dxa"/>
              <w:right w:w="120" w:type="dxa"/>
            </w:tcMar>
            <w:vAlign w:val="center"/>
          </w:tcPr>
          <w:p w14:paraId="12B3A242" w14:textId="77777777" w:rsidR="00A649FE" w:rsidRDefault="00A649FE">
            <w:pPr>
              <w:jc w:val="center"/>
            </w:pPr>
            <w:r>
              <w:rPr>
                <w:b/>
                <w:bCs/>
                <w:color w:val="000000"/>
                <w:sz w:val="16"/>
                <w:szCs w:val="16"/>
              </w:rPr>
              <w:t>1,3612</w:t>
            </w:r>
          </w:p>
        </w:tc>
        <w:tc>
          <w:tcPr>
            <w:tcW w:w="1240" w:type="dxa"/>
            <w:tcBorders>
              <w:top w:val="single" w:sz="4" w:space="0" w:color="CCCCCC"/>
              <w:left w:val="single" w:sz="4" w:space="0" w:color="CCCCCC"/>
              <w:bottom w:val="single" w:sz="4" w:space="0" w:color="CCCCCC"/>
              <w:right w:val="single" w:sz="4" w:space="0" w:color="CCCCCC"/>
            </w:tcBorders>
            <w:shd w:val="clear" w:color="auto" w:fill="F2F3F4"/>
            <w:tcMar>
              <w:top w:w="80" w:type="dxa"/>
              <w:left w:w="120" w:type="dxa"/>
              <w:bottom w:w="80" w:type="dxa"/>
              <w:right w:w="120" w:type="dxa"/>
            </w:tcMar>
            <w:vAlign w:val="center"/>
          </w:tcPr>
          <w:p w14:paraId="10647C78" w14:textId="77777777" w:rsidR="00A649FE" w:rsidRDefault="00A649FE">
            <w:pPr>
              <w:jc w:val="center"/>
            </w:pPr>
            <w:r>
              <w:rPr>
                <w:color w:val="000000"/>
                <w:sz w:val="16"/>
                <w:szCs w:val="16"/>
              </w:rPr>
              <w:t>2,0417</w:t>
            </w:r>
          </w:p>
        </w:tc>
        <w:tc>
          <w:tcPr>
            <w:tcW w:w="1240" w:type="dxa"/>
            <w:tcBorders>
              <w:top w:val="single" w:sz="4" w:space="0" w:color="CCCCCC"/>
              <w:left w:val="single" w:sz="4" w:space="0" w:color="CCCCCC"/>
              <w:bottom w:val="single" w:sz="4" w:space="0" w:color="CCCCCC"/>
              <w:right w:val="single" w:sz="4" w:space="0" w:color="CCCCCC"/>
            </w:tcBorders>
            <w:shd w:val="clear" w:color="auto" w:fill="F2F3F4"/>
            <w:tcMar>
              <w:top w:w="80" w:type="dxa"/>
              <w:left w:w="120" w:type="dxa"/>
              <w:bottom w:w="80" w:type="dxa"/>
              <w:right w:w="120" w:type="dxa"/>
            </w:tcMar>
            <w:vAlign w:val="center"/>
          </w:tcPr>
          <w:p w14:paraId="7A07CDCC" w14:textId="77777777" w:rsidR="00A649FE" w:rsidRDefault="00A649FE">
            <w:pPr>
              <w:jc w:val="center"/>
            </w:pPr>
          </w:p>
        </w:tc>
        <w:tc>
          <w:tcPr>
            <w:tcW w:w="2800" w:type="dxa"/>
            <w:tcBorders>
              <w:top w:val="single" w:sz="4" w:space="0" w:color="CCCCCC"/>
              <w:left w:val="single" w:sz="4" w:space="0" w:color="CCCCCC"/>
              <w:bottom w:val="single" w:sz="4" w:space="0" w:color="CCCCCC"/>
              <w:right w:val="single" w:sz="4" w:space="0" w:color="CCCCCC"/>
            </w:tcBorders>
            <w:shd w:val="clear" w:color="auto" w:fill="F2F3F4"/>
            <w:tcMar>
              <w:top w:w="80" w:type="dxa"/>
              <w:left w:w="120" w:type="dxa"/>
              <w:bottom w:w="80" w:type="dxa"/>
              <w:right w:w="120" w:type="dxa"/>
            </w:tcMar>
            <w:vAlign w:val="center"/>
          </w:tcPr>
          <w:p w14:paraId="186F12E2" w14:textId="77777777" w:rsidR="00A649FE" w:rsidRDefault="00A649FE"/>
        </w:tc>
      </w:tr>
      <w:tr w:rsidR="00A649FE" w14:paraId="1CE7AD21" w14:textId="77777777">
        <w:tc>
          <w:tcPr>
            <w:tcW w:w="2200" w:type="dxa"/>
            <w:tcBorders>
              <w:top w:val="single" w:sz="4" w:space="0" w:color="CCCCCC"/>
              <w:left w:val="single" w:sz="4" w:space="0" w:color="CCCCCC"/>
              <w:bottom w:val="single" w:sz="4" w:space="0" w:color="CCCCCC"/>
              <w:right w:val="single" w:sz="4" w:space="0" w:color="CCCCCC"/>
            </w:tcBorders>
            <w:shd w:val="clear" w:color="auto" w:fill="2D7D46"/>
            <w:tcMar>
              <w:top w:w="80" w:type="dxa"/>
              <w:left w:w="120" w:type="dxa"/>
              <w:bottom w:w="80" w:type="dxa"/>
              <w:right w:w="120" w:type="dxa"/>
            </w:tcMar>
            <w:vAlign w:val="center"/>
          </w:tcPr>
          <w:p w14:paraId="02D645A6" w14:textId="77777777" w:rsidR="00A649FE" w:rsidRDefault="00A649FE">
            <w:pPr>
              <w:jc w:val="center"/>
            </w:pPr>
            <w:r>
              <w:rPr>
                <w:b/>
                <w:bCs/>
                <w:color w:val="FFFFFF"/>
                <w:sz w:val="16"/>
                <w:szCs w:val="16"/>
              </w:rPr>
              <w:t>Distribución</w:t>
            </w:r>
          </w:p>
        </w:tc>
        <w:tc>
          <w:tcPr>
            <w:tcW w:w="1240" w:type="dxa"/>
            <w:tcBorders>
              <w:top w:val="single" w:sz="4" w:space="0" w:color="CCCCCC"/>
              <w:left w:val="single" w:sz="4" w:space="0" w:color="CCCCCC"/>
              <w:bottom w:val="single" w:sz="4" w:space="0" w:color="CCCCCC"/>
              <w:right w:val="single" w:sz="4" w:space="0" w:color="CCCCCC"/>
            </w:tcBorders>
            <w:shd w:val="clear" w:color="auto" w:fill="2D7D46"/>
            <w:tcMar>
              <w:top w:w="80" w:type="dxa"/>
              <w:left w:w="120" w:type="dxa"/>
              <w:bottom w:w="80" w:type="dxa"/>
              <w:right w:w="120" w:type="dxa"/>
            </w:tcMar>
            <w:vAlign w:val="center"/>
          </w:tcPr>
          <w:p w14:paraId="713A98A4" w14:textId="77777777" w:rsidR="00A649FE" w:rsidRDefault="00A649FE">
            <w:r>
              <w:rPr>
                <w:color w:val="FFFFFF"/>
                <w:sz w:val="15"/>
                <w:szCs w:val="15"/>
              </w:rPr>
              <w:t>Dom/</w:t>
            </w:r>
            <w:proofErr w:type="spellStart"/>
            <w:r>
              <w:rPr>
                <w:color w:val="FFFFFF"/>
                <w:sz w:val="15"/>
                <w:szCs w:val="15"/>
              </w:rPr>
              <w:t>AsimDom</w:t>
            </w:r>
            <w:proofErr w:type="spellEnd"/>
            <w:r>
              <w:rPr>
                <w:color w:val="FFFFFF"/>
                <w:sz w:val="15"/>
                <w:szCs w:val="15"/>
              </w:rPr>
              <w:t>/Otros</w:t>
            </w:r>
          </w:p>
        </w:tc>
        <w:tc>
          <w:tcPr>
            <w:tcW w:w="1240" w:type="dxa"/>
            <w:tcBorders>
              <w:top w:val="single" w:sz="4" w:space="0" w:color="CCCCCC"/>
              <w:left w:val="single" w:sz="4" w:space="0" w:color="CCCCCC"/>
              <w:bottom w:val="single" w:sz="4" w:space="0" w:color="CCCCCC"/>
              <w:right w:val="single" w:sz="4" w:space="0" w:color="CCCCCC"/>
            </w:tcBorders>
            <w:shd w:val="clear" w:color="auto" w:fill="2D7D46"/>
            <w:tcMar>
              <w:top w:w="80" w:type="dxa"/>
              <w:left w:w="120" w:type="dxa"/>
              <w:bottom w:w="80" w:type="dxa"/>
              <w:right w:w="120" w:type="dxa"/>
            </w:tcMar>
            <w:vAlign w:val="center"/>
          </w:tcPr>
          <w:p w14:paraId="6FFEB347" w14:textId="77777777" w:rsidR="00A649FE" w:rsidRDefault="00A649FE">
            <w:pPr>
              <w:jc w:val="center"/>
            </w:pPr>
            <w:r>
              <w:rPr>
                <w:b/>
                <w:bCs/>
                <w:color w:val="FFFFFF"/>
                <w:sz w:val="16"/>
                <w:szCs w:val="16"/>
              </w:rPr>
              <w:t>0,1381</w:t>
            </w:r>
          </w:p>
        </w:tc>
        <w:tc>
          <w:tcPr>
            <w:tcW w:w="1240" w:type="dxa"/>
            <w:tcBorders>
              <w:top w:val="single" w:sz="4" w:space="0" w:color="CCCCCC"/>
              <w:left w:val="single" w:sz="4" w:space="0" w:color="CCCCCC"/>
              <w:bottom w:val="single" w:sz="4" w:space="0" w:color="CCCCCC"/>
              <w:right w:val="single" w:sz="4" w:space="0" w:color="CCCCCC"/>
            </w:tcBorders>
            <w:shd w:val="clear" w:color="auto" w:fill="2D7D46"/>
            <w:tcMar>
              <w:top w:w="80" w:type="dxa"/>
              <w:left w:w="120" w:type="dxa"/>
              <w:bottom w:w="80" w:type="dxa"/>
              <w:right w:w="120" w:type="dxa"/>
            </w:tcMar>
            <w:vAlign w:val="center"/>
          </w:tcPr>
          <w:p w14:paraId="1930AA8C" w14:textId="77777777" w:rsidR="00A649FE" w:rsidRDefault="00A649FE">
            <w:pPr>
              <w:jc w:val="center"/>
            </w:pPr>
            <w:r>
              <w:rPr>
                <w:b/>
                <w:bCs/>
                <w:color w:val="FFFFFF"/>
                <w:sz w:val="16"/>
                <w:szCs w:val="16"/>
              </w:rPr>
              <w:t>0,2176</w:t>
            </w:r>
          </w:p>
        </w:tc>
        <w:tc>
          <w:tcPr>
            <w:tcW w:w="1240" w:type="dxa"/>
            <w:tcBorders>
              <w:top w:val="single" w:sz="4" w:space="0" w:color="CCCCCC"/>
              <w:left w:val="single" w:sz="4" w:space="0" w:color="CCCCCC"/>
              <w:bottom w:val="single" w:sz="4" w:space="0" w:color="CCCCCC"/>
              <w:right w:val="single" w:sz="4" w:space="0" w:color="CCCCCC"/>
            </w:tcBorders>
            <w:shd w:val="clear" w:color="auto" w:fill="2D7D46"/>
            <w:tcMar>
              <w:top w:w="80" w:type="dxa"/>
              <w:left w:w="120" w:type="dxa"/>
              <w:bottom w:w="80" w:type="dxa"/>
              <w:right w:w="120" w:type="dxa"/>
            </w:tcMar>
            <w:vAlign w:val="center"/>
          </w:tcPr>
          <w:p w14:paraId="7B0B8B28" w14:textId="77777777" w:rsidR="00A649FE" w:rsidRDefault="00A649FE">
            <w:pPr>
              <w:jc w:val="center"/>
            </w:pPr>
            <w:r>
              <w:rPr>
                <w:color w:val="FFFFFF"/>
                <w:sz w:val="16"/>
                <w:szCs w:val="16"/>
              </w:rPr>
              <w:t>=</w:t>
            </w:r>
            <w:proofErr w:type="spellStart"/>
            <w:r>
              <w:rPr>
                <w:color w:val="FFFFFF"/>
                <w:sz w:val="16"/>
                <w:szCs w:val="16"/>
              </w:rPr>
              <w:t>Inv</w:t>
            </w:r>
            <w:proofErr w:type="spellEnd"/>
          </w:p>
        </w:tc>
        <w:tc>
          <w:tcPr>
            <w:tcW w:w="1240" w:type="dxa"/>
            <w:tcBorders>
              <w:top w:val="single" w:sz="4" w:space="0" w:color="CCCCCC"/>
              <w:left w:val="single" w:sz="4" w:space="0" w:color="CCCCCC"/>
              <w:bottom w:val="single" w:sz="4" w:space="0" w:color="CCCCCC"/>
              <w:right w:val="single" w:sz="4" w:space="0" w:color="CCCCCC"/>
            </w:tcBorders>
            <w:shd w:val="clear" w:color="auto" w:fill="2D7D46"/>
            <w:tcMar>
              <w:top w:w="80" w:type="dxa"/>
              <w:left w:w="120" w:type="dxa"/>
              <w:bottom w:w="80" w:type="dxa"/>
              <w:right w:w="120" w:type="dxa"/>
            </w:tcMar>
            <w:vAlign w:val="center"/>
          </w:tcPr>
          <w:p w14:paraId="04E6769F" w14:textId="77777777" w:rsidR="00A649FE" w:rsidRDefault="00A649FE">
            <w:pPr>
              <w:jc w:val="center"/>
            </w:pPr>
            <w:r>
              <w:rPr>
                <w:b/>
                <w:bCs/>
                <w:color w:val="FFFFFF"/>
                <w:sz w:val="16"/>
                <w:szCs w:val="16"/>
              </w:rPr>
              <w:t>0,5187</w:t>
            </w:r>
          </w:p>
        </w:tc>
        <w:tc>
          <w:tcPr>
            <w:tcW w:w="1240" w:type="dxa"/>
            <w:tcBorders>
              <w:top w:val="single" w:sz="4" w:space="0" w:color="CCCCCC"/>
              <w:left w:val="single" w:sz="4" w:space="0" w:color="CCCCCC"/>
              <w:bottom w:val="single" w:sz="4" w:space="0" w:color="CCCCCC"/>
              <w:right w:val="single" w:sz="4" w:space="0" w:color="CCCCCC"/>
            </w:tcBorders>
            <w:shd w:val="clear" w:color="auto" w:fill="2D7D46"/>
            <w:tcMar>
              <w:top w:w="80" w:type="dxa"/>
              <w:left w:w="120" w:type="dxa"/>
              <w:bottom w:w="80" w:type="dxa"/>
              <w:right w:w="120" w:type="dxa"/>
            </w:tcMar>
            <w:vAlign w:val="center"/>
          </w:tcPr>
          <w:p w14:paraId="18615342" w14:textId="77777777" w:rsidR="00A649FE" w:rsidRDefault="00A649FE">
            <w:pPr>
              <w:jc w:val="center"/>
            </w:pPr>
            <w:r>
              <w:rPr>
                <w:color w:val="FFFFFF"/>
                <w:sz w:val="16"/>
                <w:szCs w:val="16"/>
              </w:rPr>
              <w:t>=</w:t>
            </w:r>
            <w:proofErr w:type="spellStart"/>
            <w:r>
              <w:rPr>
                <w:color w:val="FFFFFF"/>
                <w:sz w:val="16"/>
                <w:szCs w:val="16"/>
              </w:rPr>
              <w:t>Inv</w:t>
            </w:r>
            <w:proofErr w:type="spellEnd"/>
          </w:p>
        </w:tc>
        <w:tc>
          <w:tcPr>
            <w:tcW w:w="1240" w:type="dxa"/>
            <w:tcBorders>
              <w:top w:val="single" w:sz="4" w:space="0" w:color="CCCCCC"/>
              <w:left w:val="single" w:sz="4" w:space="0" w:color="CCCCCC"/>
              <w:bottom w:val="single" w:sz="4" w:space="0" w:color="CCCCCC"/>
              <w:right w:val="single" w:sz="4" w:space="0" w:color="CCCCCC"/>
            </w:tcBorders>
            <w:shd w:val="clear" w:color="auto" w:fill="2D7D46"/>
            <w:tcMar>
              <w:top w:w="80" w:type="dxa"/>
              <w:left w:w="120" w:type="dxa"/>
              <w:bottom w:w="80" w:type="dxa"/>
              <w:right w:w="120" w:type="dxa"/>
            </w:tcMar>
            <w:vAlign w:val="center"/>
          </w:tcPr>
          <w:p w14:paraId="68C3C5DE" w14:textId="77777777" w:rsidR="00A649FE" w:rsidRDefault="00A649FE">
            <w:pPr>
              <w:jc w:val="center"/>
            </w:pPr>
            <w:r>
              <w:rPr>
                <w:b/>
                <w:bCs/>
                <w:color w:val="FFFFFF"/>
                <w:sz w:val="15"/>
                <w:szCs w:val="15"/>
              </w:rPr>
              <w:t>CDT = 0,0083</w:t>
            </w:r>
          </w:p>
        </w:tc>
        <w:tc>
          <w:tcPr>
            <w:tcW w:w="2800" w:type="dxa"/>
            <w:tcBorders>
              <w:top w:val="single" w:sz="4" w:space="0" w:color="CCCCCC"/>
              <w:left w:val="single" w:sz="4" w:space="0" w:color="CCCCCC"/>
              <w:bottom w:val="single" w:sz="4" w:space="0" w:color="CCCCCC"/>
              <w:right w:val="single" w:sz="4" w:space="0" w:color="CCCCCC"/>
            </w:tcBorders>
            <w:shd w:val="clear" w:color="auto" w:fill="2D7D46"/>
            <w:tcMar>
              <w:top w:w="80" w:type="dxa"/>
              <w:left w:w="120" w:type="dxa"/>
              <w:bottom w:w="80" w:type="dxa"/>
              <w:right w:w="120" w:type="dxa"/>
            </w:tcMar>
            <w:vAlign w:val="center"/>
          </w:tcPr>
          <w:p w14:paraId="398ACD03" w14:textId="77777777" w:rsidR="00A649FE" w:rsidRDefault="00A649FE">
            <w:r>
              <w:rPr>
                <w:color w:val="FFFFFF"/>
                <w:sz w:val="14"/>
                <w:szCs w:val="14"/>
              </w:rPr>
              <w:t>Doméstico/</w:t>
            </w:r>
            <w:proofErr w:type="spellStart"/>
            <w:r>
              <w:rPr>
                <w:color w:val="FFFFFF"/>
                <w:sz w:val="14"/>
                <w:szCs w:val="14"/>
              </w:rPr>
              <w:t>plurivivienda</w:t>
            </w:r>
            <w:proofErr w:type="spellEnd"/>
            <w:r>
              <w:rPr>
                <w:color w:val="FFFFFF"/>
                <w:sz w:val="14"/>
                <w:szCs w:val="14"/>
              </w:rPr>
              <w:t>: CX × (15² + 225) × N</w:t>
            </w:r>
          </w:p>
        </w:tc>
      </w:tr>
      <w:tr w:rsidR="00A649FE" w14:paraId="26A105E1" w14:textId="77777777">
        <w:tc>
          <w:tcPr>
            <w:tcW w:w="2200" w:type="dxa"/>
            <w:tcBorders>
              <w:top w:val="single" w:sz="4" w:space="0" w:color="CCCCCC"/>
              <w:left w:val="single" w:sz="4" w:space="0" w:color="CCCCCC"/>
              <w:bottom w:val="single" w:sz="4" w:space="0" w:color="CCCCCC"/>
              <w:right w:val="single" w:sz="4" w:space="0" w:color="CCCCCC"/>
            </w:tcBorders>
            <w:shd w:val="clear" w:color="auto" w:fill="F2F3F4"/>
            <w:tcMar>
              <w:top w:w="80" w:type="dxa"/>
              <w:left w:w="120" w:type="dxa"/>
              <w:bottom w:w="80" w:type="dxa"/>
              <w:right w:w="120" w:type="dxa"/>
            </w:tcMar>
            <w:vAlign w:val="center"/>
          </w:tcPr>
          <w:p w14:paraId="7EE997F0" w14:textId="77777777" w:rsidR="00A649FE" w:rsidRDefault="00A649FE"/>
        </w:tc>
        <w:tc>
          <w:tcPr>
            <w:tcW w:w="1240" w:type="dxa"/>
            <w:tcBorders>
              <w:top w:val="single" w:sz="4" w:space="0" w:color="CCCCCC"/>
              <w:left w:val="single" w:sz="4" w:space="0" w:color="CCCCCC"/>
              <w:bottom w:val="single" w:sz="4" w:space="0" w:color="CCCCCC"/>
              <w:right w:val="single" w:sz="4" w:space="0" w:color="CCCCCC"/>
            </w:tcBorders>
            <w:shd w:val="clear" w:color="auto" w:fill="F2F3F4"/>
            <w:tcMar>
              <w:top w:w="80" w:type="dxa"/>
              <w:left w:w="120" w:type="dxa"/>
              <w:bottom w:w="80" w:type="dxa"/>
              <w:right w:w="120" w:type="dxa"/>
            </w:tcMar>
            <w:vAlign w:val="center"/>
          </w:tcPr>
          <w:p w14:paraId="6276C0EE" w14:textId="77777777" w:rsidR="00A649FE" w:rsidRDefault="00A649FE">
            <w:proofErr w:type="spellStart"/>
            <w:r>
              <w:rPr>
                <w:color w:val="000000"/>
                <w:sz w:val="15"/>
                <w:szCs w:val="15"/>
              </w:rPr>
              <w:t>Com</w:t>
            </w:r>
            <w:proofErr w:type="spellEnd"/>
            <w:r>
              <w:rPr>
                <w:color w:val="000000"/>
                <w:sz w:val="15"/>
                <w:szCs w:val="15"/>
              </w:rPr>
              <w:t>/</w:t>
            </w:r>
            <w:proofErr w:type="spellStart"/>
            <w:r>
              <w:rPr>
                <w:color w:val="000000"/>
                <w:sz w:val="15"/>
                <w:szCs w:val="15"/>
              </w:rPr>
              <w:t>AsimCom</w:t>
            </w:r>
            <w:proofErr w:type="spellEnd"/>
            <w:r>
              <w:rPr>
                <w:color w:val="000000"/>
                <w:sz w:val="15"/>
                <w:szCs w:val="15"/>
              </w:rPr>
              <w:t>/</w:t>
            </w:r>
            <w:proofErr w:type="spellStart"/>
            <w:r>
              <w:rPr>
                <w:color w:val="000000"/>
                <w:sz w:val="15"/>
                <w:szCs w:val="15"/>
              </w:rPr>
              <w:t>Ind</w:t>
            </w:r>
            <w:proofErr w:type="spellEnd"/>
          </w:p>
        </w:tc>
        <w:tc>
          <w:tcPr>
            <w:tcW w:w="1240" w:type="dxa"/>
            <w:tcBorders>
              <w:top w:val="single" w:sz="4" w:space="0" w:color="CCCCCC"/>
              <w:left w:val="single" w:sz="4" w:space="0" w:color="CCCCCC"/>
              <w:bottom w:val="single" w:sz="4" w:space="0" w:color="CCCCCC"/>
              <w:right w:val="single" w:sz="4" w:space="0" w:color="CCCCCC"/>
            </w:tcBorders>
            <w:shd w:val="clear" w:color="auto" w:fill="F2F3F4"/>
            <w:tcMar>
              <w:top w:w="80" w:type="dxa"/>
              <w:left w:w="120" w:type="dxa"/>
              <w:bottom w:w="80" w:type="dxa"/>
              <w:right w:w="120" w:type="dxa"/>
            </w:tcMar>
            <w:vAlign w:val="center"/>
          </w:tcPr>
          <w:p w14:paraId="00D45623" w14:textId="77777777" w:rsidR="00A649FE" w:rsidRDefault="00A649FE">
            <w:pPr>
              <w:jc w:val="center"/>
            </w:pPr>
            <w:r>
              <w:rPr>
                <w:b/>
                <w:bCs/>
                <w:color w:val="000000"/>
                <w:sz w:val="16"/>
                <w:szCs w:val="16"/>
              </w:rPr>
              <w:t>0,1381*</w:t>
            </w:r>
          </w:p>
        </w:tc>
        <w:tc>
          <w:tcPr>
            <w:tcW w:w="1240" w:type="dxa"/>
            <w:tcBorders>
              <w:top w:val="single" w:sz="4" w:space="0" w:color="CCCCCC"/>
              <w:left w:val="single" w:sz="4" w:space="0" w:color="CCCCCC"/>
              <w:bottom w:val="single" w:sz="4" w:space="0" w:color="CCCCCC"/>
              <w:right w:val="single" w:sz="4" w:space="0" w:color="CCCCCC"/>
            </w:tcBorders>
            <w:shd w:val="clear" w:color="auto" w:fill="F2F3F4"/>
            <w:tcMar>
              <w:top w:w="80" w:type="dxa"/>
              <w:left w:w="120" w:type="dxa"/>
              <w:bottom w:w="80" w:type="dxa"/>
              <w:right w:w="120" w:type="dxa"/>
            </w:tcMar>
            <w:vAlign w:val="center"/>
          </w:tcPr>
          <w:p w14:paraId="6CF930DD" w14:textId="77777777" w:rsidR="00A649FE" w:rsidRDefault="00A649FE">
            <w:pPr>
              <w:jc w:val="center"/>
            </w:pPr>
            <w:r>
              <w:rPr>
                <w:b/>
                <w:bCs/>
                <w:color w:val="000000"/>
                <w:sz w:val="16"/>
                <w:szCs w:val="16"/>
              </w:rPr>
              <w:t>0,2176*</w:t>
            </w:r>
          </w:p>
        </w:tc>
        <w:tc>
          <w:tcPr>
            <w:tcW w:w="1240" w:type="dxa"/>
            <w:tcBorders>
              <w:top w:val="single" w:sz="4" w:space="0" w:color="CCCCCC"/>
              <w:left w:val="single" w:sz="4" w:space="0" w:color="CCCCCC"/>
              <w:bottom w:val="single" w:sz="4" w:space="0" w:color="CCCCCC"/>
              <w:right w:val="single" w:sz="4" w:space="0" w:color="CCCCCC"/>
            </w:tcBorders>
            <w:shd w:val="clear" w:color="auto" w:fill="F2F3F4"/>
            <w:tcMar>
              <w:top w:w="80" w:type="dxa"/>
              <w:left w:w="120" w:type="dxa"/>
              <w:bottom w:w="80" w:type="dxa"/>
              <w:right w:w="120" w:type="dxa"/>
            </w:tcMar>
            <w:vAlign w:val="center"/>
          </w:tcPr>
          <w:p w14:paraId="2ED47850" w14:textId="77777777" w:rsidR="00A649FE" w:rsidRDefault="00A649FE">
            <w:pPr>
              <w:jc w:val="center"/>
            </w:pPr>
            <w:r>
              <w:rPr>
                <w:color w:val="000000"/>
                <w:sz w:val="16"/>
                <w:szCs w:val="16"/>
              </w:rPr>
              <w:t>=</w:t>
            </w:r>
            <w:proofErr w:type="spellStart"/>
            <w:r>
              <w:rPr>
                <w:color w:val="000000"/>
                <w:sz w:val="16"/>
                <w:szCs w:val="16"/>
              </w:rPr>
              <w:t>Inv</w:t>
            </w:r>
            <w:proofErr w:type="spellEnd"/>
          </w:p>
        </w:tc>
        <w:tc>
          <w:tcPr>
            <w:tcW w:w="1240" w:type="dxa"/>
            <w:tcBorders>
              <w:top w:val="single" w:sz="4" w:space="0" w:color="CCCCCC"/>
              <w:left w:val="single" w:sz="4" w:space="0" w:color="CCCCCC"/>
              <w:bottom w:val="single" w:sz="4" w:space="0" w:color="CCCCCC"/>
              <w:right w:val="single" w:sz="4" w:space="0" w:color="CCCCCC"/>
            </w:tcBorders>
            <w:shd w:val="clear" w:color="auto" w:fill="F2F3F4"/>
            <w:tcMar>
              <w:top w:w="80" w:type="dxa"/>
              <w:left w:w="120" w:type="dxa"/>
              <w:bottom w:w="80" w:type="dxa"/>
              <w:right w:w="120" w:type="dxa"/>
            </w:tcMar>
            <w:vAlign w:val="center"/>
          </w:tcPr>
          <w:p w14:paraId="281854D4" w14:textId="77777777" w:rsidR="00A649FE" w:rsidRDefault="00A649FE">
            <w:pPr>
              <w:jc w:val="center"/>
            </w:pPr>
            <w:r>
              <w:rPr>
                <w:b/>
                <w:bCs/>
                <w:color w:val="000000"/>
                <w:sz w:val="16"/>
                <w:szCs w:val="16"/>
              </w:rPr>
              <w:t>0,5187*</w:t>
            </w:r>
          </w:p>
        </w:tc>
        <w:tc>
          <w:tcPr>
            <w:tcW w:w="1240" w:type="dxa"/>
            <w:tcBorders>
              <w:top w:val="single" w:sz="4" w:space="0" w:color="CCCCCC"/>
              <w:left w:val="single" w:sz="4" w:space="0" w:color="CCCCCC"/>
              <w:bottom w:val="single" w:sz="4" w:space="0" w:color="CCCCCC"/>
              <w:right w:val="single" w:sz="4" w:space="0" w:color="CCCCCC"/>
            </w:tcBorders>
            <w:shd w:val="clear" w:color="auto" w:fill="F2F3F4"/>
            <w:tcMar>
              <w:top w:w="80" w:type="dxa"/>
              <w:left w:w="120" w:type="dxa"/>
              <w:bottom w:w="80" w:type="dxa"/>
              <w:right w:w="120" w:type="dxa"/>
            </w:tcMar>
            <w:vAlign w:val="center"/>
          </w:tcPr>
          <w:p w14:paraId="487B1298" w14:textId="77777777" w:rsidR="00A649FE" w:rsidRDefault="00A649FE">
            <w:pPr>
              <w:jc w:val="center"/>
            </w:pPr>
            <w:r>
              <w:rPr>
                <w:color w:val="000000"/>
                <w:sz w:val="16"/>
                <w:szCs w:val="16"/>
              </w:rPr>
              <w:t>=</w:t>
            </w:r>
            <w:proofErr w:type="spellStart"/>
            <w:r>
              <w:rPr>
                <w:color w:val="000000"/>
                <w:sz w:val="16"/>
                <w:szCs w:val="16"/>
              </w:rPr>
              <w:t>Inv</w:t>
            </w:r>
            <w:proofErr w:type="spellEnd"/>
          </w:p>
        </w:tc>
        <w:tc>
          <w:tcPr>
            <w:tcW w:w="1240" w:type="dxa"/>
            <w:tcBorders>
              <w:top w:val="single" w:sz="4" w:space="0" w:color="CCCCCC"/>
              <w:left w:val="single" w:sz="4" w:space="0" w:color="CCCCCC"/>
              <w:bottom w:val="single" w:sz="4" w:space="0" w:color="CCCCCC"/>
              <w:right w:val="single" w:sz="4" w:space="0" w:color="CCCCCC"/>
            </w:tcBorders>
            <w:shd w:val="clear" w:color="auto" w:fill="F2F3F4"/>
            <w:tcMar>
              <w:top w:w="80" w:type="dxa"/>
              <w:left w:w="120" w:type="dxa"/>
              <w:bottom w:w="80" w:type="dxa"/>
              <w:right w:w="120" w:type="dxa"/>
            </w:tcMar>
            <w:vAlign w:val="center"/>
          </w:tcPr>
          <w:p w14:paraId="3485394C" w14:textId="77777777" w:rsidR="00A649FE" w:rsidRDefault="00A649FE">
            <w:pPr>
              <w:jc w:val="center"/>
            </w:pPr>
          </w:p>
        </w:tc>
        <w:tc>
          <w:tcPr>
            <w:tcW w:w="2800" w:type="dxa"/>
            <w:tcBorders>
              <w:top w:val="single" w:sz="4" w:space="0" w:color="CCCCCC"/>
              <w:left w:val="single" w:sz="4" w:space="0" w:color="CCCCCC"/>
              <w:bottom w:val="single" w:sz="4" w:space="0" w:color="CCCCCC"/>
              <w:right w:val="single" w:sz="4" w:space="0" w:color="CCCCCC"/>
            </w:tcBorders>
            <w:shd w:val="clear" w:color="auto" w:fill="F2F3F4"/>
            <w:tcMar>
              <w:top w:w="80" w:type="dxa"/>
              <w:left w:w="120" w:type="dxa"/>
              <w:bottom w:w="80" w:type="dxa"/>
              <w:right w:w="120" w:type="dxa"/>
            </w:tcMar>
            <w:vAlign w:val="center"/>
          </w:tcPr>
          <w:p w14:paraId="75F3D78C" w14:textId="77777777" w:rsidR="00A649FE" w:rsidRDefault="00A649FE">
            <w:r>
              <w:rPr>
                <w:color w:val="000000"/>
                <w:sz w:val="14"/>
                <w:szCs w:val="14"/>
              </w:rPr>
              <w:t>Resto: CX × (Ø² + 225 × N)</w:t>
            </w:r>
          </w:p>
        </w:tc>
      </w:tr>
      <w:tr w:rsidR="00A649FE" w14:paraId="24F88463" w14:textId="77777777">
        <w:tc>
          <w:tcPr>
            <w:tcW w:w="22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0A6B517F" w14:textId="77777777" w:rsidR="00A649FE" w:rsidRDefault="00A649FE"/>
        </w:tc>
        <w:tc>
          <w:tcPr>
            <w:tcW w:w="124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522236EC" w14:textId="77777777" w:rsidR="00A649FE" w:rsidRDefault="00A649FE">
            <w:r>
              <w:rPr>
                <w:color w:val="000000"/>
                <w:sz w:val="15"/>
                <w:szCs w:val="15"/>
              </w:rPr>
              <w:t>Riegos Públicos</w:t>
            </w:r>
          </w:p>
        </w:tc>
        <w:tc>
          <w:tcPr>
            <w:tcW w:w="124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05A1E802" w14:textId="77777777" w:rsidR="00A649FE" w:rsidRDefault="00A649FE">
            <w:pPr>
              <w:jc w:val="center"/>
            </w:pPr>
            <w:r>
              <w:rPr>
                <w:b/>
                <w:bCs/>
                <w:color w:val="000000"/>
                <w:sz w:val="16"/>
                <w:szCs w:val="16"/>
              </w:rPr>
              <w:t>0,1381*</w:t>
            </w:r>
          </w:p>
        </w:tc>
        <w:tc>
          <w:tcPr>
            <w:tcW w:w="124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2F4E5A43" w14:textId="77777777" w:rsidR="00A649FE" w:rsidRDefault="00A649FE">
            <w:pPr>
              <w:jc w:val="center"/>
            </w:pPr>
            <w:r>
              <w:rPr>
                <w:b/>
                <w:bCs/>
                <w:color w:val="000000"/>
                <w:sz w:val="16"/>
                <w:szCs w:val="16"/>
              </w:rPr>
              <w:t>0,2176*</w:t>
            </w:r>
          </w:p>
        </w:tc>
        <w:tc>
          <w:tcPr>
            <w:tcW w:w="124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6BE98564" w14:textId="77777777" w:rsidR="00A649FE" w:rsidRDefault="00A649FE">
            <w:pPr>
              <w:jc w:val="center"/>
            </w:pPr>
            <w:r>
              <w:rPr>
                <w:color w:val="000000"/>
                <w:sz w:val="16"/>
                <w:szCs w:val="16"/>
              </w:rPr>
              <w:t>=</w:t>
            </w:r>
            <w:proofErr w:type="spellStart"/>
            <w:r>
              <w:rPr>
                <w:color w:val="000000"/>
                <w:sz w:val="16"/>
                <w:szCs w:val="16"/>
              </w:rPr>
              <w:t>Inv</w:t>
            </w:r>
            <w:proofErr w:type="spellEnd"/>
          </w:p>
        </w:tc>
        <w:tc>
          <w:tcPr>
            <w:tcW w:w="124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78AF5159" w14:textId="77777777" w:rsidR="00A649FE" w:rsidRDefault="00A649FE">
            <w:pPr>
              <w:jc w:val="center"/>
            </w:pPr>
            <w:r>
              <w:rPr>
                <w:b/>
                <w:bCs/>
                <w:color w:val="000000"/>
                <w:sz w:val="16"/>
                <w:szCs w:val="16"/>
              </w:rPr>
              <w:t>0,5187*</w:t>
            </w:r>
          </w:p>
        </w:tc>
        <w:tc>
          <w:tcPr>
            <w:tcW w:w="124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78D0C57B" w14:textId="77777777" w:rsidR="00A649FE" w:rsidRDefault="00A649FE">
            <w:pPr>
              <w:jc w:val="center"/>
            </w:pPr>
            <w:r>
              <w:rPr>
                <w:color w:val="000000"/>
                <w:sz w:val="16"/>
                <w:szCs w:val="16"/>
              </w:rPr>
              <w:t>=</w:t>
            </w:r>
            <w:proofErr w:type="spellStart"/>
            <w:r>
              <w:rPr>
                <w:color w:val="000000"/>
                <w:sz w:val="16"/>
                <w:szCs w:val="16"/>
              </w:rPr>
              <w:t>Inv</w:t>
            </w:r>
            <w:proofErr w:type="spellEnd"/>
          </w:p>
        </w:tc>
        <w:tc>
          <w:tcPr>
            <w:tcW w:w="124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7C34ED27" w14:textId="77777777" w:rsidR="00A649FE" w:rsidRDefault="00A649FE">
            <w:pPr>
              <w:jc w:val="center"/>
            </w:pPr>
          </w:p>
        </w:tc>
        <w:tc>
          <w:tcPr>
            <w:tcW w:w="28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157AD98C" w14:textId="77777777" w:rsidR="00A649FE" w:rsidRDefault="00A649FE"/>
        </w:tc>
      </w:tr>
      <w:tr w:rsidR="00A649FE" w14:paraId="502A561E" w14:textId="77777777">
        <w:tc>
          <w:tcPr>
            <w:tcW w:w="2200" w:type="dxa"/>
            <w:tcBorders>
              <w:top w:val="single" w:sz="4" w:space="0" w:color="CCCCCC"/>
              <w:left w:val="single" w:sz="4" w:space="0" w:color="CCCCCC"/>
              <w:bottom w:val="single" w:sz="4" w:space="0" w:color="CCCCCC"/>
              <w:right w:val="single" w:sz="4" w:space="0" w:color="CCCCCC"/>
            </w:tcBorders>
            <w:shd w:val="clear" w:color="auto" w:fill="F2F3F4"/>
            <w:tcMar>
              <w:top w:w="80" w:type="dxa"/>
              <w:left w:w="120" w:type="dxa"/>
              <w:bottom w:w="80" w:type="dxa"/>
              <w:right w:w="120" w:type="dxa"/>
            </w:tcMar>
            <w:vAlign w:val="center"/>
          </w:tcPr>
          <w:p w14:paraId="6CFB8A1A" w14:textId="77777777" w:rsidR="00A649FE" w:rsidRDefault="00A649FE"/>
        </w:tc>
        <w:tc>
          <w:tcPr>
            <w:tcW w:w="1240" w:type="dxa"/>
            <w:tcBorders>
              <w:top w:val="single" w:sz="4" w:space="0" w:color="CCCCCC"/>
              <w:left w:val="single" w:sz="4" w:space="0" w:color="CCCCCC"/>
              <w:bottom w:val="single" w:sz="4" w:space="0" w:color="CCCCCC"/>
              <w:right w:val="single" w:sz="4" w:space="0" w:color="CCCCCC"/>
            </w:tcBorders>
            <w:shd w:val="clear" w:color="auto" w:fill="F2F3F4"/>
            <w:tcMar>
              <w:top w:w="80" w:type="dxa"/>
              <w:left w:w="120" w:type="dxa"/>
              <w:bottom w:w="80" w:type="dxa"/>
              <w:right w:w="120" w:type="dxa"/>
            </w:tcMar>
            <w:vAlign w:val="center"/>
          </w:tcPr>
          <w:p w14:paraId="08EDF3DF" w14:textId="77777777" w:rsidR="00A649FE" w:rsidRDefault="00A649FE">
            <w:r>
              <w:rPr>
                <w:color w:val="000000"/>
                <w:sz w:val="15"/>
                <w:szCs w:val="15"/>
              </w:rPr>
              <w:t>—</w:t>
            </w:r>
          </w:p>
        </w:tc>
        <w:tc>
          <w:tcPr>
            <w:tcW w:w="1240" w:type="dxa"/>
            <w:tcBorders>
              <w:top w:val="single" w:sz="4" w:space="0" w:color="CCCCCC"/>
              <w:left w:val="single" w:sz="4" w:space="0" w:color="CCCCCC"/>
              <w:bottom w:val="single" w:sz="4" w:space="0" w:color="CCCCCC"/>
              <w:right w:val="single" w:sz="4" w:space="0" w:color="CCCCCC"/>
            </w:tcBorders>
            <w:shd w:val="clear" w:color="auto" w:fill="F2F3F4"/>
            <w:tcMar>
              <w:top w:w="80" w:type="dxa"/>
              <w:left w:w="120" w:type="dxa"/>
              <w:bottom w:w="80" w:type="dxa"/>
              <w:right w:w="120" w:type="dxa"/>
            </w:tcMar>
            <w:vAlign w:val="center"/>
          </w:tcPr>
          <w:p w14:paraId="2BB15F32" w14:textId="77777777" w:rsidR="00A649FE" w:rsidRDefault="00A649FE">
            <w:pPr>
              <w:jc w:val="center"/>
            </w:pPr>
            <w:r>
              <w:rPr>
                <w:color w:val="000000"/>
                <w:sz w:val="16"/>
                <w:szCs w:val="16"/>
              </w:rPr>
              <w:t>—</w:t>
            </w:r>
          </w:p>
        </w:tc>
        <w:tc>
          <w:tcPr>
            <w:tcW w:w="1240" w:type="dxa"/>
            <w:tcBorders>
              <w:top w:val="single" w:sz="4" w:space="0" w:color="CCCCCC"/>
              <w:left w:val="single" w:sz="4" w:space="0" w:color="CCCCCC"/>
              <w:bottom w:val="single" w:sz="4" w:space="0" w:color="CCCCCC"/>
              <w:right w:val="single" w:sz="4" w:space="0" w:color="CCCCCC"/>
            </w:tcBorders>
            <w:shd w:val="clear" w:color="auto" w:fill="F2F3F4"/>
            <w:tcMar>
              <w:top w:w="80" w:type="dxa"/>
              <w:left w:w="120" w:type="dxa"/>
              <w:bottom w:w="80" w:type="dxa"/>
              <w:right w:w="120" w:type="dxa"/>
            </w:tcMar>
            <w:vAlign w:val="center"/>
          </w:tcPr>
          <w:p w14:paraId="4E9DC8F2" w14:textId="77777777" w:rsidR="00A649FE" w:rsidRDefault="00A649FE">
            <w:pPr>
              <w:jc w:val="center"/>
            </w:pPr>
            <w:r>
              <w:rPr>
                <w:color w:val="000000"/>
                <w:sz w:val="16"/>
                <w:szCs w:val="16"/>
              </w:rPr>
              <w:t>—</w:t>
            </w:r>
          </w:p>
        </w:tc>
        <w:tc>
          <w:tcPr>
            <w:tcW w:w="1240" w:type="dxa"/>
            <w:tcBorders>
              <w:top w:val="single" w:sz="4" w:space="0" w:color="CCCCCC"/>
              <w:left w:val="single" w:sz="4" w:space="0" w:color="CCCCCC"/>
              <w:bottom w:val="single" w:sz="4" w:space="0" w:color="CCCCCC"/>
              <w:right w:val="single" w:sz="4" w:space="0" w:color="CCCCCC"/>
            </w:tcBorders>
            <w:shd w:val="clear" w:color="auto" w:fill="F2F3F4"/>
            <w:tcMar>
              <w:top w:w="80" w:type="dxa"/>
              <w:left w:w="120" w:type="dxa"/>
              <w:bottom w:w="80" w:type="dxa"/>
              <w:right w:w="120" w:type="dxa"/>
            </w:tcMar>
            <w:vAlign w:val="center"/>
          </w:tcPr>
          <w:p w14:paraId="1632C635" w14:textId="77777777" w:rsidR="00A649FE" w:rsidRDefault="00A649FE">
            <w:pPr>
              <w:jc w:val="center"/>
            </w:pPr>
            <w:r>
              <w:rPr>
                <w:color w:val="000000"/>
                <w:sz w:val="16"/>
                <w:szCs w:val="16"/>
              </w:rPr>
              <w:t>—</w:t>
            </w:r>
          </w:p>
        </w:tc>
        <w:tc>
          <w:tcPr>
            <w:tcW w:w="1240" w:type="dxa"/>
            <w:tcBorders>
              <w:top w:val="single" w:sz="4" w:space="0" w:color="CCCCCC"/>
              <w:left w:val="single" w:sz="4" w:space="0" w:color="CCCCCC"/>
              <w:bottom w:val="single" w:sz="4" w:space="0" w:color="CCCCCC"/>
              <w:right w:val="single" w:sz="4" w:space="0" w:color="CCCCCC"/>
            </w:tcBorders>
            <w:shd w:val="clear" w:color="auto" w:fill="F2F3F4"/>
            <w:tcMar>
              <w:top w:w="80" w:type="dxa"/>
              <w:left w:w="120" w:type="dxa"/>
              <w:bottom w:w="80" w:type="dxa"/>
              <w:right w:w="120" w:type="dxa"/>
            </w:tcMar>
            <w:vAlign w:val="center"/>
          </w:tcPr>
          <w:p w14:paraId="34EA8E03" w14:textId="77777777" w:rsidR="00A649FE" w:rsidRDefault="00A649FE">
            <w:pPr>
              <w:jc w:val="center"/>
            </w:pPr>
            <w:r>
              <w:rPr>
                <w:color w:val="000000"/>
                <w:sz w:val="16"/>
                <w:szCs w:val="16"/>
              </w:rPr>
              <w:t>—</w:t>
            </w:r>
          </w:p>
        </w:tc>
        <w:tc>
          <w:tcPr>
            <w:tcW w:w="1240" w:type="dxa"/>
            <w:tcBorders>
              <w:top w:val="single" w:sz="4" w:space="0" w:color="CCCCCC"/>
              <w:left w:val="single" w:sz="4" w:space="0" w:color="CCCCCC"/>
              <w:bottom w:val="single" w:sz="4" w:space="0" w:color="CCCCCC"/>
              <w:right w:val="single" w:sz="4" w:space="0" w:color="CCCCCC"/>
            </w:tcBorders>
            <w:shd w:val="clear" w:color="auto" w:fill="F2F3F4"/>
            <w:tcMar>
              <w:top w:w="80" w:type="dxa"/>
              <w:left w:w="120" w:type="dxa"/>
              <w:bottom w:w="80" w:type="dxa"/>
              <w:right w:w="120" w:type="dxa"/>
            </w:tcMar>
            <w:vAlign w:val="center"/>
          </w:tcPr>
          <w:p w14:paraId="2556C9C1" w14:textId="77777777" w:rsidR="00A649FE" w:rsidRDefault="00A649FE">
            <w:pPr>
              <w:jc w:val="center"/>
            </w:pPr>
            <w:r>
              <w:rPr>
                <w:color w:val="000000"/>
                <w:sz w:val="16"/>
                <w:szCs w:val="16"/>
              </w:rPr>
              <w:t>—</w:t>
            </w:r>
          </w:p>
        </w:tc>
        <w:tc>
          <w:tcPr>
            <w:tcW w:w="1240" w:type="dxa"/>
            <w:tcBorders>
              <w:top w:val="single" w:sz="4" w:space="0" w:color="CCCCCC"/>
              <w:left w:val="single" w:sz="4" w:space="0" w:color="CCCCCC"/>
              <w:bottom w:val="single" w:sz="4" w:space="0" w:color="CCCCCC"/>
              <w:right w:val="single" w:sz="4" w:space="0" w:color="CCCCCC"/>
            </w:tcBorders>
            <w:shd w:val="clear" w:color="auto" w:fill="F2F3F4"/>
            <w:tcMar>
              <w:top w:w="80" w:type="dxa"/>
              <w:left w:w="120" w:type="dxa"/>
              <w:bottom w:w="80" w:type="dxa"/>
              <w:right w:w="120" w:type="dxa"/>
            </w:tcMar>
            <w:vAlign w:val="center"/>
          </w:tcPr>
          <w:p w14:paraId="0D86C197" w14:textId="77777777" w:rsidR="00A649FE" w:rsidRDefault="00A649FE">
            <w:pPr>
              <w:jc w:val="center"/>
            </w:pPr>
          </w:p>
        </w:tc>
        <w:tc>
          <w:tcPr>
            <w:tcW w:w="2800" w:type="dxa"/>
            <w:tcBorders>
              <w:top w:val="single" w:sz="4" w:space="0" w:color="CCCCCC"/>
              <w:left w:val="single" w:sz="4" w:space="0" w:color="CCCCCC"/>
              <w:bottom w:val="single" w:sz="4" w:space="0" w:color="CCCCCC"/>
              <w:right w:val="single" w:sz="4" w:space="0" w:color="CCCCCC"/>
            </w:tcBorders>
            <w:shd w:val="clear" w:color="auto" w:fill="F2F3F4"/>
            <w:tcMar>
              <w:top w:w="80" w:type="dxa"/>
              <w:left w:w="120" w:type="dxa"/>
              <w:bottom w:w="80" w:type="dxa"/>
              <w:right w:w="120" w:type="dxa"/>
            </w:tcMar>
            <w:vAlign w:val="center"/>
          </w:tcPr>
          <w:p w14:paraId="05BD747B" w14:textId="77777777" w:rsidR="00A649FE" w:rsidRDefault="00A649FE"/>
        </w:tc>
      </w:tr>
      <w:tr w:rsidR="00A649FE" w14:paraId="55ECBD49" w14:textId="77777777">
        <w:tc>
          <w:tcPr>
            <w:tcW w:w="2200" w:type="dxa"/>
            <w:tcBorders>
              <w:top w:val="single" w:sz="4" w:space="0" w:color="CCCCCC"/>
              <w:left w:val="single" w:sz="4" w:space="0" w:color="CCCCCC"/>
              <w:bottom w:val="single" w:sz="4" w:space="0" w:color="CCCCCC"/>
              <w:right w:val="single" w:sz="4" w:space="0" w:color="CCCCCC"/>
            </w:tcBorders>
            <w:shd w:val="clear" w:color="auto" w:fill="C06000"/>
            <w:tcMar>
              <w:top w:w="80" w:type="dxa"/>
              <w:left w:w="120" w:type="dxa"/>
              <w:bottom w:w="80" w:type="dxa"/>
              <w:right w:w="120" w:type="dxa"/>
            </w:tcMar>
            <w:vAlign w:val="center"/>
          </w:tcPr>
          <w:p w14:paraId="0336A906" w14:textId="77777777" w:rsidR="00A649FE" w:rsidRDefault="00A649FE">
            <w:pPr>
              <w:jc w:val="center"/>
            </w:pPr>
            <w:r>
              <w:rPr>
                <w:b/>
                <w:bCs/>
                <w:color w:val="FFFFFF"/>
                <w:sz w:val="16"/>
                <w:szCs w:val="16"/>
              </w:rPr>
              <w:t>Alcantarillado</w:t>
            </w:r>
          </w:p>
        </w:tc>
        <w:tc>
          <w:tcPr>
            <w:tcW w:w="1240" w:type="dxa"/>
            <w:tcBorders>
              <w:top w:val="single" w:sz="4" w:space="0" w:color="CCCCCC"/>
              <w:left w:val="single" w:sz="4" w:space="0" w:color="CCCCCC"/>
              <w:bottom w:val="single" w:sz="4" w:space="0" w:color="CCCCCC"/>
              <w:right w:val="single" w:sz="4" w:space="0" w:color="CCCCCC"/>
            </w:tcBorders>
            <w:shd w:val="clear" w:color="auto" w:fill="C06000"/>
            <w:tcMar>
              <w:top w:w="80" w:type="dxa"/>
              <w:left w:w="120" w:type="dxa"/>
              <w:bottom w:w="80" w:type="dxa"/>
              <w:right w:w="120" w:type="dxa"/>
            </w:tcMar>
            <w:vAlign w:val="center"/>
          </w:tcPr>
          <w:p w14:paraId="62FF02C6" w14:textId="77777777" w:rsidR="00A649FE" w:rsidRDefault="00A649FE">
            <w:r>
              <w:rPr>
                <w:color w:val="FFFFFF"/>
                <w:sz w:val="15"/>
                <w:szCs w:val="15"/>
              </w:rPr>
              <w:t>Dom/</w:t>
            </w:r>
            <w:proofErr w:type="spellStart"/>
            <w:r>
              <w:rPr>
                <w:color w:val="FFFFFF"/>
                <w:sz w:val="15"/>
                <w:szCs w:val="15"/>
              </w:rPr>
              <w:t>AsimDom</w:t>
            </w:r>
            <w:proofErr w:type="spellEnd"/>
            <w:r>
              <w:rPr>
                <w:color w:val="FFFFFF"/>
                <w:sz w:val="15"/>
                <w:szCs w:val="15"/>
              </w:rPr>
              <w:t>/</w:t>
            </w:r>
            <w:proofErr w:type="spellStart"/>
            <w:r>
              <w:rPr>
                <w:color w:val="FFFFFF"/>
                <w:sz w:val="15"/>
                <w:szCs w:val="15"/>
              </w:rPr>
              <w:t>Com</w:t>
            </w:r>
            <w:proofErr w:type="spellEnd"/>
            <w:r>
              <w:rPr>
                <w:color w:val="FFFFFF"/>
                <w:sz w:val="15"/>
                <w:szCs w:val="15"/>
              </w:rPr>
              <w:t>/</w:t>
            </w:r>
            <w:proofErr w:type="spellStart"/>
            <w:r>
              <w:rPr>
                <w:color w:val="FFFFFF"/>
                <w:sz w:val="15"/>
                <w:szCs w:val="15"/>
              </w:rPr>
              <w:t>Ind</w:t>
            </w:r>
            <w:proofErr w:type="spellEnd"/>
            <w:r>
              <w:rPr>
                <w:color w:val="FFFFFF"/>
                <w:sz w:val="15"/>
                <w:szCs w:val="15"/>
              </w:rPr>
              <w:t>/Otros</w:t>
            </w:r>
          </w:p>
        </w:tc>
        <w:tc>
          <w:tcPr>
            <w:tcW w:w="1240" w:type="dxa"/>
            <w:tcBorders>
              <w:top w:val="single" w:sz="4" w:space="0" w:color="CCCCCC"/>
              <w:left w:val="single" w:sz="4" w:space="0" w:color="CCCCCC"/>
              <w:bottom w:val="single" w:sz="4" w:space="0" w:color="CCCCCC"/>
              <w:right w:val="single" w:sz="4" w:space="0" w:color="CCCCCC"/>
            </w:tcBorders>
            <w:shd w:val="clear" w:color="auto" w:fill="C06000"/>
            <w:tcMar>
              <w:top w:w="80" w:type="dxa"/>
              <w:left w:w="120" w:type="dxa"/>
              <w:bottom w:w="80" w:type="dxa"/>
              <w:right w:w="120" w:type="dxa"/>
            </w:tcMar>
            <w:vAlign w:val="center"/>
          </w:tcPr>
          <w:p w14:paraId="6C1A5D97" w14:textId="77777777" w:rsidR="00A649FE" w:rsidRDefault="00A649FE">
            <w:pPr>
              <w:jc w:val="center"/>
            </w:pPr>
            <w:r>
              <w:rPr>
                <w:b/>
                <w:bCs/>
                <w:color w:val="FFFFFF"/>
                <w:sz w:val="16"/>
                <w:szCs w:val="16"/>
              </w:rPr>
              <w:t>0,1131</w:t>
            </w:r>
          </w:p>
        </w:tc>
        <w:tc>
          <w:tcPr>
            <w:tcW w:w="1240" w:type="dxa"/>
            <w:tcBorders>
              <w:top w:val="single" w:sz="4" w:space="0" w:color="CCCCCC"/>
              <w:left w:val="single" w:sz="4" w:space="0" w:color="CCCCCC"/>
              <w:bottom w:val="single" w:sz="4" w:space="0" w:color="CCCCCC"/>
              <w:right w:val="single" w:sz="4" w:space="0" w:color="CCCCCC"/>
            </w:tcBorders>
            <w:shd w:val="clear" w:color="auto" w:fill="C06000"/>
            <w:tcMar>
              <w:top w:w="80" w:type="dxa"/>
              <w:left w:w="120" w:type="dxa"/>
              <w:bottom w:w="80" w:type="dxa"/>
              <w:right w:w="120" w:type="dxa"/>
            </w:tcMar>
            <w:vAlign w:val="center"/>
          </w:tcPr>
          <w:p w14:paraId="4A855DC5" w14:textId="77777777" w:rsidR="00A649FE" w:rsidRDefault="00A649FE">
            <w:pPr>
              <w:jc w:val="center"/>
            </w:pPr>
            <w:r>
              <w:rPr>
                <w:b/>
                <w:bCs/>
                <w:color w:val="FFFFFF"/>
                <w:sz w:val="16"/>
                <w:szCs w:val="16"/>
              </w:rPr>
              <w:t>0,1243</w:t>
            </w:r>
          </w:p>
        </w:tc>
        <w:tc>
          <w:tcPr>
            <w:tcW w:w="1240" w:type="dxa"/>
            <w:tcBorders>
              <w:top w:val="single" w:sz="4" w:space="0" w:color="CCCCCC"/>
              <w:left w:val="single" w:sz="4" w:space="0" w:color="CCCCCC"/>
              <w:bottom w:val="single" w:sz="4" w:space="0" w:color="CCCCCC"/>
              <w:right w:val="single" w:sz="4" w:space="0" w:color="CCCCCC"/>
            </w:tcBorders>
            <w:shd w:val="clear" w:color="auto" w:fill="C06000"/>
            <w:tcMar>
              <w:top w:w="80" w:type="dxa"/>
              <w:left w:w="120" w:type="dxa"/>
              <w:bottom w:w="80" w:type="dxa"/>
              <w:right w:w="120" w:type="dxa"/>
            </w:tcMar>
            <w:vAlign w:val="center"/>
          </w:tcPr>
          <w:p w14:paraId="796B2867" w14:textId="77777777" w:rsidR="00A649FE" w:rsidRDefault="00A649FE">
            <w:pPr>
              <w:jc w:val="center"/>
            </w:pPr>
            <w:r>
              <w:rPr>
                <w:color w:val="FFFFFF"/>
                <w:sz w:val="16"/>
                <w:szCs w:val="16"/>
              </w:rPr>
              <w:t>=</w:t>
            </w:r>
            <w:proofErr w:type="spellStart"/>
            <w:r>
              <w:rPr>
                <w:color w:val="FFFFFF"/>
                <w:sz w:val="16"/>
                <w:szCs w:val="16"/>
              </w:rPr>
              <w:t>Inv</w:t>
            </w:r>
            <w:proofErr w:type="spellEnd"/>
          </w:p>
        </w:tc>
        <w:tc>
          <w:tcPr>
            <w:tcW w:w="1240" w:type="dxa"/>
            <w:tcBorders>
              <w:top w:val="single" w:sz="4" w:space="0" w:color="CCCCCC"/>
              <w:left w:val="single" w:sz="4" w:space="0" w:color="CCCCCC"/>
              <w:bottom w:val="single" w:sz="4" w:space="0" w:color="CCCCCC"/>
              <w:right w:val="single" w:sz="4" w:space="0" w:color="CCCCCC"/>
            </w:tcBorders>
            <w:shd w:val="clear" w:color="auto" w:fill="C06000"/>
            <w:tcMar>
              <w:top w:w="80" w:type="dxa"/>
              <w:left w:w="120" w:type="dxa"/>
              <w:bottom w:w="80" w:type="dxa"/>
              <w:right w:w="120" w:type="dxa"/>
            </w:tcMar>
            <w:vAlign w:val="center"/>
          </w:tcPr>
          <w:p w14:paraId="1EF9EF75" w14:textId="77777777" w:rsidR="00A649FE" w:rsidRDefault="00A649FE">
            <w:pPr>
              <w:jc w:val="center"/>
            </w:pPr>
            <w:r>
              <w:rPr>
                <w:b/>
                <w:bCs/>
                <w:color w:val="FFFFFF"/>
                <w:sz w:val="16"/>
                <w:szCs w:val="16"/>
              </w:rPr>
              <w:t>0,1521</w:t>
            </w:r>
          </w:p>
        </w:tc>
        <w:tc>
          <w:tcPr>
            <w:tcW w:w="1240" w:type="dxa"/>
            <w:tcBorders>
              <w:top w:val="single" w:sz="4" w:space="0" w:color="CCCCCC"/>
              <w:left w:val="single" w:sz="4" w:space="0" w:color="CCCCCC"/>
              <w:bottom w:val="single" w:sz="4" w:space="0" w:color="CCCCCC"/>
              <w:right w:val="single" w:sz="4" w:space="0" w:color="CCCCCC"/>
            </w:tcBorders>
            <w:shd w:val="clear" w:color="auto" w:fill="C06000"/>
            <w:tcMar>
              <w:top w:w="80" w:type="dxa"/>
              <w:left w:w="120" w:type="dxa"/>
              <w:bottom w:w="80" w:type="dxa"/>
              <w:right w:w="120" w:type="dxa"/>
            </w:tcMar>
            <w:vAlign w:val="center"/>
          </w:tcPr>
          <w:p w14:paraId="75640E87" w14:textId="77777777" w:rsidR="00A649FE" w:rsidRDefault="00A649FE">
            <w:pPr>
              <w:jc w:val="center"/>
            </w:pPr>
            <w:r>
              <w:rPr>
                <w:color w:val="FFFFFF"/>
                <w:sz w:val="16"/>
                <w:szCs w:val="16"/>
              </w:rPr>
              <w:t>=</w:t>
            </w:r>
            <w:proofErr w:type="spellStart"/>
            <w:r>
              <w:rPr>
                <w:color w:val="FFFFFF"/>
                <w:sz w:val="16"/>
                <w:szCs w:val="16"/>
              </w:rPr>
              <w:t>Inv</w:t>
            </w:r>
            <w:proofErr w:type="spellEnd"/>
          </w:p>
        </w:tc>
        <w:tc>
          <w:tcPr>
            <w:tcW w:w="1240" w:type="dxa"/>
            <w:tcBorders>
              <w:top w:val="single" w:sz="4" w:space="0" w:color="CCCCCC"/>
              <w:left w:val="single" w:sz="4" w:space="0" w:color="CCCCCC"/>
              <w:bottom w:val="single" w:sz="4" w:space="0" w:color="CCCCCC"/>
              <w:right w:val="single" w:sz="4" w:space="0" w:color="CCCCCC"/>
            </w:tcBorders>
            <w:shd w:val="clear" w:color="auto" w:fill="C06000"/>
            <w:tcMar>
              <w:top w:w="80" w:type="dxa"/>
              <w:left w:w="120" w:type="dxa"/>
              <w:bottom w:w="80" w:type="dxa"/>
              <w:right w:w="120" w:type="dxa"/>
            </w:tcMar>
            <w:vAlign w:val="center"/>
          </w:tcPr>
          <w:p w14:paraId="1A8E45A2" w14:textId="77777777" w:rsidR="00A649FE" w:rsidRDefault="00A649FE">
            <w:pPr>
              <w:jc w:val="center"/>
            </w:pPr>
            <w:r>
              <w:rPr>
                <w:b/>
                <w:bCs/>
                <w:color w:val="FFFFFF"/>
                <w:sz w:val="15"/>
                <w:szCs w:val="15"/>
              </w:rPr>
              <w:t>CAL = 1,1402</w:t>
            </w:r>
          </w:p>
        </w:tc>
        <w:tc>
          <w:tcPr>
            <w:tcW w:w="2800" w:type="dxa"/>
            <w:tcBorders>
              <w:top w:val="single" w:sz="4" w:space="0" w:color="CCCCCC"/>
              <w:left w:val="single" w:sz="4" w:space="0" w:color="CCCCCC"/>
              <w:bottom w:val="single" w:sz="4" w:space="0" w:color="CCCCCC"/>
              <w:right w:val="single" w:sz="4" w:space="0" w:color="CCCCCC"/>
            </w:tcBorders>
            <w:shd w:val="clear" w:color="auto" w:fill="C06000"/>
            <w:tcMar>
              <w:top w:w="80" w:type="dxa"/>
              <w:left w:w="120" w:type="dxa"/>
              <w:bottom w:w="80" w:type="dxa"/>
              <w:right w:w="120" w:type="dxa"/>
            </w:tcMar>
            <w:vAlign w:val="center"/>
          </w:tcPr>
          <w:p w14:paraId="5F12239A" w14:textId="77777777" w:rsidR="00A649FE" w:rsidRDefault="00A649FE">
            <w:r>
              <w:rPr>
                <w:color w:val="FFFFFF"/>
                <w:sz w:val="14"/>
                <w:szCs w:val="14"/>
              </w:rPr>
              <w:t>Doméstico/</w:t>
            </w:r>
            <w:proofErr w:type="spellStart"/>
            <w:r>
              <w:rPr>
                <w:color w:val="FFFFFF"/>
                <w:sz w:val="14"/>
                <w:szCs w:val="14"/>
              </w:rPr>
              <w:t>plurivivienda</w:t>
            </w:r>
            <w:proofErr w:type="spellEnd"/>
            <w:r>
              <w:rPr>
                <w:color w:val="FFFFFF"/>
                <w:sz w:val="14"/>
                <w:szCs w:val="14"/>
              </w:rPr>
              <w:t>: CX × (15² + 225) × N</w:t>
            </w:r>
          </w:p>
        </w:tc>
      </w:tr>
      <w:tr w:rsidR="00A649FE" w14:paraId="540C5D49" w14:textId="77777777">
        <w:tc>
          <w:tcPr>
            <w:tcW w:w="2200" w:type="dxa"/>
            <w:tcBorders>
              <w:top w:val="single" w:sz="4" w:space="0" w:color="CCCCCC"/>
              <w:left w:val="single" w:sz="4" w:space="0" w:color="CCCCCC"/>
              <w:bottom w:val="single" w:sz="4" w:space="0" w:color="CCCCCC"/>
              <w:right w:val="single" w:sz="4" w:space="0" w:color="CCCCCC"/>
            </w:tcBorders>
            <w:shd w:val="clear" w:color="auto" w:fill="F2F3F4"/>
            <w:tcMar>
              <w:top w:w="80" w:type="dxa"/>
              <w:left w:w="120" w:type="dxa"/>
              <w:bottom w:w="80" w:type="dxa"/>
              <w:right w:w="120" w:type="dxa"/>
            </w:tcMar>
            <w:vAlign w:val="center"/>
          </w:tcPr>
          <w:p w14:paraId="76267A66" w14:textId="77777777" w:rsidR="00A649FE" w:rsidRDefault="00A649FE"/>
        </w:tc>
        <w:tc>
          <w:tcPr>
            <w:tcW w:w="1240" w:type="dxa"/>
            <w:tcBorders>
              <w:top w:val="single" w:sz="4" w:space="0" w:color="CCCCCC"/>
              <w:left w:val="single" w:sz="4" w:space="0" w:color="CCCCCC"/>
              <w:bottom w:val="single" w:sz="4" w:space="0" w:color="CCCCCC"/>
              <w:right w:val="single" w:sz="4" w:space="0" w:color="CCCCCC"/>
            </w:tcBorders>
            <w:shd w:val="clear" w:color="auto" w:fill="F2F3F4"/>
            <w:tcMar>
              <w:top w:w="80" w:type="dxa"/>
              <w:left w:w="120" w:type="dxa"/>
              <w:bottom w:w="80" w:type="dxa"/>
              <w:right w:w="120" w:type="dxa"/>
            </w:tcMar>
            <w:vAlign w:val="center"/>
          </w:tcPr>
          <w:p w14:paraId="3D3295F0" w14:textId="77777777" w:rsidR="00A649FE" w:rsidRDefault="00A649FE">
            <w:r>
              <w:rPr>
                <w:color w:val="000000"/>
                <w:sz w:val="15"/>
                <w:szCs w:val="15"/>
              </w:rPr>
              <w:t>—</w:t>
            </w:r>
          </w:p>
        </w:tc>
        <w:tc>
          <w:tcPr>
            <w:tcW w:w="1240" w:type="dxa"/>
            <w:tcBorders>
              <w:top w:val="single" w:sz="4" w:space="0" w:color="CCCCCC"/>
              <w:left w:val="single" w:sz="4" w:space="0" w:color="CCCCCC"/>
              <w:bottom w:val="single" w:sz="4" w:space="0" w:color="CCCCCC"/>
              <w:right w:val="single" w:sz="4" w:space="0" w:color="CCCCCC"/>
            </w:tcBorders>
            <w:shd w:val="clear" w:color="auto" w:fill="F2F3F4"/>
            <w:tcMar>
              <w:top w:w="80" w:type="dxa"/>
              <w:left w:w="120" w:type="dxa"/>
              <w:bottom w:w="80" w:type="dxa"/>
              <w:right w:w="120" w:type="dxa"/>
            </w:tcMar>
            <w:vAlign w:val="center"/>
          </w:tcPr>
          <w:p w14:paraId="58AEEDD4" w14:textId="77777777" w:rsidR="00A649FE" w:rsidRDefault="00A649FE">
            <w:pPr>
              <w:jc w:val="center"/>
            </w:pPr>
            <w:r>
              <w:rPr>
                <w:color w:val="000000"/>
                <w:sz w:val="16"/>
                <w:szCs w:val="16"/>
              </w:rPr>
              <w:t>—</w:t>
            </w:r>
          </w:p>
        </w:tc>
        <w:tc>
          <w:tcPr>
            <w:tcW w:w="1240" w:type="dxa"/>
            <w:tcBorders>
              <w:top w:val="single" w:sz="4" w:space="0" w:color="CCCCCC"/>
              <w:left w:val="single" w:sz="4" w:space="0" w:color="CCCCCC"/>
              <w:bottom w:val="single" w:sz="4" w:space="0" w:color="CCCCCC"/>
              <w:right w:val="single" w:sz="4" w:space="0" w:color="CCCCCC"/>
            </w:tcBorders>
            <w:shd w:val="clear" w:color="auto" w:fill="F2F3F4"/>
            <w:tcMar>
              <w:top w:w="80" w:type="dxa"/>
              <w:left w:w="120" w:type="dxa"/>
              <w:bottom w:w="80" w:type="dxa"/>
              <w:right w:w="120" w:type="dxa"/>
            </w:tcMar>
            <w:vAlign w:val="center"/>
          </w:tcPr>
          <w:p w14:paraId="49E6CF75" w14:textId="77777777" w:rsidR="00A649FE" w:rsidRDefault="00A649FE">
            <w:pPr>
              <w:jc w:val="center"/>
            </w:pPr>
            <w:r>
              <w:rPr>
                <w:color w:val="000000"/>
                <w:sz w:val="16"/>
                <w:szCs w:val="16"/>
              </w:rPr>
              <w:t>—</w:t>
            </w:r>
          </w:p>
        </w:tc>
        <w:tc>
          <w:tcPr>
            <w:tcW w:w="1240" w:type="dxa"/>
            <w:tcBorders>
              <w:top w:val="single" w:sz="4" w:space="0" w:color="CCCCCC"/>
              <w:left w:val="single" w:sz="4" w:space="0" w:color="CCCCCC"/>
              <w:bottom w:val="single" w:sz="4" w:space="0" w:color="CCCCCC"/>
              <w:right w:val="single" w:sz="4" w:space="0" w:color="CCCCCC"/>
            </w:tcBorders>
            <w:shd w:val="clear" w:color="auto" w:fill="F2F3F4"/>
            <w:tcMar>
              <w:top w:w="80" w:type="dxa"/>
              <w:left w:w="120" w:type="dxa"/>
              <w:bottom w:w="80" w:type="dxa"/>
              <w:right w:w="120" w:type="dxa"/>
            </w:tcMar>
            <w:vAlign w:val="center"/>
          </w:tcPr>
          <w:p w14:paraId="36B1957E" w14:textId="77777777" w:rsidR="00A649FE" w:rsidRDefault="00A649FE">
            <w:pPr>
              <w:jc w:val="center"/>
            </w:pPr>
            <w:r>
              <w:rPr>
                <w:color w:val="000000"/>
                <w:sz w:val="16"/>
                <w:szCs w:val="16"/>
              </w:rPr>
              <w:t>—</w:t>
            </w:r>
          </w:p>
        </w:tc>
        <w:tc>
          <w:tcPr>
            <w:tcW w:w="1240" w:type="dxa"/>
            <w:tcBorders>
              <w:top w:val="single" w:sz="4" w:space="0" w:color="CCCCCC"/>
              <w:left w:val="single" w:sz="4" w:space="0" w:color="CCCCCC"/>
              <w:bottom w:val="single" w:sz="4" w:space="0" w:color="CCCCCC"/>
              <w:right w:val="single" w:sz="4" w:space="0" w:color="CCCCCC"/>
            </w:tcBorders>
            <w:shd w:val="clear" w:color="auto" w:fill="F2F3F4"/>
            <w:tcMar>
              <w:top w:w="80" w:type="dxa"/>
              <w:left w:w="120" w:type="dxa"/>
              <w:bottom w:w="80" w:type="dxa"/>
              <w:right w:w="120" w:type="dxa"/>
            </w:tcMar>
            <w:vAlign w:val="center"/>
          </w:tcPr>
          <w:p w14:paraId="55C0E262" w14:textId="77777777" w:rsidR="00A649FE" w:rsidRDefault="00A649FE">
            <w:pPr>
              <w:jc w:val="center"/>
            </w:pPr>
            <w:r>
              <w:rPr>
                <w:color w:val="000000"/>
                <w:sz w:val="16"/>
                <w:szCs w:val="16"/>
              </w:rPr>
              <w:t>—</w:t>
            </w:r>
          </w:p>
        </w:tc>
        <w:tc>
          <w:tcPr>
            <w:tcW w:w="1240" w:type="dxa"/>
            <w:tcBorders>
              <w:top w:val="single" w:sz="4" w:space="0" w:color="CCCCCC"/>
              <w:left w:val="single" w:sz="4" w:space="0" w:color="CCCCCC"/>
              <w:bottom w:val="single" w:sz="4" w:space="0" w:color="CCCCCC"/>
              <w:right w:val="single" w:sz="4" w:space="0" w:color="CCCCCC"/>
            </w:tcBorders>
            <w:shd w:val="clear" w:color="auto" w:fill="F2F3F4"/>
            <w:tcMar>
              <w:top w:w="80" w:type="dxa"/>
              <w:left w:w="120" w:type="dxa"/>
              <w:bottom w:w="80" w:type="dxa"/>
              <w:right w:w="120" w:type="dxa"/>
            </w:tcMar>
            <w:vAlign w:val="center"/>
          </w:tcPr>
          <w:p w14:paraId="63B99ABF" w14:textId="77777777" w:rsidR="00A649FE" w:rsidRDefault="00A649FE">
            <w:pPr>
              <w:jc w:val="center"/>
            </w:pPr>
            <w:r>
              <w:rPr>
                <w:color w:val="000000"/>
                <w:sz w:val="16"/>
                <w:szCs w:val="16"/>
              </w:rPr>
              <w:t>—</w:t>
            </w:r>
          </w:p>
        </w:tc>
        <w:tc>
          <w:tcPr>
            <w:tcW w:w="1240" w:type="dxa"/>
            <w:tcBorders>
              <w:top w:val="single" w:sz="4" w:space="0" w:color="CCCCCC"/>
              <w:left w:val="single" w:sz="4" w:space="0" w:color="CCCCCC"/>
              <w:bottom w:val="single" w:sz="4" w:space="0" w:color="CCCCCC"/>
              <w:right w:val="single" w:sz="4" w:space="0" w:color="CCCCCC"/>
            </w:tcBorders>
            <w:shd w:val="clear" w:color="auto" w:fill="F2F3F4"/>
            <w:tcMar>
              <w:top w:w="80" w:type="dxa"/>
              <w:left w:w="120" w:type="dxa"/>
              <w:bottom w:w="80" w:type="dxa"/>
              <w:right w:w="120" w:type="dxa"/>
            </w:tcMar>
            <w:vAlign w:val="center"/>
          </w:tcPr>
          <w:p w14:paraId="627286B9" w14:textId="77777777" w:rsidR="00A649FE" w:rsidRDefault="00A649FE">
            <w:pPr>
              <w:jc w:val="center"/>
            </w:pPr>
          </w:p>
        </w:tc>
        <w:tc>
          <w:tcPr>
            <w:tcW w:w="2800" w:type="dxa"/>
            <w:tcBorders>
              <w:top w:val="single" w:sz="4" w:space="0" w:color="CCCCCC"/>
              <w:left w:val="single" w:sz="4" w:space="0" w:color="CCCCCC"/>
              <w:bottom w:val="single" w:sz="4" w:space="0" w:color="CCCCCC"/>
              <w:right w:val="single" w:sz="4" w:space="0" w:color="CCCCCC"/>
            </w:tcBorders>
            <w:shd w:val="clear" w:color="auto" w:fill="F2F3F4"/>
            <w:tcMar>
              <w:top w:w="80" w:type="dxa"/>
              <w:left w:w="120" w:type="dxa"/>
              <w:bottom w:w="80" w:type="dxa"/>
              <w:right w:w="120" w:type="dxa"/>
            </w:tcMar>
            <w:vAlign w:val="center"/>
          </w:tcPr>
          <w:p w14:paraId="5EA75247" w14:textId="77777777" w:rsidR="00A649FE" w:rsidRDefault="00A649FE">
            <w:r>
              <w:rPr>
                <w:color w:val="000000"/>
                <w:sz w:val="14"/>
                <w:szCs w:val="14"/>
              </w:rPr>
              <w:t>Resto: CX × (Ø² + 225 × N)</w:t>
            </w:r>
          </w:p>
        </w:tc>
      </w:tr>
      <w:tr w:rsidR="00A649FE" w14:paraId="584DF01E" w14:textId="77777777">
        <w:tc>
          <w:tcPr>
            <w:tcW w:w="22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79639E25" w14:textId="77777777" w:rsidR="00A649FE" w:rsidRDefault="00A649FE"/>
        </w:tc>
        <w:tc>
          <w:tcPr>
            <w:tcW w:w="124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7DB6EF78" w14:textId="77777777" w:rsidR="00A649FE" w:rsidRDefault="00A649FE">
            <w:r>
              <w:rPr>
                <w:color w:val="000000"/>
                <w:sz w:val="15"/>
                <w:szCs w:val="15"/>
              </w:rPr>
              <w:t>—</w:t>
            </w:r>
          </w:p>
        </w:tc>
        <w:tc>
          <w:tcPr>
            <w:tcW w:w="124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6E0DBC5C" w14:textId="77777777" w:rsidR="00A649FE" w:rsidRDefault="00A649FE">
            <w:pPr>
              <w:jc w:val="center"/>
            </w:pPr>
            <w:r>
              <w:rPr>
                <w:color w:val="000000"/>
                <w:sz w:val="16"/>
                <w:szCs w:val="16"/>
              </w:rPr>
              <w:t>—</w:t>
            </w:r>
          </w:p>
        </w:tc>
        <w:tc>
          <w:tcPr>
            <w:tcW w:w="124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200019AC" w14:textId="77777777" w:rsidR="00A649FE" w:rsidRDefault="00A649FE">
            <w:pPr>
              <w:jc w:val="center"/>
            </w:pPr>
            <w:r>
              <w:rPr>
                <w:color w:val="000000"/>
                <w:sz w:val="16"/>
                <w:szCs w:val="16"/>
              </w:rPr>
              <w:t>—</w:t>
            </w:r>
          </w:p>
        </w:tc>
        <w:tc>
          <w:tcPr>
            <w:tcW w:w="124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3EE5A5E3" w14:textId="77777777" w:rsidR="00A649FE" w:rsidRDefault="00A649FE">
            <w:pPr>
              <w:jc w:val="center"/>
            </w:pPr>
            <w:r>
              <w:rPr>
                <w:color w:val="000000"/>
                <w:sz w:val="16"/>
                <w:szCs w:val="16"/>
              </w:rPr>
              <w:t>—</w:t>
            </w:r>
          </w:p>
        </w:tc>
        <w:tc>
          <w:tcPr>
            <w:tcW w:w="124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0B19DD78" w14:textId="77777777" w:rsidR="00A649FE" w:rsidRDefault="00A649FE">
            <w:pPr>
              <w:jc w:val="center"/>
            </w:pPr>
            <w:r>
              <w:rPr>
                <w:color w:val="000000"/>
                <w:sz w:val="16"/>
                <w:szCs w:val="16"/>
              </w:rPr>
              <w:t>—</w:t>
            </w:r>
          </w:p>
        </w:tc>
        <w:tc>
          <w:tcPr>
            <w:tcW w:w="124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7A51FC90" w14:textId="77777777" w:rsidR="00A649FE" w:rsidRDefault="00A649FE">
            <w:pPr>
              <w:jc w:val="center"/>
            </w:pPr>
            <w:r>
              <w:rPr>
                <w:color w:val="000000"/>
                <w:sz w:val="16"/>
                <w:szCs w:val="16"/>
              </w:rPr>
              <w:t>—</w:t>
            </w:r>
          </w:p>
        </w:tc>
        <w:tc>
          <w:tcPr>
            <w:tcW w:w="124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36531474" w14:textId="77777777" w:rsidR="00A649FE" w:rsidRDefault="00A649FE">
            <w:pPr>
              <w:jc w:val="center"/>
            </w:pPr>
          </w:p>
        </w:tc>
        <w:tc>
          <w:tcPr>
            <w:tcW w:w="28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2C446E73" w14:textId="77777777" w:rsidR="00A649FE" w:rsidRDefault="00A649FE"/>
        </w:tc>
      </w:tr>
      <w:tr w:rsidR="00A649FE" w14:paraId="49F52F8B" w14:textId="77777777">
        <w:tc>
          <w:tcPr>
            <w:tcW w:w="2200" w:type="dxa"/>
            <w:tcBorders>
              <w:top w:val="single" w:sz="4" w:space="0" w:color="CCCCCC"/>
              <w:left w:val="single" w:sz="4" w:space="0" w:color="CCCCCC"/>
              <w:bottom w:val="single" w:sz="4" w:space="0" w:color="CCCCCC"/>
              <w:right w:val="single" w:sz="4" w:space="0" w:color="CCCCCC"/>
            </w:tcBorders>
            <w:shd w:val="clear" w:color="auto" w:fill="F2F3F4"/>
            <w:tcMar>
              <w:top w:w="80" w:type="dxa"/>
              <w:left w:w="120" w:type="dxa"/>
              <w:bottom w:w="80" w:type="dxa"/>
              <w:right w:w="120" w:type="dxa"/>
            </w:tcMar>
            <w:vAlign w:val="center"/>
          </w:tcPr>
          <w:p w14:paraId="41018D88" w14:textId="77777777" w:rsidR="00A649FE" w:rsidRDefault="00A649FE"/>
        </w:tc>
        <w:tc>
          <w:tcPr>
            <w:tcW w:w="1240" w:type="dxa"/>
            <w:tcBorders>
              <w:top w:val="single" w:sz="4" w:space="0" w:color="CCCCCC"/>
              <w:left w:val="single" w:sz="4" w:space="0" w:color="CCCCCC"/>
              <w:bottom w:val="single" w:sz="4" w:space="0" w:color="CCCCCC"/>
              <w:right w:val="single" w:sz="4" w:space="0" w:color="CCCCCC"/>
            </w:tcBorders>
            <w:shd w:val="clear" w:color="auto" w:fill="F2F3F4"/>
            <w:tcMar>
              <w:top w:w="80" w:type="dxa"/>
              <w:left w:w="120" w:type="dxa"/>
              <w:bottom w:w="80" w:type="dxa"/>
              <w:right w:w="120" w:type="dxa"/>
            </w:tcMar>
            <w:vAlign w:val="center"/>
          </w:tcPr>
          <w:p w14:paraId="739F840D" w14:textId="77777777" w:rsidR="00A649FE" w:rsidRDefault="00A649FE">
            <w:r>
              <w:rPr>
                <w:color w:val="000000"/>
                <w:sz w:val="15"/>
                <w:szCs w:val="15"/>
              </w:rPr>
              <w:t>—</w:t>
            </w:r>
          </w:p>
        </w:tc>
        <w:tc>
          <w:tcPr>
            <w:tcW w:w="1240" w:type="dxa"/>
            <w:tcBorders>
              <w:top w:val="single" w:sz="4" w:space="0" w:color="CCCCCC"/>
              <w:left w:val="single" w:sz="4" w:space="0" w:color="CCCCCC"/>
              <w:bottom w:val="single" w:sz="4" w:space="0" w:color="CCCCCC"/>
              <w:right w:val="single" w:sz="4" w:space="0" w:color="CCCCCC"/>
            </w:tcBorders>
            <w:shd w:val="clear" w:color="auto" w:fill="F2F3F4"/>
            <w:tcMar>
              <w:top w:w="80" w:type="dxa"/>
              <w:left w:w="120" w:type="dxa"/>
              <w:bottom w:w="80" w:type="dxa"/>
              <w:right w:w="120" w:type="dxa"/>
            </w:tcMar>
            <w:vAlign w:val="center"/>
          </w:tcPr>
          <w:p w14:paraId="4999EB45" w14:textId="77777777" w:rsidR="00A649FE" w:rsidRDefault="00A649FE">
            <w:pPr>
              <w:jc w:val="center"/>
            </w:pPr>
            <w:r>
              <w:rPr>
                <w:color w:val="000000"/>
                <w:sz w:val="16"/>
                <w:szCs w:val="16"/>
              </w:rPr>
              <w:t>—</w:t>
            </w:r>
          </w:p>
        </w:tc>
        <w:tc>
          <w:tcPr>
            <w:tcW w:w="1240" w:type="dxa"/>
            <w:tcBorders>
              <w:top w:val="single" w:sz="4" w:space="0" w:color="CCCCCC"/>
              <w:left w:val="single" w:sz="4" w:space="0" w:color="CCCCCC"/>
              <w:bottom w:val="single" w:sz="4" w:space="0" w:color="CCCCCC"/>
              <w:right w:val="single" w:sz="4" w:space="0" w:color="CCCCCC"/>
            </w:tcBorders>
            <w:shd w:val="clear" w:color="auto" w:fill="F2F3F4"/>
            <w:tcMar>
              <w:top w:w="80" w:type="dxa"/>
              <w:left w:w="120" w:type="dxa"/>
              <w:bottom w:w="80" w:type="dxa"/>
              <w:right w:w="120" w:type="dxa"/>
            </w:tcMar>
            <w:vAlign w:val="center"/>
          </w:tcPr>
          <w:p w14:paraId="30E39C58" w14:textId="77777777" w:rsidR="00A649FE" w:rsidRDefault="00A649FE">
            <w:pPr>
              <w:jc w:val="center"/>
            </w:pPr>
            <w:r>
              <w:rPr>
                <w:color w:val="000000"/>
                <w:sz w:val="16"/>
                <w:szCs w:val="16"/>
              </w:rPr>
              <w:t>—</w:t>
            </w:r>
          </w:p>
        </w:tc>
        <w:tc>
          <w:tcPr>
            <w:tcW w:w="1240" w:type="dxa"/>
            <w:tcBorders>
              <w:top w:val="single" w:sz="4" w:space="0" w:color="CCCCCC"/>
              <w:left w:val="single" w:sz="4" w:space="0" w:color="CCCCCC"/>
              <w:bottom w:val="single" w:sz="4" w:space="0" w:color="CCCCCC"/>
              <w:right w:val="single" w:sz="4" w:space="0" w:color="CCCCCC"/>
            </w:tcBorders>
            <w:shd w:val="clear" w:color="auto" w:fill="F2F3F4"/>
            <w:tcMar>
              <w:top w:w="80" w:type="dxa"/>
              <w:left w:w="120" w:type="dxa"/>
              <w:bottom w:w="80" w:type="dxa"/>
              <w:right w:w="120" w:type="dxa"/>
            </w:tcMar>
            <w:vAlign w:val="center"/>
          </w:tcPr>
          <w:p w14:paraId="26F1B37D" w14:textId="77777777" w:rsidR="00A649FE" w:rsidRDefault="00A649FE">
            <w:pPr>
              <w:jc w:val="center"/>
            </w:pPr>
            <w:r>
              <w:rPr>
                <w:color w:val="000000"/>
                <w:sz w:val="16"/>
                <w:szCs w:val="16"/>
              </w:rPr>
              <w:t>—</w:t>
            </w:r>
          </w:p>
        </w:tc>
        <w:tc>
          <w:tcPr>
            <w:tcW w:w="1240" w:type="dxa"/>
            <w:tcBorders>
              <w:top w:val="single" w:sz="4" w:space="0" w:color="CCCCCC"/>
              <w:left w:val="single" w:sz="4" w:space="0" w:color="CCCCCC"/>
              <w:bottom w:val="single" w:sz="4" w:space="0" w:color="CCCCCC"/>
              <w:right w:val="single" w:sz="4" w:space="0" w:color="CCCCCC"/>
            </w:tcBorders>
            <w:shd w:val="clear" w:color="auto" w:fill="F2F3F4"/>
            <w:tcMar>
              <w:top w:w="80" w:type="dxa"/>
              <w:left w:w="120" w:type="dxa"/>
              <w:bottom w:w="80" w:type="dxa"/>
              <w:right w:w="120" w:type="dxa"/>
            </w:tcMar>
            <w:vAlign w:val="center"/>
          </w:tcPr>
          <w:p w14:paraId="217F7BE2" w14:textId="77777777" w:rsidR="00A649FE" w:rsidRDefault="00A649FE">
            <w:pPr>
              <w:jc w:val="center"/>
            </w:pPr>
            <w:r>
              <w:rPr>
                <w:color w:val="000000"/>
                <w:sz w:val="16"/>
                <w:szCs w:val="16"/>
              </w:rPr>
              <w:t>—</w:t>
            </w:r>
          </w:p>
        </w:tc>
        <w:tc>
          <w:tcPr>
            <w:tcW w:w="1240" w:type="dxa"/>
            <w:tcBorders>
              <w:top w:val="single" w:sz="4" w:space="0" w:color="CCCCCC"/>
              <w:left w:val="single" w:sz="4" w:space="0" w:color="CCCCCC"/>
              <w:bottom w:val="single" w:sz="4" w:space="0" w:color="CCCCCC"/>
              <w:right w:val="single" w:sz="4" w:space="0" w:color="CCCCCC"/>
            </w:tcBorders>
            <w:shd w:val="clear" w:color="auto" w:fill="F2F3F4"/>
            <w:tcMar>
              <w:top w:w="80" w:type="dxa"/>
              <w:left w:w="120" w:type="dxa"/>
              <w:bottom w:w="80" w:type="dxa"/>
              <w:right w:w="120" w:type="dxa"/>
            </w:tcMar>
            <w:vAlign w:val="center"/>
          </w:tcPr>
          <w:p w14:paraId="32C04CCB" w14:textId="77777777" w:rsidR="00A649FE" w:rsidRDefault="00A649FE">
            <w:pPr>
              <w:jc w:val="center"/>
            </w:pPr>
            <w:r>
              <w:rPr>
                <w:color w:val="000000"/>
                <w:sz w:val="16"/>
                <w:szCs w:val="16"/>
              </w:rPr>
              <w:t>—</w:t>
            </w:r>
          </w:p>
        </w:tc>
        <w:tc>
          <w:tcPr>
            <w:tcW w:w="1240" w:type="dxa"/>
            <w:tcBorders>
              <w:top w:val="single" w:sz="4" w:space="0" w:color="CCCCCC"/>
              <w:left w:val="single" w:sz="4" w:space="0" w:color="CCCCCC"/>
              <w:bottom w:val="single" w:sz="4" w:space="0" w:color="CCCCCC"/>
              <w:right w:val="single" w:sz="4" w:space="0" w:color="CCCCCC"/>
            </w:tcBorders>
            <w:shd w:val="clear" w:color="auto" w:fill="F2F3F4"/>
            <w:tcMar>
              <w:top w:w="80" w:type="dxa"/>
              <w:left w:w="120" w:type="dxa"/>
              <w:bottom w:w="80" w:type="dxa"/>
              <w:right w:w="120" w:type="dxa"/>
            </w:tcMar>
            <w:vAlign w:val="center"/>
          </w:tcPr>
          <w:p w14:paraId="164ECA5C" w14:textId="77777777" w:rsidR="00A649FE" w:rsidRDefault="00A649FE">
            <w:pPr>
              <w:jc w:val="center"/>
            </w:pPr>
          </w:p>
        </w:tc>
        <w:tc>
          <w:tcPr>
            <w:tcW w:w="2800" w:type="dxa"/>
            <w:tcBorders>
              <w:top w:val="single" w:sz="4" w:space="0" w:color="CCCCCC"/>
              <w:left w:val="single" w:sz="4" w:space="0" w:color="CCCCCC"/>
              <w:bottom w:val="single" w:sz="4" w:space="0" w:color="CCCCCC"/>
              <w:right w:val="single" w:sz="4" w:space="0" w:color="CCCCCC"/>
            </w:tcBorders>
            <w:shd w:val="clear" w:color="auto" w:fill="F2F3F4"/>
            <w:tcMar>
              <w:top w:w="80" w:type="dxa"/>
              <w:left w:w="120" w:type="dxa"/>
              <w:bottom w:w="80" w:type="dxa"/>
              <w:right w:w="120" w:type="dxa"/>
            </w:tcMar>
            <w:vAlign w:val="center"/>
          </w:tcPr>
          <w:p w14:paraId="67B5F141" w14:textId="77777777" w:rsidR="00A649FE" w:rsidRDefault="00A649FE"/>
        </w:tc>
      </w:tr>
      <w:tr w:rsidR="00A649FE" w14:paraId="21A51F87" w14:textId="77777777">
        <w:tc>
          <w:tcPr>
            <w:tcW w:w="2200" w:type="dxa"/>
            <w:tcBorders>
              <w:top w:val="single" w:sz="4" w:space="0" w:color="CCCCCC"/>
              <w:left w:val="single" w:sz="4" w:space="0" w:color="CCCCCC"/>
              <w:bottom w:val="single" w:sz="4" w:space="0" w:color="CCCCCC"/>
              <w:right w:val="single" w:sz="4" w:space="0" w:color="CCCCCC"/>
            </w:tcBorders>
            <w:shd w:val="clear" w:color="auto" w:fill="C0392B"/>
            <w:tcMar>
              <w:top w:w="80" w:type="dxa"/>
              <w:left w:w="120" w:type="dxa"/>
              <w:bottom w:w="80" w:type="dxa"/>
              <w:right w:w="120" w:type="dxa"/>
            </w:tcMar>
            <w:vAlign w:val="center"/>
          </w:tcPr>
          <w:p w14:paraId="5E2DB4AC" w14:textId="77777777" w:rsidR="00A649FE" w:rsidRDefault="00A649FE">
            <w:pPr>
              <w:jc w:val="center"/>
            </w:pPr>
            <w:r>
              <w:rPr>
                <w:b/>
                <w:bCs/>
                <w:color w:val="FFFFFF"/>
                <w:sz w:val="16"/>
                <w:szCs w:val="16"/>
              </w:rPr>
              <w:t>Depuración</w:t>
            </w:r>
          </w:p>
        </w:tc>
        <w:tc>
          <w:tcPr>
            <w:tcW w:w="1240" w:type="dxa"/>
            <w:tcBorders>
              <w:top w:val="single" w:sz="4" w:space="0" w:color="CCCCCC"/>
              <w:left w:val="single" w:sz="4" w:space="0" w:color="CCCCCC"/>
              <w:bottom w:val="single" w:sz="4" w:space="0" w:color="CCCCCC"/>
              <w:right w:val="single" w:sz="4" w:space="0" w:color="CCCCCC"/>
            </w:tcBorders>
            <w:shd w:val="clear" w:color="auto" w:fill="C0392B"/>
            <w:tcMar>
              <w:top w:w="80" w:type="dxa"/>
              <w:left w:w="120" w:type="dxa"/>
              <w:bottom w:w="80" w:type="dxa"/>
              <w:right w:w="120" w:type="dxa"/>
            </w:tcMar>
            <w:vAlign w:val="center"/>
          </w:tcPr>
          <w:p w14:paraId="1A7907C6" w14:textId="77777777" w:rsidR="00A649FE" w:rsidRDefault="00A649FE">
            <w:r>
              <w:rPr>
                <w:color w:val="FFFFFF"/>
                <w:sz w:val="15"/>
                <w:szCs w:val="15"/>
              </w:rPr>
              <w:t>Dom/</w:t>
            </w:r>
            <w:proofErr w:type="spellStart"/>
            <w:r>
              <w:rPr>
                <w:color w:val="FFFFFF"/>
                <w:sz w:val="15"/>
                <w:szCs w:val="15"/>
              </w:rPr>
              <w:t>AsimDom</w:t>
            </w:r>
            <w:proofErr w:type="spellEnd"/>
            <w:r>
              <w:rPr>
                <w:color w:val="FFFFFF"/>
                <w:sz w:val="15"/>
                <w:szCs w:val="15"/>
              </w:rPr>
              <w:t>/</w:t>
            </w:r>
            <w:proofErr w:type="spellStart"/>
            <w:r>
              <w:rPr>
                <w:color w:val="FFFFFF"/>
                <w:sz w:val="15"/>
                <w:szCs w:val="15"/>
              </w:rPr>
              <w:t>Com</w:t>
            </w:r>
            <w:proofErr w:type="spellEnd"/>
            <w:r>
              <w:rPr>
                <w:color w:val="FFFFFF"/>
                <w:sz w:val="15"/>
                <w:szCs w:val="15"/>
              </w:rPr>
              <w:t>/</w:t>
            </w:r>
            <w:proofErr w:type="spellStart"/>
            <w:r>
              <w:rPr>
                <w:color w:val="FFFFFF"/>
                <w:sz w:val="15"/>
                <w:szCs w:val="15"/>
              </w:rPr>
              <w:t>Ind</w:t>
            </w:r>
            <w:proofErr w:type="spellEnd"/>
            <w:r>
              <w:rPr>
                <w:color w:val="FFFFFF"/>
                <w:sz w:val="15"/>
                <w:szCs w:val="15"/>
              </w:rPr>
              <w:t>/Otros</w:t>
            </w:r>
          </w:p>
        </w:tc>
        <w:tc>
          <w:tcPr>
            <w:tcW w:w="1240" w:type="dxa"/>
            <w:tcBorders>
              <w:top w:val="single" w:sz="4" w:space="0" w:color="CCCCCC"/>
              <w:left w:val="single" w:sz="4" w:space="0" w:color="CCCCCC"/>
              <w:bottom w:val="single" w:sz="4" w:space="0" w:color="CCCCCC"/>
              <w:right w:val="single" w:sz="4" w:space="0" w:color="CCCCCC"/>
            </w:tcBorders>
            <w:shd w:val="clear" w:color="auto" w:fill="C0392B"/>
            <w:tcMar>
              <w:top w:w="80" w:type="dxa"/>
              <w:left w:w="120" w:type="dxa"/>
              <w:bottom w:w="80" w:type="dxa"/>
              <w:right w:w="120" w:type="dxa"/>
            </w:tcMar>
            <w:vAlign w:val="center"/>
          </w:tcPr>
          <w:p w14:paraId="302BEFE0" w14:textId="77777777" w:rsidR="00A649FE" w:rsidRDefault="00A649FE">
            <w:pPr>
              <w:jc w:val="center"/>
            </w:pPr>
            <w:r>
              <w:rPr>
                <w:b/>
                <w:bCs/>
                <w:color w:val="FFFFFF"/>
                <w:sz w:val="16"/>
                <w:szCs w:val="16"/>
              </w:rPr>
              <w:t>0,3129</w:t>
            </w:r>
          </w:p>
        </w:tc>
        <w:tc>
          <w:tcPr>
            <w:tcW w:w="1240" w:type="dxa"/>
            <w:tcBorders>
              <w:top w:val="single" w:sz="4" w:space="0" w:color="CCCCCC"/>
              <w:left w:val="single" w:sz="4" w:space="0" w:color="CCCCCC"/>
              <w:bottom w:val="single" w:sz="4" w:space="0" w:color="CCCCCC"/>
              <w:right w:val="single" w:sz="4" w:space="0" w:color="CCCCCC"/>
            </w:tcBorders>
            <w:shd w:val="clear" w:color="auto" w:fill="C0392B"/>
            <w:tcMar>
              <w:top w:w="80" w:type="dxa"/>
              <w:left w:w="120" w:type="dxa"/>
              <w:bottom w:w="80" w:type="dxa"/>
              <w:right w:w="120" w:type="dxa"/>
            </w:tcMar>
            <w:vAlign w:val="center"/>
          </w:tcPr>
          <w:p w14:paraId="209E4004" w14:textId="77777777" w:rsidR="00A649FE" w:rsidRDefault="00A649FE">
            <w:pPr>
              <w:jc w:val="center"/>
            </w:pPr>
            <w:r>
              <w:rPr>
                <w:b/>
                <w:bCs/>
                <w:color w:val="FFFFFF"/>
                <w:sz w:val="16"/>
                <w:szCs w:val="16"/>
              </w:rPr>
              <w:t>0,3575</w:t>
            </w:r>
          </w:p>
        </w:tc>
        <w:tc>
          <w:tcPr>
            <w:tcW w:w="1240" w:type="dxa"/>
            <w:tcBorders>
              <w:top w:val="single" w:sz="4" w:space="0" w:color="CCCCCC"/>
              <w:left w:val="single" w:sz="4" w:space="0" w:color="CCCCCC"/>
              <w:bottom w:val="single" w:sz="4" w:space="0" w:color="CCCCCC"/>
              <w:right w:val="single" w:sz="4" w:space="0" w:color="CCCCCC"/>
            </w:tcBorders>
            <w:shd w:val="clear" w:color="auto" w:fill="C0392B"/>
            <w:tcMar>
              <w:top w:w="80" w:type="dxa"/>
              <w:left w:w="120" w:type="dxa"/>
              <w:bottom w:w="80" w:type="dxa"/>
              <w:right w:w="120" w:type="dxa"/>
            </w:tcMar>
            <w:vAlign w:val="center"/>
          </w:tcPr>
          <w:p w14:paraId="720A928C" w14:textId="77777777" w:rsidR="00A649FE" w:rsidRDefault="00A649FE">
            <w:pPr>
              <w:jc w:val="center"/>
            </w:pPr>
            <w:r>
              <w:rPr>
                <w:color w:val="FFFFFF"/>
                <w:sz w:val="16"/>
                <w:szCs w:val="16"/>
              </w:rPr>
              <w:t>=</w:t>
            </w:r>
            <w:proofErr w:type="spellStart"/>
            <w:r>
              <w:rPr>
                <w:color w:val="FFFFFF"/>
                <w:sz w:val="16"/>
                <w:szCs w:val="16"/>
              </w:rPr>
              <w:t>Inv</w:t>
            </w:r>
            <w:proofErr w:type="spellEnd"/>
          </w:p>
        </w:tc>
        <w:tc>
          <w:tcPr>
            <w:tcW w:w="1240" w:type="dxa"/>
            <w:tcBorders>
              <w:top w:val="single" w:sz="4" w:space="0" w:color="CCCCCC"/>
              <w:left w:val="single" w:sz="4" w:space="0" w:color="CCCCCC"/>
              <w:bottom w:val="single" w:sz="4" w:space="0" w:color="CCCCCC"/>
              <w:right w:val="single" w:sz="4" w:space="0" w:color="CCCCCC"/>
            </w:tcBorders>
            <w:shd w:val="clear" w:color="auto" w:fill="C0392B"/>
            <w:tcMar>
              <w:top w:w="80" w:type="dxa"/>
              <w:left w:w="120" w:type="dxa"/>
              <w:bottom w:w="80" w:type="dxa"/>
              <w:right w:w="120" w:type="dxa"/>
            </w:tcMar>
            <w:vAlign w:val="center"/>
          </w:tcPr>
          <w:p w14:paraId="1AA4EE70" w14:textId="77777777" w:rsidR="00A649FE" w:rsidRDefault="00A649FE">
            <w:pPr>
              <w:jc w:val="center"/>
            </w:pPr>
            <w:r>
              <w:rPr>
                <w:b/>
                <w:bCs/>
                <w:color w:val="FFFFFF"/>
                <w:sz w:val="16"/>
                <w:szCs w:val="16"/>
              </w:rPr>
              <w:t>0,5458</w:t>
            </w:r>
          </w:p>
        </w:tc>
        <w:tc>
          <w:tcPr>
            <w:tcW w:w="1240" w:type="dxa"/>
            <w:tcBorders>
              <w:top w:val="single" w:sz="4" w:space="0" w:color="CCCCCC"/>
              <w:left w:val="single" w:sz="4" w:space="0" w:color="CCCCCC"/>
              <w:bottom w:val="single" w:sz="4" w:space="0" w:color="CCCCCC"/>
              <w:right w:val="single" w:sz="4" w:space="0" w:color="CCCCCC"/>
            </w:tcBorders>
            <w:shd w:val="clear" w:color="auto" w:fill="C0392B"/>
            <w:tcMar>
              <w:top w:w="80" w:type="dxa"/>
              <w:left w:w="120" w:type="dxa"/>
              <w:bottom w:w="80" w:type="dxa"/>
              <w:right w:w="120" w:type="dxa"/>
            </w:tcMar>
            <w:vAlign w:val="center"/>
          </w:tcPr>
          <w:p w14:paraId="445BEF9E" w14:textId="77777777" w:rsidR="00A649FE" w:rsidRDefault="00A649FE">
            <w:pPr>
              <w:jc w:val="center"/>
            </w:pPr>
            <w:r>
              <w:rPr>
                <w:color w:val="FFFFFF"/>
                <w:sz w:val="16"/>
                <w:szCs w:val="16"/>
              </w:rPr>
              <w:t>=</w:t>
            </w:r>
            <w:proofErr w:type="spellStart"/>
            <w:r>
              <w:rPr>
                <w:color w:val="FFFFFF"/>
                <w:sz w:val="16"/>
                <w:szCs w:val="16"/>
              </w:rPr>
              <w:t>Inv</w:t>
            </w:r>
            <w:proofErr w:type="spellEnd"/>
          </w:p>
        </w:tc>
        <w:tc>
          <w:tcPr>
            <w:tcW w:w="1240" w:type="dxa"/>
            <w:tcBorders>
              <w:top w:val="single" w:sz="4" w:space="0" w:color="CCCCCC"/>
              <w:left w:val="single" w:sz="4" w:space="0" w:color="CCCCCC"/>
              <w:bottom w:val="single" w:sz="4" w:space="0" w:color="CCCCCC"/>
              <w:right w:val="single" w:sz="4" w:space="0" w:color="CCCCCC"/>
            </w:tcBorders>
            <w:shd w:val="clear" w:color="auto" w:fill="C0392B"/>
            <w:tcMar>
              <w:top w:w="80" w:type="dxa"/>
              <w:left w:w="120" w:type="dxa"/>
              <w:bottom w:w="80" w:type="dxa"/>
              <w:right w:w="120" w:type="dxa"/>
            </w:tcMar>
            <w:vAlign w:val="center"/>
          </w:tcPr>
          <w:p w14:paraId="16044B54" w14:textId="77777777" w:rsidR="00A649FE" w:rsidRDefault="00A649FE">
            <w:pPr>
              <w:jc w:val="center"/>
            </w:pPr>
            <w:r>
              <w:rPr>
                <w:b/>
                <w:bCs/>
                <w:color w:val="FFFFFF"/>
                <w:sz w:val="15"/>
                <w:szCs w:val="15"/>
              </w:rPr>
              <w:t>CDP = 3,1527</w:t>
            </w:r>
          </w:p>
        </w:tc>
        <w:tc>
          <w:tcPr>
            <w:tcW w:w="2800" w:type="dxa"/>
            <w:tcBorders>
              <w:top w:val="single" w:sz="4" w:space="0" w:color="CCCCCC"/>
              <w:left w:val="single" w:sz="4" w:space="0" w:color="CCCCCC"/>
              <w:bottom w:val="single" w:sz="4" w:space="0" w:color="CCCCCC"/>
              <w:right w:val="single" w:sz="4" w:space="0" w:color="CCCCCC"/>
            </w:tcBorders>
            <w:shd w:val="clear" w:color="auto" w:fill="C0392B"/>
            <w:tcMar>
              <w:top w:w="80" w:type="dxa"/>
              <w:left w:w="120" w:type="dxa"/>
              <w:bottom w:w="80" w:type="dxa"/>
              <w:right w:w="120" w:type="dxa"/>
            </w:tcMar>
            <w:vAlign w:val="center"/>
          </w:tcPr>
          <w:p w14:paraId="3DCAA191" w14:textId="77777777" w:rsidR="00A649FE" w:rsidRDefault="00A649FE">
            <w:r>
              <w:rPr>
                <w:color w:val="FFFFFF"/>
                <w:sz w:val="14"/>
                <w:szCs w:val="14"/>
              </w:rPr>
              <w:t>Doméstico/</w:t>
            </w:r>
            <w:proofErr w:type="spellStart"/>
            <w:r>
              <w:rPr>
                <w:color w:val="FFFFFF"/>
                <w:sz w:val="14"/>
                <w:szCs w:val="14"/>
              </w:rPr>
              <w:t>plurivivienda</w:t>
            </w:r>
            <w:proofErr w:type="spellEnd"/>
            <w:r>
              <w:rPr>
                <w:color w:val="FFFFFF"/>
                <w:sz w:val="14"/>
                <w:szCs w:val="14"/>
              </w:rPr>
              <w:t>: CX × (15² + 225) × N</w:t>
            </w:r>
          </w:p>
        </w:tc>
      </w:tr>
      <w:tr w:rsidR="00A649FE" w14:paraId="3DD9CA20" w14:textId="77777777">
        <w:tc>
          <w:tcPr>
            <w:tcW w:w="2200" w:type="dxa"/>
            <w:tcBorders>
              <w:top w:val="single" w:sz="4" w:space="0" w:color="CCCCCC"/>
              <w:left w:val="single" w:sz="4" w:space="0" w:color="CCCCCC"/>
              <w:bottom w:val="single" w:sz="4" w:space="0" w:color="CCCCCC"/>
              <w:right w:val="single" w:sz="4" w:space="0" w:color="CCCCCC"/>
            </w:tcBorders>
            <w:shd w:val="clear" w:color="auto" w:fill="F2F3F4"/>
            <w:tcMar>
              <w:top w:w="80" w:type="dxa"/>
              <w:left w:w="120" w:type="dxa"/>
              <w:bottom w:w="80" w:type="dxa"/>
              <w:right w:w="120" w:type="dxa"/>
            </w:tcMar>
            <w:vAlign w:val="center"/>
          </w:tcPr>
          <w:p w14:paraId="56B74E71" w14:textId="77777777" w:rsidR="00A649FE" w:rsidRDefault="00A649FE"/>
        </w:tc>
        <w:tc>
          <w:tcPr>
            <w:tcW w:w="1240" w:type="dxa"/>
            <w:tcBorders>
              <w:top w:val="single" w:sz="4" w:space="0" w:color="CCCCCC"/>
              <w:left w:val="single" w:sz="4" w:space="0" w:color="CCCCCC"/>
              <w:bottom w:val="single" w:sz="4" w:space="0" w:color="CCCCCC"/>
              <w:right w:val="single" w:sz="4" w:space="0" w:color="CCCCCC"/>
            </w:tcBorders>
            <w:shd w:val="clear" w:color="auto" w:fill="F2F3F4"/>
            <w:tcMar>
              <w:top w:w="80" w:type="dxa"/>
              <w:left w:w="120" w:type="dxa"/>
              <w:bottom w:w="80" w:type="dxa"/>
              <w:right w:w="120" w:type="dxa"/>
            </w:tcMar>
            <w:vAlign w:val="center"/>
          </w:tcPr>
          <w:p w14:paraId="51491B11" w14:textId="77777777" w:rsidR="00A649FE" w:rsidRDefault="00A649FE">
            <w:r>
              <w:rPr>
                <w:color w:val="000000"/>
                <w:sz w:val="15"/>
                <w:szCs w:val="15"/>
              </w:rPr>
              <w:t>(+</w:t>
            </w:r>
            <w:proofErr w:type="spellStart"/>
            <w:r>
              <w:rPr>
                <w:color w:val="000000"/>
                <w:sz w:val="15"/>
                <w:szCs w:val="15"/>
              </w:rPr>
              <w:t>coef</w:t>
            </w:r>
            <w:proofErr w:type="spellEnd"/>
            <w:r>
              <w:rPr>
                <w:color w:val="000000"/>
                <w:sz w:val="15"/>
                <w:szCs w:val="15"/>
              </w:rPr>
              <w:t>. K si contaminante)</w:t>
            </w:r>
          </w:p>
        </w:tc>
        <w:tc>
          <w:tcPr>
            <w:tcW w:w="1240" w:type="dxa"/>
            <w:tcBorders>
              <w:top w:val="single" w:sz="4" w:space="0" w:color="CCCCCC"/>
              <w:left w:val="single" w:sz="4" w:space="0" w:color="CCCCCC"/>
              <w:bottom w:val="single" w:sz="4" w:space="0" w:color="CCCCCC"/>
              <w:right w:val="single" w:sz="4" w:space="0" w:color="CCCCCC"/>
            </w:tcBorders>
            <w:shd w:val="clear" w:color="auto" w:fill="F2F3F4"/>
            <w:tcMar>
              <w:top w:w="80" w:type="dxa"/>
              <w:left w:w="120" w:type="dxa"/>
              <w:bottom w:w="80" w:type="dxa"/>
              <w:right w:w="120" w:type="dxa"/>
            </w:tcMar>
            <w:vAlign w:val="center"/>
          </w:tcPr>
          <w:p w14:paraId="7CA04918" w14:textId="77777777" w:rsidR="00A649FE" w:rsidRDefault="00A649FE">
            <w:pPr>
              <w:jc w:val="center"/>
            </w:pPr>
            <w:r>
              <w:rPr>
                <w:b/>
                <w:bCs/>
                <w:color w:val="000000"/>
                <w:sz w:val="16"/>
                <w:szCs w:val="16"/>
              </w:rPr>
              <w:t>×K</w:t>
            </w:r>
          </w:p>
        </w:tc>
        <w:tc>
          <w:tcPr>
            <w:tcW w:w="1240" w:type="dxa"/>
            <w:tcBorders>
              <w:top w:val="single" w:sz="4" w:space="0" w:color="CCCCCC"/>
              <w:left w:val="single" w:sz="4" w:space="0" w:color="CCCCCC"/>
              <w:bottom w:val="single" w:sz="4" w:space="0" w:color="CCCCCC"/>
              <w:right w:val="single" w:sz="4" w:space="0" w:color="CCCCCC"/>
            </w:tcBorders>
            <w:shd w:val="clear" w:color="auto" w:fill="F2F3F4"/>
            <w:tcMar>
              <w:top w:w="80" w:type="dxa"/>
              <w:left w:w="120" w:type="dxa"/>
              <w:bottom w:w="80" w:type="dxa"/>
              <w:right w:w="120" w:type="dxa"/>
            </w:tcMar>
            <w:vAlign w:val="center"/>
          </w:tcPr>
          <w:p w14:paraId="2C210978" w14:textId="77777777" w:rsidR="00A649FE" w:rsidRDefault="00A649FE">
            <w:pPr>
              <w:jc w:val="center"/>
            </w:pPr>
            <w:r>
              <w:rPr>
                <w:b/>
                <w:bCs/>
                <w:color w:val="000000"/>
                <w:sz w:val="16"/>
                <w:szCs w:val="16"/>
              </w:rPr>
              <w:t>×K</w:t>
            </w:r>
          </w:p>
        </w:tc>
        <w:tc>
          <w:tcPr>
            <w:tcW w:w="1240" w:type="dxa"/>
            <w:tcBorders>
              <w:top w:val="single" w:sz="4" w:space="0" w:color="CCCCCC"/>
              <w:left w:val="single" w:sz="4" w:space="0" w:color="CCCCCC"/>
              <w:bottom w:val="single" w:sz="4" w:space="0" w:color="CCCCCC"/>
              <w:right w:val="single" w:sz="4" w:space="0" w:color="CCCCCC"/>
            </w:tcBorders>
            <w:shd w:val="clear" w:color="auto" w:fill="F2F3F4"/>
            <w:tcMar>
              <w:top w:w="80" w:type="dxa"/>
              <w:left w:w="120" w:type="dxa"/>
              <w:bottom w:w="80" w:type="dxa"/>
              <w:right w:w="120" w:type="dxa"/>
            </w:tcMar>
            <w:vAlign w:val="center"/>
          </w:tcPr>
          <w:p w14:paraId="0A74FBB7" w14:textId="77777777" w:rsidR="00A649FE" w:rsidRDefault="00A649FE">
            <w:pPr>
              <w:jc w:val="center"/>
            </w:pPr>
            <w:r>
              <w:rPr>
                <w:color w:val="000000"/>
                <w:sz w:val="16"/>
                <w:szCs w:val="16"/>
              </w:rPr>
              <w:t>=</w:t>
            </w:r>
            <w:proofErr w:type="spellStart"/>
            <w:r>
              <w:rPr>
                <w:color w:val="000000"/>
                <w:sz w:val="16"/>
                <w:szCs w:val="16"/>
              </w:rPr>
              <w:t>Inv</w:t>
            </w:r>
            <w:proofErr w:type="spellEnd"/>
          </w:p>
        </w:tc>
        <w:tc>
          <w:tcPr>
            <w:tcW w:w="1240" w:type="dxa"/>
            <w:tcBorders>
              <w:top w:val="single" w:sz="4" w:space="0" w:color="CCCCCC"/>
              <w:left w:val="single" w:sz="4" w:space="0" w:color="CCCCCC"/>
              <w:bottom w:val="single" w:sz="4" w:space="0" w:color="CCCCCC"/>
              <w:right w:val="single" w:sz="4" w:space="0" w:color="CCCCCC"/>
            </w:tcBorders>
            <w:shd w:val="clear" w:color="auto" w:fill="F2F3F4"/>
            <w:tcMar>
              <w:top w:w="80" w:type="dxa"/>
              <w:left w:w="120" w:type="dxa"/>
              <w:bottom w:w="80" w:type="dxa"/>
              <w:right w:w="120" w:type="dxa"/>
            </w:tcMar>
            <w:vAlign w:val="center"/>
          </w:tcPr>
          <w:p w14:paraId="44E95B05" w14:textId="77777777" w:rsidR="00A649FE" w:rsidRDefault="00A649FE">
            <w:pPr>
              <w:jc w:val="center"/>
            </w:pPr>
            <w:r>
              <w:rPr>
                <w:b/>
                <w:bCs/>
                <w:color w:val="000000"/>
                <w:sz w:val="16"/>
                <w:szCs w:val="16"/>
              </w:rPr>
              <w:t>×K</w:t>
            </w:r>
          </w:p>
        </w:tc>
        <w:tc>
          <w:tcPr>
            <w:tcW w:w="1240" w:type="dxa"/>
            <w:tcBorders>
              <w:top w:val="single" w:sz="4" w:space="0" w:color="CCCCCC"/>
              <w:left w:val="single" w:sz="4" w:space="0" w:color="CCCCCC"/>
              <w:bottom w:val="single" w:sz="4" w:space="0" w:color="CCCCCC"/>
              <w:right w:val="single" w:sz="4" w:space="0" w:color="CCCCCC"/>
            </w:tcBorders>
            <w:shd w:val="clear" w:color="auto" w:fill="F2F3F4"/>
            <w:tcMar>
              <w:top w:w="80" w:type="dxa"/>
              <w:left w:w="120" w:type="dxa"/>
              <w:bottom w:w="80" w:type="dxa"/>
              <w:right w:w="120" w:type="dxa"/>
            </w:tcMar>
            <w:vAlign w:val="center"/>
          </w:tcPr>
          <w:p w14:paraId="4755A9DB" w14:textId="77777777" w:rsidR="00A649FE" w:rsidRDefault="00A649FE">
            <w:pPr>
              <w:jc w:val="center"/>
            </w:pPr>
            <w:r>
              <w:rPr>
                <w:color w:val="000000"/>
                <w:sz w:val="16"/>
                <w:szCs w:val="16"/>
              </w:rPr>
              <w:t>=</w:t>
            </w:r>
            <w:proofErr w:type="spellStart"/>
            <w:r>
              <w:rPr>
                <w:color w:val="000000"/>
                <w:sz w:val="16"/>
                <w:szCs w:val="16"/>
              </w:rPr>
              <w:t>Inv</w:t>
            </w:r>
            <w:proofErr w:type="spellEnd"/>
          </w:p>
        </w:tc>
        <w:tc>
          <w:tcPr>
            <w:tcW w:w="1240" w:type="dxa"/>
            <w:tcBorders>
              <w:top w:val="single" w:sz="4" w:space="0" w:color="CCCCCC"/>
              <w:left w:val="single" w:sz="4" w:space="0" w:color="CCCCCC"/>
              <w:bottom w:val="single" w:sz="4" w:space="0" w:color="CCCCCC"/>
              <w:right w:val="single" w:sz="4" w:space="0" w:color="CCCCCC"/>
            </w:tcBorders>
            <w:shd w:val="clear" w:color="auto" w:fill="F2F3F4"/>
            <w:tcMar>
              <w:top w:w="80" w:type="dxa"/>
              <w:left w:w="120" w:type="dxa"/>
              <w:bottom w:w="80" w:type="dxa"/>
              <w:right w:w="120" w:type="dxa"/>
            </w:tcMar>
            <w:vAlign w:val="center"/>
          </w:tcPr>
          <w:p w14:paraId="3C6204A2" w14:textId="77777777" w:rsidR="00A649FE" w:rsidRDefault="00A649FE">
            <w:pPr>
              <w:jc w:val="center"/>
            </w:pPr>
          </w:p>
        </w:tc>
        <w:tc>
          <w:tcPr>
            <w:tcW w:w="2800" w:type="dxa"/>
            <w:tcBorders>
              <w:top w:val="single" w:sz="4" w:space="0" w:color="CCCCCC"/>
              <w:left w:val="single" w:sz="4" w:space="0" w:color="CCCCCC"/>
              <w:bottom w:val="single" w:sz="4" w:space="0" w:color="CCCCCC"/>
              <w:right w:val="single" w:sz="4" w:space="0" w:color="CCCCCC"/>
            </w:tcBorders>
            <w:shd w:val="clear" w:color="auto" w:fill="F2F3F4"/>
            <w:tcMar>
              <w:top w:w="80" w:type="dxa"/>
              <w:left w:w="120" w:type="dxa"/>
              <w:bottom w:w="80" w:type="dxa"/>
              <w:right w:w="120" w:type="dxa"/>
            </w:tcMar>
            <w:vAlign w:val="center"/>
          </w:tcPr>
          <w:p w14:paraId="17589F09" w14:textId="77777777" w:rsidR="00A649FE" w:rsidRDefault="00A649FE">
            <w:r>
              <w:rPr>
                <w:color w:val="000000"/>
                <w:sz w:val="14"/>
                <w:szCs w:val="14"/>
              </w:rPr>
              <w:t>Resto: CX × (Ø² + 225 × N)</w:t>
            </w:r>
          </w:p>
        </w:tc>
      </w:tr>
      <w:tr w:rsidR="00A649FE" w14:paraId="6188B9B7" w14:textId="77777777">
        <w:tc>
          <w:tcPr>
            <w:tcW w:w="22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672C0DC2" w14:textId="77777777" w:rsidR="00A649FE" w:rsidRDefault="00A649FE"/>
        </w:tc>
        <w:tc>
          <w:tcPr>
            <w:tcW w:w="124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2018A70B" w14:textId="77777777" w:rsidR="00A649FE" w:rsidRDefault="00A649FE">
            <w:r>
              <w:rPr>
                <w:color w:val="000000"/>
                <w:sz w:val="15"/>
                <w:szCs w:val="15"/>
              </w:rPr>
              <w:t>—</w:t>
            </w:r>
          </w:p>
        </w:tc>
        <w:tc>
          <w:tcPr>
            <w:tcW w:w="124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6CCD031F" w14:textId="77777777" w:rsidR="00A649FE" w:rsidRDefault="00A649FE">
            <w:pPr>
              <w:jc w:val="center"/>
            </w:pPr>
            <w:r>
              <w:rPr>
                <w:color w:val="000000"/>
                <w:sz w:val="16"/>
                <w:szCs w:val="16"/>
              </w:rPr>
              <w:t>—</w:t>
            </w:r>
          </w:p>
        </w:tc>
        <w:tc>
          <w:tcPr>
            <w:tcW w:w="124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0FFDA9F6" w14:textId="77777777" w:rsidR="00A649FE" w:rsidRDefault="00A649FE">
            <w:pPr>
              <w:jc w:val="center"/>
            </w:pPr>
            <w:r>
              <w:rPr>
                <w:color w:val="000000"/>
                <w:sz w:val="16"/>
                <w:szCs w:val="16"/>
              </w:rPr>
              <w:t>—</w:t>
            </w:r>
          </w:p>
        </w:tc>
        <w:tc>
          <w:tcPr>
            <w:tcW w:w="124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116DF2D9" w14:textId="77777777" w:rsidR="00A649FE" w:rsidRDefault="00A649FE">
            <w:pPr>
              <w:jc w:val="center"/>
            </w:pPr>
            <w:r>
              <w:rPr>
                <w:color w:val="000000"/>
                <w:sz w:val="16"/>
                <w:szCs w:val="16"/>
              </w:rPr>
              <w:t>—</w:t>
            </w:r>
          </w:p>
        </w:tc>
        <w:tc>
          <w:tcPr>
            <w:tcW w:w="124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420A3650" w14:textId="77777777" w:rsidR="00A649FE" w:rsidRDefault="00A649FE">
            <w:pPr>
              <w:jc w:val="center"/>
            </w:pPr>
            <w:r>
              <w:rPr>
                <w:color w:val="000000"/>
                <w:sz w:val="16"/>
                <w:szCs w:val="16"/>
              </w:rPr>
              <w:t>—</w:t>
            </w:r>
          </w:p>
        </w:tc>
        <w:tc>
          <w:tcPr>
            <w:tcW w:w="124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1CD27FD8" w14:textId="77777777" w:rsidR="00A649FE" w:rsidRDefault="00A649FE">
            <w:pPr>
              <w:jc w:val="center"/>
            </w:pPr>
            <w:r>
              <w:rPr>
                <w:color w:val="000000"/>
                <w:sz w:val="16"/>
                <w:szCs w:val="16"/>
              </w:rPr>
              <w:t>—</w:t>
            </w:r>
          </w:p>
        </w:tc>
        <w:tc>
          <w:tcPr>
            <w:tcW w:w="124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527F40B5" w14:textId="77777777" w:rsidR="00A649FE" w:rsidRDefault="00A649FE">
            <w:pPr>
              <w:jc w:val="center"/>
            </w:pPr>
          </w:p>
        </w:tc>
        <w:tc>
          <w:tcPr>
            <w:tcW w:w="28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76E24547" w14:textId="77777777" w:rsidR="00A649FE" w:rsidRDefault="00A649FE"/>
        </w:tc>
      </w:tr>
      <w:tr w:rsidR="00A649FE" w14:paraId="5440A9D9" w14:textId="77777777">
        <w:tc>
          <w:tcPr>
            <w:tcW w:w="2200" w:type="dxa"/>
            <w:tcBorders>
              <w:top w:val="single" w:sz="4" w:space="0" w:color="CCCCCC"/>
              <w:left w:val="single" w:sz="4" w:space="0" w:color="CCCCCC"/>
              <w:bottom w:val="single" w:sz="4" w:space="0" w:color="CCCCCC"/>
              <w:right w:val="single" w:sz="4" w:space="0" w:color="CCCCCC"/>
            </w:tcBorders>
            <w:shd w:val="clear" w:color="auto" w:fill="F2F3F4"/>
            <w:tcMar>
              <w:top w:w="80" w:type="dxa"/>
              <w:left w:w="120" w:type="dxa"/>
              <w:bottom w:w="80" w:type="dxa"/>
              <w:right w:w="120" w:type="dxa"/>
            </w:tcMar>
            <w:vAlign w:val="center"/>
          </w:tcPr>
          <w:p w14:paraId="55498429" w14:textId="77777777" w:rsidR="00A649FE" w:rsidRDefault="00A649FE"/>
        </w:tc>
        <w:tc>
          <w:tcPr>
            <w:tcW w:w="1240" w:type="dxa"/>
            <w:tcBorders>
              <w:top w:val="single" w:sz="4" w:space="0" w:color="CCCCCC"/>
              <w:left w:val="single" w:sz="4" w:space="0" w:color="CCCCCC"/>
              <w:bottom w:val="single" w:sz="4" w:space="0" w:color="CCCCCC"/>
              <w:right w:val="single" w:sz="4" w:space="0" w:color="CCCCCC"/>
            </w:tcBorders>
            <w:shd w:val="clear" w:color="auto" w:fill="F2F3F4"/>
            <w:tcMar>
              <w:top w:w="80" w:type="dxa"/>
              <w:left w:w="120" w:type="dxa"/>
              <w:bottom w:w="80" w:type="dxa"/>
              <w:right w:w="120" w:type="dxa"/>
            </w:tcMar>
            <w:vAlign w:val="center"/>
          </w:tcPr>
          <w:p w14:paraId="005FFB34" w14:textId="77777777" w:rsidR="00A649FE" w:rsidRDefault="00A649FE">
            <w:r>
              <w:rPr>
                <w:color w:val="000000"/>
                <w:sz w:val="15"/>
                <w:szCs w:val="15"/>
              </w:rPr>
              <w:t>—</w:t>
            </w:r>
          </w:p>
        </w:tc>
        <w:tc>
          <w:tcPr>
            <w:tcW w:w="1240" w:type="dxa"/>
            <w:tcBorders>
              <w:top w:val="single" w:sz="4" w:space="0" w:color="CCCCCC"/>
              <w:left w:val="single" w:sz="4" w:space="0" w:color="CCCCCC"/>
              <w:bottom w:val="single" w:sz="4" w:space="0" w:color="CCCCCC"/>
              <w:right w:val="single" w:sz="4" w:space="0" w:color="CCCCCC"/>
            </w:tcBorders>
            <w:shd w:val="clear" w:color="auto" w:fill="F2F3F4"/>
            <w:tcMar>
              <w:top w:w="80" w:type="dxa"/>
              <w:left w:w="120" w:type="dxa"/>
              <w:bottom w:w="80" w:type="dxa"/>
              <w:right w:w="120" w:type="dxa"/>
            </w:tcMar>
            <w:vAlign w:val="center"/>
          </w:tcPr>
          <w:p w14:paraId="7D34B95A" w14:textId="77777777" w:rsidR="00A649FE" w:rsidRDefault="00A649FE">
            <w:pPr>
              <w:jc w:val="center"/>
            </w:pPr>
            <w:r>
              <w:rPr>
                <w:color w:val="000000"/>
                <w:sz w:val="16"/>
                <w:szCs w:val="16"/>
              </w:rPr>
              <w:t>—</w:t>
            </w:r>
          </w:p>
        </w:tc>
        <w:tc>
          <w:tcPr>
            <w:tcW w:w="1240" w:type="dxa"/>
            <w:tcBorders>
              <w:top w:val="single" w:sz="4" w:space="0" w:color="CCCCCC"/>
              <w:left w:val="single" w:sz="4" w:space="0" w:color="CCCCCC"/>
              <w:bottom w:val="single" w:sz="4" w:space="0" w:color="CCCCCC"/>
              <w:right w:val="single" w:sz="4" w:space="0" w:color="CCCCCC"/>
            </w:tcBorders>
            <w:shd w:val="clear" w:color="auto" w:fill="F2F3F4"/>
            <w:tcMar>
              <w:top w:w="80" w:type="dxa"/>
              <w:left w:w="120" w:type="dxa"/>
              <w:bottom w:w="80" w:type="dxa"/>
              <w:right w:w="120" w:type="dxa"/>
            </w:tcMar>
            <w:vAlign w:val="center"/>
          </w:tcPr>
          <w:p w14:paraId="6AB7AC21" w14:textId="77777777" w:rsidR="00A649FE" w:rsidRDefault="00A649FE">
            <w:pPr>
              <w:jc w:val="center"/>
            </w:pPr>
            <w:r>
              <w:rPr>
                <w:color w:val="000000"/>
                <w:sz w:val="16"/>
                <w:szCs w:val="16"/>
              </w:rPr>
              <w:t>—</w:t>
            </w:r>
          </w:p>
        </w:tc>
        <w:tc>
          <w:tcPr>
            <w:tcW w:w="1240" w:type="dxa"/>
            <w:tcBorders>
              <w:top w:val="single" w:sz="4" w:space="0" w:color="CCCCCC"/>
              <w:left w:val="single" w:sz="4" w:space="0" w:color="CCCCCC"/>
              <w:bottom w:val="single" w:sz="4" w:space="0" w:color="CCCCCC"/>
              <w:right w:val="single" w:sz="4" w:space="0" w:color="CCCCCC"/>
            </w:tcBorders>
            <w:shd w:val="clear" w:color="auto" w:fill="F2F3F4"/>
            <w:tcMar>
              <w:top w:w="80" w:type="dxa"/>
              <w:left w:w="120" w:type="dxa"/>
              <w:bottom w:w="80" w:type="dxa"/>
              <w:right w:w="120" w:type="dxa"/>
            </w:tcMar>
            <w:vAlign w:val="center"/>
          </w:tcPr>
          <w:p w14:paraId="23534E93" w14:textId="77777777" w:rsidR="00A649FE" w:rsidRDefault="00A649FE">
            <w:pPr>
              <w:jc w:val="center"/>
            </w:pPr>
            <w:r>
              <w:rPr>
                <w:color w:val="000000"/>
                <w:sz w:val="16"/>
                <w:szCs w:val="16"/>
              </w:rPr>
              <w:t>—</w:t>
            </w:r>
          </w:p>
        </w:tc>
        <w:tc>
          <w:tcPr>
            <w:tcW w:w="1240" w:type="dxa"/>
            <w:tcBorders>
              <w:top w:val="single" w:sz="4" w:space="0" w:color="CCCCCC"/>
              <w:left w:val="single" w:sz="4" w:space="0" w:color="CCCCCC"/>
              <w:bottom w:val="single" w:sz="4" w:space="0" w:color="CCCCCC"/>
              <w:right w:val="single" w:sz="4" w:space="0" w:color="CCCCCC"/>
            </w:tcBorders>
            <w:shd w:val="clear" w:color="auto" w:fill="F2F3F4"/>
            <w:tcMar>
              <w:top w:w="80" w:type="dxa"/>
              <w:left w:w="120" w:type="dxa"/>
              <w:bottom w:w="80" w:type="dxa"/>
              <w:right w:w="120" w:type="dxa"/>
            </w:tcMar>
            <w:vAlign w:val="center"/>
          </w:tcPr>
          <w:p w14:paraId="4DFA160C" w14:textId="77777777" w:rsidR="00A649FE" w:rsidRDefault="00A649FE">
            <w:pPr>
              <w:jc w:val="center"/>
            </w:pPr>
            <w:r>
              <w:rPr>
                <w:color w:val="000000"/>
                <w:sz w:val="16"/>
                <w:szCs w:val="16"/>
              </w:rPr>
              <w:t>—</w:t>
            </w:r>
          </w:p>
        </w:tc>
        <w:tc>
          <w:tcPr>
            <w:tcW w:w="1240" w:type="dxa"/>
            <w:tcBorders>
              <w:top w:val="single" w:sz="4" w:space="0" w:color="CCCCCC"/>
              <w:left w:val="single" w:sz="4" w:space="0" w:color="CCCCCC"/>
              <w:bottom w:val="single" w:sz="4" w:space="0" w:color="CCCCCC"/>
              <w:right w:val="single" w:sz="4" w:space="0" w:color="CCCCCC"/>
            </w:tcBorders>
            <w:shd w:val="clear" w:color="auto" w:fill="F2F3F4"/>
            <w:tcMar>
              <w:top w:w="80" w:type="dxa"/>
              <w:left w:w="120" w:type="dxa"/>
              <w:bottom w:w="80" w:type="dxa"/>
              <w:right w:w="120" w:type="dxa"/>
            </w:tcMar>
            <w:vAlign w:val="center"/>
          </w:tcPr>
          <w:p w14:paraId="0E2CB07D" w14:textId="77777777" w:rsidR="00A649FE" w:rsidRDefault="00A649FE">
            <w:pPr>
              <w:jc w:val="center"/>
            </w:pPr>
            <w:r>
              <w:rPr>
                <w:color w:val="000000"/>
                <w:sz w:val="16"/>
                <w:szCs w:val="16"/>
              </w:rPr>
              <w:t>—</w:t>
            </w:r>
          </w:p>
        </w:tc>
        <w:tc>
          <w:tcPr>
            <w:tcW w:w="1240" w:type="dxa"/>
            <w:tcBorders>
              <w:top w:val="single" w:sz="4" w:space="0" w:color="CCCCCC"/>
              <w:left w:val="single" w:sz="4" w:space="0" w:color="CCCCCC"/>
              <w:bottom w:val="single" w:sz="4" w:space="0" w:color="CCCCCC"/>
              <w:right w:val="single" w:sz="4" w:space="0" w:color="CCCCCC"/>
            </w:tcBorders>
            <w:shd w:val="clear" w:color="auto" w:fill="F2F3F4"/>
            <w:tcMar>
              <w:top w:w="80" w:type="dxa"/>
              <w:left w:w="120" w:type="dxa"/>
              <w:bottom w:w="80" w:type="dxa"/>
              <w:right w:w="120" w:type="dxa"/>
            </w:tcMar>
            <w:vAlign w:val="center"/>
          </w:tcPr>
          <w:p w14:paraId="637B74FD" w14:textId="77777777" w:rsidR="00A649FE" w:rsidRDefault="00A649FE">
            <w:pPr>
              <w:jc w:val="center"/>
            </w:pPr>
          </w:p>
        </w:tc>
        <w:tc>
          <w:tcPr>
            <w:tcW w:w="2800" w:type="dxa"/>
            <w:tcBorders>
              <w:top w:val="single" w:sz="4" w:space="0" w:color="CCCCCC"/>
              <w:left w:val="single" w:sz="4" w:space="0" w:color="CCCCCC"/>
              <w:bottom w:val="single" w:sz="4" w:space="0" w:color="CCCCCC"/>
              <w:right w:val="single" w:sz="4" w:space="0" w:color="CCCCCC"/>
            </w:tcBorders>
            <w:shd w:val="clear" w:color="auto" w:fill="F2F3F4"/>
            <w:tcMar>
              <w:top w:w="80" w:type="dxa"/>
              <w:left w:w="120" w:type="dxa"/>
              <w:bottom w:w="80" w:type="dxa"/>
              <w:right w:w="120" w:type="dxa"/>
            </w:tcMar>
            <w:vAlign w:val="center"/>
          </w:tcPr>
          <w:p w14:paraId="1243F5FD" w14:textId="77777777" w:rsidR="00A649FE" w:rsidRDefault="00A649FE"/>
        </w:tc>
      </w:tr>
      <w:tr w:rsidR="00A649FE" w14:paraId="7EF46C61" w14:textId="77777777">
        <w:tc>
          <w:tcPr>
            <w:tcW w:w="2200" w:type="dxa"/>
            <w:tcBorders>
              <w:top w:val="single" w:sz="4" w:space="0" w:color="CCCCCC"/>
              <w:left w:val="single" w:sz="4" w:space="0" w:color="CCCCCC"/>
              <w:bottom w:val="single" w:sz="4" w:space="0" w:color="CCCCCC"/>
              <w:right w:val="single" w:sz="4" w:space="0" w:color="CCCCCC"/>
            </w:tcBorders>
            <w:shd w:val="clear" w:color="auto" w:fill="7D3C98"/>
            <w:tcMar>
              <w:top w:w="80" w:type="dxa"/>
              <w:left w:w="120" w:type="dxa"/>
              <w:bottom w:w="80" w:type="dxa"/>
              <w:right w:w="120" w:type="dxa"/>
            </w:tcMar>
            <w:vAlign w:val="center"/>
          </w:tcPr>
          <w:p w14:paraId="4FC0D9D9" w14:textId="77777777" w:rsidR="00A649FE" w:rsidRDefault="00A649FE">
            <w:pPr>
              <w:jc w:val="center"/>
            </w:pPr>
            <w:r>
              <w:rPr>
                <w:b/>
                <w:bCs/>
                <w:color w:val="FFFFFF"/>
                <w:sz w:val="16"/>
                <w:szCs w:val="16"/>
              </w:rPr>
              <w:t>Regeneración</w:t>
            </w:r>
          </w:p>
        </w:tc>
        <w:tc>
          <w:tcPr>
            <w:tcW w:w="1240" w:type="dxa"/>
            <w:tcBorders>
              <w:top w:val="single" w:sz="4" w:space="0" w:color="CCCCCC"/>
              <w:left w:val="single" w:sz="4" w:space="0" w:color="CCCCCC"/>
              <w:bottom w:val="single" w:sz="4" w:space="0" w:color="CCCCCC"/>
              <w:right w:val="single" w:sz="4" w:space="0" w:color="CCCCCC"/>
            </w:tcBorders>
            <w:shd w:val="clear" w:color="auto" w:fill="7D3C98"/>
            <w:tcMar>
              <w:top w:w="80" w:type="dxa"/>
              <w:left w:w="120" w:type="dxa"/>
              <w:bottom w:w="80" w:type="dxa"/>
              <w:right w:w="120" w:type="dxa"/>
            </w:tcMar>
            <w:vAlign w:val="center"/>
          </w:tcPr>
          <w:p w14:paraId="347248E0" w14:textId="77777777" w:rsidR="00A649FE" w:rsidRDefault="00A649FE">
            <w:r>
              <w:rPr>
                <w:color w:val="FFFFFF"/>
                <w:sz w:val="15"/>
                <w:szCs w:val="15"/>
              </w:rPr>
              <w:t xml:space="preserve">Todos (consumo </w:t>
            </w:r>
            <w:proofErr w:type="spellStart"/>
            <w:r>
              <w:rPr>
                <w:color w:val="FFFFFF"/>
                <w:sz w:val="15"/>
                <w:szCs w:val="15"/>
              </w:rPr>
              <w:t>bim</w:t>
            </w:r>
            <w:proofErr w:type="spellEnd"/>
            <w:r>
              <w:rPr>
                <w:color w:val="FFFFFF"/>
                <w:sz w:val="15"/>
                <w:szCs w:val="15"/>
              </w:rPr>
              <w:t>. &lt; 150.000 m³)</w:t>
            </w:r>
          </w:p>
        </w:tc>
        <w:tc>
          <w:tcPr>
            <w:tcW w:w="1240" w:type="dxa"/>
            <w:tcBorders>
              <w:top w:val="single" w:sz="4" w:space="0" w:color="CCCCCC"/>
              <w:left w:val="single" w:sz="4" w:space="0" w:color="CCCCCC"/>
              <w:bottom w:val="single" w:sz="4" w:space="0" w:color="CCCCCC"/>
              <w:right w:val="single" w:sz="4" w:space="0" w:color="CCCCCC"/>
            </w:tcBorders>
            <w:shd w:val="clear" w:color="auto" w:fill="7D3C98"/>
            <w:tcMar>
              <w:top w:w="80" w:type="dxa"/>
              <w:left w:w="120" w:type="dxa"/>
              <w:bottom w:w="80" w:type="dxa"/>
              <w:right w:w="120" w:type="dxa"/>
            </w:tcMar>
            <w:vAlign w:val="center"/>
          </w:tcPr>
          <w:p w14:paraId="1F629A8F" w14:textId="77777777" w:rsidR="00A649FE" w:rsidRDefault="00A649FE">
            <w:pPr>
              <w:jc w:val="center"/>
            </w:pPr>
            <w:r>
              <w:rPr>
                <w:b/>
                <w:bCs/>
                <w:color w:val="FFFFFF"/>
                <w:sz w:val="16"/>
                <w:szCs w:val="16"/>
              </w:rPr>
              <w:t>0,3976</w:t>
            </w:r>
          </w:p>
        </w:tc>
        <w:tc>
          <w:tcPr>
            <w:tcW w:w="1240" w:type="dxa"/>
            <w:tcBorders>
              <w:top w:val="single" w:sz="4" w:space="0" w:color="CCCCCC"/>
              <w:left w:val="single" w:sz="4" w:space="0" w:color="CCCCCC"/>
              <w:bottom w:val="single" w:sz="4" w:space="0" w:color="CCCCCC"/>
              <w:right w:val="single" w:sz="4" w:space="0" w:color="CCCCCC"/>
            </w:tcBorders>
            <w:shd w:val="clear" w:color="auto" w:fill="7D3C98"/>
            <w:tcMar>
              <w:top w:w="80" w:type="dxa"/>
              <w:left w:w="120" w:type="dxa"/>
              <w:bottom w:w="80" w:type="dxa"/>
              <w:right w:w="120" w:type="dxa"/>
            </w:tcMar>
            <w:vAlign w:val="center"/>
          </w:tcPr>
          <w:p w14:paraId="24D029FB" w14:textId="77777777" w:rsidR="00A649FE" w:rsidRDefault="00A649FE">
            <w:pPr>
              <w:jc w:val="center"/>
            </w:pPr>
            <w:r>
              <w:rPr>
                <w:b/>
                <w:bCs/>
                <w:color w:val="FFFFFF"/>
                <w:sz w:val="16"/>
                <w:szCs w:val="16"/>
              </w:rPr>
              <w:t>0,3677</w:t>
            </w:r>
          </w:p>
        </w:tc>
        <w:tc>
          <w:tcPr>
            <w:tcW w:w="1240" w:type="dxa"/>
            <w:tcBorders>
              <w:top w:val="single" w:sz="4" w:space="0" w:color="CCCCCC"/>
              <w:left w:val="single" w:sz="4" w:space="0" w:color="CCCCCC"/>
              <w:bottom w:val="single" w:sz="4" w:space="0" w:color="CCCCCC"/>
              <w:right w:val="single" w:sz="4" w:space="0" w:color="CCCCCC"/>
            </w:tcBorders>
            <w:shd w:val="clear" w:color="auto" w:fill="7D3C98"/>
            <w:tcMar>
              <w:top w:w="80" w:type="dxa"/>
              <w:left w:w="120" w:type="dxa"/>
              <w:bottom w:w="80" w:type="dxa"/>
              <w:right w:w="120" w:type="dxa"/>
            </w:tcMar>
            <w:vAlign w:val="center"/>
          </w:tcPr>
          <w:p w14:paraId="60E74757" w14:textId="77777777" w:rsidR="00A649FE" w:rsidRDefault="00A649FE">
            <w:pPr>
              <w:jc w:val="center"/>
            </w:pPr>
            <w:r>
              <w:rPr>
                <w:color w:val="FFFFFF"/>
                <w:sz w:val="16"/>
                <w:szCs w:val="16"/>
              </w:rPr>
              <w:t>=</w:t>
            </w:r>
            <w:proofErr w:type="spellStart"/>
            <w:r>
              <w:rPr>
                <w:color w:val="FFFFFF"/>
                <w:sz w:val="16"/>
                <w:szCs w:val="16"/>
              </w:rPr>
              <w:t>Inv</w:t>
            </w:r>
            <w:proofErr w:type="spellEnd"/>
          </w:p>
        </w:tc>
        <w:tc>
          <w:tcPr>
            <w:tcW w:w="1240" w:type="dxa"/>
            <w:tcBorders>
              <w:top w:val="single" w:sz="4" w:space="0" w:color="CCCCCC"/>
              <w:left w:val="single" w:sz="4" w:space="0" w:color="CCCCCC"/>
              <w:bottom w:val="single" w:sz="4" w:space="0" w:color="CCCCCC"/>
              <w:right w:val="single" w:sz="4" w:space="0" w:color="CCCCCC"/>
            </w:tcBorders>
            <w:shd w:val="clear" w:color="auto" w:fill="7D3C98"/>
            <w:tcMar>
              <w:top w:w="80" w:type="dxa"/>
              <w:left w:w="120" w:type="dxa"/>
              <w:bottom w:w="80" w:type="dxa"/>
              <w:right w:w="120" w:type="dxa"/>
            </w:tcMar>
            <w:vAlign w:val="center"/>
          </w:tcPr>
          <w:p w14:paraId="23A8C78C" w14:textId="77777777" w:rsidR="00A649FE" w:rsidRDefault="00A649FE">
            <w:pPr>
              <w:jc w:val="center"/>
            </w:pPr>
            <w:r>
              <w:rPr>
                <w:b/>
                <w:bCs/>
                <w:color w:val="FFFFFF"/>
                <w:sz w:val="16"/>
                <w:szCs w:val="16"/>
              </w:rPr>
              <w:t>0,3388</w:t>
            </w:r>
          </w:p>
        </w:tc>
        <w:tc>
          <w:tcPr>
            <w:tcW w:w="1240" w:type="dxa"/>
            <w:tcBorders>
              <w:top w:val="single" w:sz="4" w:space="0" w:color="CCCCCC"/>
              <w:left w:val="single" w:sz="4" w:space="0" w:color="CCCCCC"/>
              <w:bottom w:val="single" w:sz="4" w:space="0" w:color="CCCCCC"/>
              <w:right w:val="single" w:sz="4" w:space="0" w:color="CCCCCC"/>
            </w:tcBorders>
            <w:shd w:val="clear" w:color="auto" w:fill="7D3C98"/>
            <w:tcMar>
              <w:top w:w="80" w:type="dxa"/>
              <w:left w:w="120" w:type="dxa"/>
              <w:bottom w:w="80" w:type="dxa"/>
              <w:right w:w="120" w:type="dxa"/>
            </w:tcMar>
            <w:vAlign w:val="center"/>
          </w:tcPr>
          <w:p w14:paraId="1CFC11C4" w14:textId="77777777" w:rsidR="00A649FE" w:rsidRDefault="00A649FE">
            <w:pPr>
              <w:jc w:val="center"/>
            </w:pPr>
            <w:r>
              <w:rPr>
                <w:color w:val="FFFFFF"/>
                <w:sz w:val="16"/>
                <w:szCs w:val="16"/>
              </w:rPr>
              <w:t>=</w:t>
            </w:r>
            <w:proofErr w:type="spellStart"/>
            <w:r>
              <w:rPr>
                <w:color w:val="FFFFFF"/>
                <w:sz w:val="16"/>
                <w:szCs w:val="16"/>
              </w:rPr>
              <w:t>Inv</w:t>
            </w:r>
            <w:proofErr w:type="spellEnd"/>
          </w:p>
        </w:tc>
        <w:tc>
          <w:tcPr>
            <w:tcW w:w="1240" w:type="dxa"/>
            <w:tcBorders>
              <w:top w:val="single" w:sz="4" w:space="0" w:color="CCCCCC"/>
              <w:left w:val="single" w:sz="4" w:space="0" w:color="CCCCCC"/>
              <w:bottom w:val="single" w:sz="4" w:space="0" w:color="CCCCCC"/>
              <w:right w:val="single" w:sz="4" w:space="0" w:color="CCCCCC"/>
            </w:tcBorders>
            <w:shd w:val="clear" w:color="auto" w:fill="7D3C98"/>
            <w:tcMar>
              <w:top w:w="80" w:type="dxa"/>
              <w:left w:w="120" w:type="dxa"/>
              <w:bottom w:w="80" w:type="dxa"/>
              <w:right w:w="120" w:type="dxa"/>
            </w:tcMar>
            <w:vAlign w:val="center"/>
          </w:tcPr>
          <w:p w14:paraId="0D423FC2" w14:textId="77777777" w:rsidR="00A649FE" w:rsidRDefault="00A649FE">
            <w:pPr>
              <w:jc w:val="center"/>
            </w:pPr>
            <w:r>
              <w:rPr>
                <w:b/>
                <w:bCs/>
                <w:color w:val="FFFFFF"/>
                <w:sz w:val="15"/>
                <w:szCs w:val="15"/>
              </w:rPr>
              <w:t>CRG = 0,0183</w:t>
            </w:r>
          </w:p>
        </w:tc>
        <w:tc>
          <w:tcPr>
            <w:tcW w:w="2800" w:type="dxa"/>
            <w:tcBorders>
              <w:top w:val="single" w:sz="4" w:space="0" w:color="CCCCCC"/>
              <w:left w:val="single" w:sz="4" w:space="0" w:color="CCCCCC"/>
              <w:bottom w:val="single" w:sz="4" w:space="0" w:color="CCCCCC"/>
              <w:right w:val="single" w:sz="4" w:space="0" w:color="CCCCCC"/>
            </w:tcBorders>
            <w:shd w:val="clear" w:color="auto" w:fill="7D3C98"/>
            <w:tcMar>
              <w:top w:w="80" w:type="dxa"/>
              <w:left w:w="120" w:type="dxa"/>
              <w:bottom w:w="80" w:type="dxa"/>
              <w:right w:w="120" w:type="dxa"/>
            </w:tcMar>
            <w:vAlign w:val="center"/>
          </w:tcPr>
          <w:p w14:paraId="4194A7C1" w14:textId="77777777" w:rsidR="00A649FE" w:rsidRDefault="00A649FE">
            <w:r>
              <w:rPr>
                <w:color w:val="FFFFFF"/>
                <w:sz w:val="14"/>
                <w:szCs w:val="14"/>
              </w:rPr>
              <w:t>Doméstico/</w:t>
            </w:r>
            <w:proofErr w:type="spellStart"/>
            <w:r>
              <w:rPr>
                <w:color w:val="FFFFFF"/>
                <w:sz w:val="14"/>
                <w:szCs w:val="14"/>
              </w:rPr>
              <w:t>plurivivienda</w:t>
            </w:r>
            <w:proofErr w:type="spellEnd"/>
            <w:r>
              <w:rPr>
                <w:color w:val="FFFFFF"/>
                <w:sz w:val="14"/>
                <w:szCs w:val="14"/>
              </w:rPr>
              <w:t>: CX × (15² + 225) × N</w:t>
            </w:r>
          </w:p>
        </w:tc>
      </w:tr>
      <w:tr w:rsidR="00A649FE" w14:paraId="54A13220" w14:textId="77777777">
        <w:tc>
          <w:tcPr>
            <w:tcW w:w="2200" w:type="dxa"/>
            <w:tcBorders>
              <w:top w:val="single" w:sz="4" w:space="0" w:color="CCCCCC"/>
              <w:left w:val="single" w:sz="4" w:space="0" w:color="CCCCCC"/>
              <w:bottom w:val="single" w:sz="4" w:space="0" w:color="CCCCCC"/>
              <w:right w:val="single" w:sz="4" w:space="0" w:color="CCCCCC"/>
            </w:tcBorders>
            <w:shd w:val="clear" w:color="auto" w:fill="F2F3F4"/>
            <w:tcMar>
              <w:top w:w="80" w:type="dxa"/>
              <w:left w:w="120" w:type="dxa"/>
              <w:bottom w:w="80" w:type="dxa"/>
              <w:right w:w="120" w:type="dxa"/>
            </w:tcMar>
            <w:vAlign w:val="center"/>
          </w:tcPr>
          <w:p w14:paraId="01EEBA35" w14:textId="77777777" w:rsidR="00A649FE" w:rsidRDefault="00A649FE"/>
        </w:tc>
        <w:tc>
          <w:tcPr>
            <w:tcW w:w="1240" w:type="dxa"/>
            <w:tcBorders>
              <w:top w:val="single" w:sz="4" w:space="0" w:color="CCCCCC"/>
              <w:left w:val="single" w:sz="4" w:space="0" w:color="CCCCCC"/>
              <w:bottom w:val="single" w:sz="4" w:space="0" w:color="CCCCCC"/>
              <w:right w:val="single" w:sz="4" w:space="0" w:color="CCCCCC"/>
            </w:tcBorders>
            <w:shd w:val="clear" w:color="auto" w:fill="F2F3F4"/>
            <w:tcMar>
              <w:top w:w="80" w:type="dxa"/>
              <w:left w:w="120" w:type="dxa"/>
              <w:bottom w:w="80" w:type="dxa"/>
              <w:right w:w="120" w:type="dxa"/>
            </w:tcMar>
            <w:vAlign w:val="center"/>
          </w:tcPr>
          <w:p w14:paraId="3E6A2532" w14:textId="77777777" w:rsidR="00A649FE" w:rsidRDefault="00A649FE">
            <w:r>
              <w:rPr>
                <w:color w:val="000000"/>
                <w:sz w:val="15"/>
                <w:szCs w:val="15"/>
              </w:rPr>
              <w:t>—</w:t>
            </w:r>
          </w:p>
        </w:tc>
        <w:tc>
          <w:tcPr>
            <w:tcW w:w="1240" w:type="dxa"/>
            <w:tcBorders>
              <w:top w:val="single" w:sz="4" w:space="0" w:color="CCCCCC"/>
              <w:left w:val="single" w:sz="4" w:space="0" w:color="CCCCCC"/>
              <w:bottom w:val="single" w:sz="4" w:space="0" w:color="CCCCCC"/>
              <w:right w:val="single" w:sz="4" w:space="0" w:color="CCCCCC"/>
            </w:tcBorders>
            <w:shd w:val="clear" w:color="auto" w:fill="F2F3F4"/>
            <w:tcMar>
              <w:top w:w="80" w:type="dxa"/>
              <w:left w:w="120" w:type="dxa"/>
              <w:bottom w:w="80" w:type="dxa"/>
              <w:right w:w="120" w:type="dxa"/>
            </w:tcMar>
            <w:vAlign w:val="center"/>
          </w:tcPr>
          <w:p w14:paraId="0921D3E0" w14:textId="77777777" w:rsidR="00A649FE" w:rsidRDefault="00A649FE">
            <w:pPr>
              <w:jc w:val="center"/>
            </w:pPr>
            <w:r>
              <w:rPr>
                <w:color w:val="000000"/>
                <w:sz w:val="16"/>
                <w:szCs w:val="16"/>
              </w:rPr>
              <w:t>—</w:t>
            </w:r>
          </w:p>
        </w:tc>
        <w:tc>
          <w:tcPr>
            <w:tcW w:w="1240" w:type="dxa"/>
            <w:tcBorders>
              <w:top w:val="single" w:sz="4" w:space="0" w:color="CCCCCC"/>
              <w:left w:val="single" w:sz="4" w:space="0" w:color="CCCCCC"/>
              <w:bottom w:val="single" w:sz="4" w:space="0" w:color="CCCCCC"/>
              <w:right w:val="single" w:sz="4" w:space="0" w:color="CCCCCC"/>
            </w:tcBorders>
            <w:shd w:val="clear" w:color="auto" w:fill="F2F3F4"/>
            <w:tcMar>
              <w:top w:w="80" w:type="dxa"/>
              <w:left w:w="120" w:type="dxa"/>
              <w:bottom w:w="80" w:type="dxa"/>
              <w:right w:w="120" w:type="dxa"/>
            </w:tcMar>
            <w:vAlign w:val="center"/>
          </w:tcPr>
          <w:p w14:paraId="71C9E148" w14:textId="77777777" w:rsidR="00A649FE" w:rsidRDefault="00A649FE">
            <w:pPr>
              <w:jc w:val="center"/>
            </w:pPr>
            <w:r>
              <w:rPr>
                <w:color w:val="000000"/>
                <w:sz w:val="16"/>
                <w:szCs w:val="16"/>
              </w:rPr>
              <w:t>—</w:t>
            </w:r>
          </w:p>
        </w:tc>
        <w:tc>
          <w:tcPr>
            <w:tcW w:w="1240" w:type="dxa"/>
            <w:tcBorders>
              <w:top w:val="single" w:sz="4" w:space="0" w:color="CCCCCC"/>
              <w:left w:val="single" w:sz="4" w:space="0" w:color="CCCCCC"/>
              <w:bottom w:val="single" w:sz="4" w:space="0" w:color="CCCCCC"/>
              <w:right w:val="single" w:sz="4" w:space="0" w:color="CCCCCC"/>
            </w:tcBorders>
            <w:shd w:val="clear" w:color="auto" w:fill="F2F3F4"/>
            <w:tcMar>
              <w:top w:w="80" w:type="dxa"/>
              <w:left w:w="120" w:type="dxa"/>
              <w:bottom w:w="80" w:type="dxa"/>
              <w:right w:w="120" w:type="dxa"/>
            </w:tcMar>
            <w:vAlign w:val="center"/>
          </w:tcPr>
          <w:p w14:paraId="68D48E1A" w14:textId="77777777" w:rsidR="00A649FE" w:rsidRDefault="00A649FE">
            <w:pPr>
              <w:jc w:val="center"/>
            </w:pPr>
            <w:r>
              <w:rPr>
                <w:color w:val="000000"/>
                <w:sz w:val="16"/>
                <w:szCs w:val="16"/>
              </w:rPr>
              <w:t>—</w:t>
            </w:r>
          </w:p>
        </w:tc>
        <w:tc>
          <w:tcPr>
            <w:tcW w:w="1240" w:type="dxa"/>
            <w:tcBorders>
              <w:top w:val="single" w:sz="4" w:space="0" w:color="CCCCCC"/>
              <w:left w:val="single" w:sz="4" w:space="0" w:color="CCCCCC"/>
              <w:bottom w:val="single" w:sz="4" w:space="0" w:color="CCCCCC"/>
              <w:right w:val="single" w:sz="4" w:space="0" w:color="CCCCCC"/>
            </w:tcBorders>
            <w:shd w:val="clear" w:color="auto" w:fill="F2F3F4"/>
            <w:tcMar>
              <w:top w:w="80" w:type="dxa"/>
              <w:left w:w="120" w:type="dxa"/>
              <w:bottom w:w="80" w:type="dxa"/>
              <w:right w:w="120" w:type="dxa"/>
            </w:tcMar>
            <w:vAlign w:val="center"/>
          </w:tcPr>
          <w:p w14:paraId="3D5C5A88" w14:textId="77777777" w:rsidR="00A649FE" w:rsidRDefault="00A649FE">
            <w:pPr>
              <w:jc w:val="center"/>
            </w:pPr>
            <w:r>
              <w:rPr>
                <w:color w:val="000000"/>
                <w:sz w:val="16"/>
                <w:szCs w:val="16"/>
              </w:rPr>
              <w:t>—</w:t>
            </w:r>
          </w:p>
        </w:tc>
        <w:tc>
          <w:tcPr>
            <w:tcW w:w="1240" w:type="dxa"/>
            <w:tcBorders>
              <w:top w:val="single" w:sz="4" w:space="0" w:color="CCCCCC"/>
              <w:left w:val="single" w:sz="4" w:space="0" w:color="CCCCCC"/>
              <w:bottom w:val="single" w:sz="4" w:space="0" w:color="CCCCCC"/>
              <w:right w:val="single" w:sz="4" w:space="0" w:color="CCCCCC"/>
            </w:tcBorders>
            <w:shd w:val="clear" w:color="auto" w:fill="F2F3F4"/>
            <w:tcMar>
              <w:top w:w="80" w:type="dxa"/>
              <w:left w:w="120" w:type="dxa"/>
              <w:bottom w:w="80" w:type="dxa"/>
              <w:right w:w="120" w:type="dxa"/>
            </w:tcMar>
            <w:vAlign w:val="center"/>
          </w:tcPr>
          <w:p w14:paraId="1B09DA24" w14:textId="77777777" w:rsidR="00A649FE" w:rsidRDefault="00A649FE">
            <w:pPr>
              <w:jc w:val="center"/>
            </w:pPr>
            <w:r>
              <w:rPr>
                <w:color w:val="000000"/>
                <w:sz w:val="16"/>
                <w:szCs w:val="16"/>
              </w:rPr>
              <w:t>—</w:t>
            </w:r>
          </w:p>
        </w:tc>
        <w:tc>
          <w:tcPr>
            <w:tcW w:w="1240" w:type="dxa"/>
            <w:tcBorders>
              <w:top w:val="single" w:sz="4" w:space="0" w:color="CCCCCC"/>
              <w:left w:val="single" w:sz="4" w:space="0" w:color="CCCCCC"/>
              <w:bottom w:val="single" w:sz="4" w:space="0" w:color="CCCCCC"/>
              <w:right w:val="single" w:sz="4" w:space="0" w:color="CCCCCC"/>
            </w:tcBorders>
            <w:shd w:val="clear" w:color="auto" w:fill="F2F3F4"/>
            <w:tcMar>
              <w:top w:w="80" w:type="dxa"/>
              <w:left w:w="120" w:type="dxa"/>
              <w:bottom w:w="80" w:type="dxa"/>
              <w:right w:w="120" w:type="dxa"/>
            </w:tcMar>
            <w:vAlign w:val="center"/>
          </w:tcPr>
          <w:p w14:paraId="64025C89" w14:textId="77777777" w:rsidR="00A649FE" w:rsidRDefault="00A649FE">
            <w:pPr>
              <w:jc w:val="center"/>
            </w:pPr>
          </w:p>
        </w:tc>
        <w:tc>
          <w:tcPr>
            <w:tcW w:w="2800" w:type="dxa"/>
            <w:tcBorders>
              <w:top w:val="single" w:sz="4" w:space="0" w:color="CCCCCC"/>
              <w:left w:val="single" w:sz="4" w:space="0" w:color="CCCCCC"/>
              <w:bottom w:val="single" w:sz="4" w:space="0" w:color="CCCCCC"/>
              <w:right w:val="single" w:sz="4" w:space="0" w:color="CCCCCC"/>
            </w:tcBorders>
            <w:shd w:val="clear" w:color="auto" w:fill="F2F3F4"/>
            <w:tcMar>
              <w:top w:w="80" w:type="dxa"/>
              <w:left w:w="120" w:type="dxa"/>
              <w:bottom w:w="80" w:type="dxa"/>
              <w:right w:w="120" w:type="dxa"/>
            </w:tcMar>
            <w:vAlign w:val="center"/>
          </w:tcPr>
          <w:p w14:paraId="49A4DC38" w14:textId="77777777" w:rsidR="00A649FE" w:rsidRDefault="00A649FE">
            <w:r>
              <w:rPr>
                <w:color w:val="000000"/>
                <w:sz w:val="14"/>
                <w:szCs w:val="14"/>
              </w:rPr>
              <w:t>Resto: CX × (Ø² + 225 × N)</w:t>
            </w:r>
          </w:p>
        </w:tc>
      </w:tr>
      <w:tr w:rsidR="00A649FE" w14:paraId="6DF30FC3" w14:textId="77777777">
        <w:tc>
          <w:tcPr>
            <w:tcW w:w="22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470CD10A" w14:textId="77777777" w:rsidR="00A649FE" w:rsidRDefault="00A649FE"/>
        </w:tc>
        <w:tc>
          <w:tcPr>
            <w:tcW w:w="124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51BC3730" w14:textId="77777777" w:rsidR="00A649FE" w:rsidRDefault="00A649FE">
            <w:r>
              <w:rPr>
                <w:color w:val="000000"/>
                <w:sz w:val="15"/>
                <w:szCs w:val="15"/>
              </w:rPr>
              <w:t>—</w:t>
            </w:r>
          </w:p>
        </w:tc>
        <w:tc>
          <w:tcPr>
            <w:tcW w:w="124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3C9DFC03" w14:textId="77777777" w:rsidR="00A649FE" w:rsidRDefault="00A649FE">
            <w:pPr>
              <w:jc w:val="center"/>
            </w:pPr>
            <w:r>
              <w:rPr>
                <w:color w:val="000000"/>
                <w:sz w:val="16"/>
                <w:szCs w:val="16"/>
              </w:rPr>
              <w:t>—</w:t>
            </w:r>
          </w:p>
        </w:tc>
        <w:tc>
          <w:tcPr>
            <w:tcW w:w="124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13D9D52F" w14:textId="77777777" w:rsidR="00A649FE" w:rsidRDefault="00A649FE">
            <w:pPr>
              <w:jc w:val="center"/>
            </w:pPr>
            <w:r>
              <w:rPr>
                <w:color w:val="000000"/>
                <w:sz w:val="16"/>
                <w:szCs w:val="16"/>
              </w:rPr>
              <w:t>—</w:t>
            </w:r>
          </w:p>
        </w:tc>
        <w:tc>
          <w:tcPr>
            <w:tcW w:w="124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26D43A9A" w14:textId="77777777" w:rsidR="00A649FE" w:rsidRDefault="00A649FE">
            <w:pPr>
              <w:jc w:val="center"/>
            </w:pPr>
            <w:r>
              <w:rPr>
                <w:color w:val="000000"/>
                <w:sz w:val="16"/>
                <w:szCs w:val="16"/>
              </w:rPr>
              <w:t>—</w:t>
            </w:r>
          </w:p>
        </w:tc>
        <w:tc>
          <w:tcPr>
            <w:tcW w:w="124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36D8E735" w14:textId="77777777" w:rsidR="00A649FE" w:rsidRDefault="00A649FE">
            <w:pPr>
              <w:jc w:val="center"/>
            </w:pPr>
            <w:r>
              <w:rPr>
                <w:color w:val="000000"/>
                <w:sz w:val="16"/>
                <w:szCs w:val="16"/>
              </w:rPr>
              <w:t>—</w:t>
            </w:r>
          </w:p>
        </w:tc>
        <w:tc>
          <w:tcPr>
            <w:tcW w:w="124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3A2ABE1C" w14:textId="77777777" w:rsidR="00A649FE" w:rsidRDefault="00A649FE">
            <w:pPr>
              <w:jc w:val="center"/>
            </w:pPr>
            <w:r>
              <w:rPr>
                <w:color w:val="000000"/>
                <w:sz w:val="16"/>
                <w:szCs w:val="16"/>
              </w:rPr>
              <w:t>—</w:t>
            </w:r>
          </w:p>
        </w:tc>
        <w:tc>
          <w:tcPr>
            <w:tcW w:w="124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14CC1A8E" w14:textId="77777777" w:rsidR="00A649FE" w:rsidRDefault="00A649FE">
            <w:pPr>
              <w:jc w:val="center"/>
            </w:pPr>
          </w:p>
        </w:tc>
        <w:tc>
          <w:tcPr>
            <w:tcW w:w="28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75238004" w14:textId="77777777" w:rsidR="00A649FE" w:rsidRDefault="00A649FE"/>
        </w:tc>
      </w:tr>
      <w:tr w:rsidR="00A649FE" w14:paraId="72FCAE58" w14:textId="77777777">
        <w:tc>
          <w:tcPr>
            <w:tcW w:w="2200" w:type="dxa"/>
            <w:tcBorders>
              <w:top w:val="single" w:sz="4" w:space="0" w:color="CCCCCC"/>
              <w:left w:val="single" w:sz="4" w:space="0" w:color="CCCCCC"/>
              <w:bottom w:val="single" w:sz="4" w:space="0" w:color="CCCCCC"/>
              <w:right w:val="single" w:sz="4" w:space="0" w:color="CCCCCC"/>
            </w:tcBorders>
            <w:shd w:val="clear" w:color="auto" w:fill="F2F3F4"/>
            <w:tcMar>
              <w:top w:w="80" w:type="dxa"/>
              <w:left w:w="120" w:type="dxa"/>
              <w:bottom w:w="80" w:type="dxa"/>
              <w:right w:w="120" w:type="dxa"/>
            </w:tcMar>
            <w:vAlign w:val="center"/>
          </w:tcPr>
          <w:p w14:paraId="20B0A4DA" w14:textId="77777777" w:rsidR="00A649FE" w:rsidRDefault="00A649FE"/>
        </w:tc>
        <w:tc>
          <w:tcPr>
            <w:tcW w:w="1240" w:type="dxa"/>
            <w:tcBorders>
              <w:top w:val="single" w:sz="4" w:space="0" w:color="CCCCCC"/>
              <w:left w:val="single" w:sz="4" w:space="0" w:color="CCCCCC"/>
              <w:bottom w:val="single" w:sz="4" w:space="0" w:color="CCCCCC"/>
              <w:right w:val="single" w:sz="4" w:space="0" w:color="CCCCCC"/>
            </w:tcBorders>
            <w:shd w:val="clear" w:color="auto" w:fill="F2F3F4"/>
            <w:tcMar>
              <w:top w:w="80" w:type="dxa"/>
              <w:left w:w="120" w:type="dxa"/>
              <w:bottom w:w="80" w:type="dxa"/>
              <w:right w:w="120" w:type="dxa"/>
            </w:tcMar>
            <w:vAlign w:val="center"/>
          </w:tcPr>
          <w:p w14:paraId="33B10029" w14:textId="77777777" w:rsidR="00A649FE" w:rsidRDefault="00A649FE">
            <w:r>
              <w:rPr>
                <w:color w:val="000000"/>
                <w:sz w:val="15"/>
                <w:szCs w:val="15"/>
              </w:rPr>
              <w:t>—</w:t>
            </w:r>
          </w:p>
        </w:tc>
        <w:tc>
          <w:tcPr>
            <w:tcW w:w="1240" w:type="dxa"/>
            <w:tcBorders>
              <w:top w:val="single" w:sz="4" w:space="0" w:color="CCCCCC"/>
              <w:left w:val="single" w:sz="4" w:space="0" w:color="CCCCCC"/>
              <w:bottom w:val="single" w:sz="4" w:space="0" w:color="CCCCCC"/>
              <w:right w:val="single" w:sz="4" w:space="0" w:color="CCCCCC"/>
            </w:tcBorders>
            <w:shd w:val="clear" w:color="auto" w:fill="F2F3F4"/>
            <w:tcMar>
              <w:top w:w="80" w:type="dxa"/>
              <w:left w:w="120" w:type="dxa"/>
              <w:bottom w:w="80" w:type="dxa"/>
              <w:right w:w="120" w:type="dxa"/>
            </w:tcMar>
            <w:vAlign w:val="center"/>
          </w:tcPr>
          <w:p w14:paraId="285FEAE1" w14:textId="77777777" w:rsidR="00A649FE" w:rsidRDefault="00A649FE">
            <w:pPr>
              <w:jc w:val="center"/>
            </w:pPr>
            <w:r>
              <w:rPr>
                <w:color w:val="000000"/>
                <w:sz w:val="16"/>
                <w:szCs w:val="16"/>
              </w:rPr>
              <w:t>—</w:t>
            </w:r>
          </w:p>
        </w:tc>
        <w:tc>
          <w:tcPr>
            <w:tcW w:w="1240" w:type="dxa"/>
            <w:tcBorders>
              <w:top w:val="single" w:sz="4" w:space="0" w:color="CCCCCC"/>
              <w:left w:val="single" w:sz="4" w:space="0" w:color="CCCCCC"/>
              <w:bottom w:val="single" w:sz="4" w:space="0" w:color="CCCCCC"/>
              <w:right w:val="single" w:sz="4" w:space="0" w:color="CCCCCC"/>
            </w:tcBorders>
            <w:shd w:val="clear" w:color="auto" w:fill="F2F3F4"/>
            <w:tcMar>
              <w:top w:w="80" w:type="dxa"/>
              <w:left w:w="120" w:type="dxa"/>
              <w:bottom w:w="80" w:type="dxa"/>
              <w:right w:w="120" w:type="dxa"/>
            </w:tcMar>
            <w:vAlign w:val="center"/>
          </w:tcPr>
          <w:p w14:paraId="02C2863E" w14:textId="77777777" w:rsidR="00A649FE" w:rsidRDefault="00A649FE">
            <w:pPr>
              <w:jc w:val="center"/>
            </w:pPr>
            <w:r>
              <w:rPr>
                <w:color w:val="000000"/>
                <w:sz w:val="16"/>
                <w:szCs w:val="16"/>
              </w:rPr>
              <w:t>—</w:t>
            </w:r>
          </w:p>
        </w:tc>
        <w:tc>
          <w:tcPr>
            <w:tcW w:w="1240" w:type="dxa"/>
            <w:tcBorders>
              <w:top w:val="single" w:sz="4" w:space="0" w:color="CCCCCC"/>
              <w:left w:val="single" w:sz="4" w:space="0" w:color="CCCCCC"/>
              <w:bottom w:val="single" w:sz="4" w:space="0" w:color="CCCCCC"/>
              <w:right w:val="single" w:sz="4" w:space="0" w:color="CCCCCC"/>
            </w:tcBorders>
            <w:shd w:val="clear" w:color="auto" w:fill="F2F3F4"/>
            <w:tcMar>
              <w:top w:w="80" w:type="dxa"/>
              <w:left w:w="120" w:type="dxa"/>
              <w:bottom w:w="80" w:type="dxa"/>
              <w:right w:w="120" w:type="dxa"/>
            </w:tcMar>
            <w:vAlign w:val="center"/>
          </w:tcPr>
          <w:p w14:paraId="7BA4BD74" w14:textId="77777777" w:rsidR="00A649FE" w:rsidRDefault="00A649FE">
            <w:pPr>
              <w:jc w:val="center"/>
            </w:pPr>
            <w:r>
              <w:rPr>
                <w:color w:val="000000"/>
                <w:sz w:val="16"/>
                <w:szCs w:val="16"/>
              </w:rPr>
              <w:t>—</w:t>
            </w:r>
          </w:p>
        </w:tc>
        <w:tc>
          <w:tcPr>
            <w:tcW w:w="1240" w:type="dxa"/>
            <w:tcBorders>
              <w:top w:val="single" w:sz="4" w:space="0" w:color="CCCCCC"/>
              <w:left w:val="single" w:sz="4" w:space="0" w:color="CCCCCC"/>
              <w:bottom w:val="single" w:sz="4" w:space="0" w:color="CCCCCC"/>
              <w:right w:val="single" w:sz="4" w:space="0" w:color="CCCCCC"/>
            </w:tcBorders>
            <w:shd w:val="clear" w:color="auto" w:fill="F2F3F4"/>
            <w:tcMar>
              <w:top w:w="80" w:type="dxa"/>
              <w:left w:w="120" w:type="dxa"/>
              <w:bottom w:w="80" w:type="dxa"/>
              <w:right w:w="120" w:type="dxa"/>
            </w:tcMar>
            <w:vAlign w:val="center"/>
          </w:tcPr>
          <w:p w14:paraId="7A050F8A" w14:textId="77777777" w:rsidR="00A649FE" w:rsidRDefault="00A649FE">
            <w:pPr>
              <w:jc w:val="center"/>
            </w:pPr>
            <w:r>
              <w:rPr>
                <w:color w:val="000000"/>
                <w:sz w:val="16"/>
                <w:szCs w:val="16"/>
              </w:rPr>
              <w:t>—</w:t>
            </w:r>
          </w:p>
        </w:tc>
        <w:tc>
          <w:tcPr>
            <w:tcW w:w="1240" w:type="dxa"/>
            <w:tcBorders>
              <w:top w:val="single" w:sz="4" w:space="0" w:color="CCCCCC"/>
              <w:left w:val="single" w:sz="4" w:space="0" w:color="CCCCCC"/>
              <w:bottom w:val="single" w:sz="4" w:space="0" w:color="CCCCCC"/>
              <w:right w:val="single" w:sz="4" w:space="0" w:color="CCCCCC"/>
            </w:tcBorders>
            <w:shd w:val="clear" w:color="auto" w:fill="F2F3F4"/>
            <w:tcMar>
              <w:top w:w="80" w:type="dxa"/>
              <w:left w:w="120" w:type="dxa"/>
              <w:bottom w:w="80" w:type="dxa"/>
              <w:right w:w="120" w:type="dxa"/>
            </w:tcMar>
            <w:vAlign w:val="center"/>
          </w:tcPr>
          <w:p w14:paraId="2F321067" w14:textId="77777777" w:rsidR="00A649FE" w:rsidRDefault="00A649FE">
            <w:pPr>
              <w:jc w:val="center"/>
            </w:pPr>
            <w:r>
              <w:rPr>
                <w:color w:val="000000"/>
                <w:sz w:val="16"/>
                <w:szCs w:val="16"/>
              </w:rPr>
              <w:t>—</w:t>
            </w:r>
          </w:p>
        </w:tc>
        <w:tc>
          <w:tcPr>
            <w:tcW w:w="1240" w:type="dxa"/>
            <w:tcBorders>
              <w:top w:val="single" w:sz="4" w:space="0" w:color="CCCCCC"/>
              <w:left w:val="single" w:sz="4" w:space="0" w:color="CCCCCC"/>
              <w:bottom w:val="single" w:sz="4" w:space="0" w:color="CCCCCC"/>
              <w:right w:val="single" w:sz="4" w:space="0" w:color="CCCCCC"/>
            </w:tcBorders>
            <w:shd w:val="clear" w:color="auto" w:fill="F2F3F4"/>
            <w:tcMar>
              <w:top w:w="80" w:type="dxa"/>
              <w:left w:w="120" w:type="dxa"/>
              <w:bottom w:w="80" w:type="dxa"/>
              <w:right w:w="120" w:type="dxa"/>
            </w:tcMar>
            <w:vAlign w:val="center"/>
          </w:tcPr>
          <w:p w14:paraId="2EAC0F38" w14:textId="77777777" w:rsidR="00A649FE" w:rsidRDefault="00A649FE">
            <w:pPr>
              <w:jc w:val="center"/>
            </w:pPr>
          </w:p>
        </w:tc>
        <w:tc>
          <w:tcPr>
            <w:tcW w:w="2800" w:type="dxa"/>
            <w:tcBorders>
              <w:top w:val="single" w:sz="4" w:space="0" w:color="CCCCCC"/>
              <w:left w:val="single" w:sz="4" w:space="0" w:color="CCCCCC"/>
              <w:bottom w:val="single" w:sz="4" w:space="0" w:color="CCCCCC"/>
              <w:right w:val="single" w:sz="4" w:space="0" w:color="CCCCCC"/>
            </w:tcBorders>
            <w:shd w:val="clear" w:color="auto" w:fill="F2F3F4"/>
            <w:tcMar>
              <w:top w:w="80" w:type="dxa"/>
              <w:left w:w="120" w:type="dxa"/>
              <w:bottom w:w="80" w:type="dxa"/>
              <w:right w:w="120" w:type="dxa"/>
            </w:tcMar>
            <w:vAlign w:val="center"/>
          </w:tcPr>
          <w:p w14:paraId="19D09BFB" w14:textId="77777777" w:rsidR="00A649FE" w:rsidRDefault="00A649FE"/>
        </w:tc>
      </w:tr>
      <w:tr w:rsidR="00A649FE" w14:paraId="3C4EB694" w14:textId="77777777">
        <w:tc>
          <w:tcPr>
            <w:tcW w:w="2200" w:type="dxa"/>
            <w:tcBorders>
              <w:top w:val="single" w:sz="4" w:space="0" w:color="CCCCCC"/>
              <w:left w:val="single" w:sz="4" w:space="0" w:color="CCCCCC"/>
              <w:bottom w:val="single" w:sz="4" w:space="0" w:color="CCCCCC"/>
              <w:right w:val="single" w:sz="4" w:space="0" w:color="CCCCCC"/>
            </w:tcBorders>
            <w:shd w:val="clear" w:color="auto" w:fill="5D6D7E"/>
            <w:tcMar>
              <w:top w:w="80" w:type="dxa"/>
              <w:left w:w="120" w:type="dxa"/>
              <w:bottom w:w="80" w:type="dxa"/>
              <w:right w:w="120" w:type="dxa"/>
            </w:tcMar>
            <w:vAlign w:val="center"/>
          </w:tcPr>
          <w:p w14:paraId="62B94EB7" w14:textId="77777777" w:rsidR="00A649FE" w:rsidRDefault="00A649FE">
            <w:pPr>
              <w:jc w:val="center"/>
            </w:pPr>
            <w:r>
              <w:rPr>
                <w:b/>
                <w:bCs/>
                <w:color w:val="FFFFFF"/>
                <w:sz w:val="16"/>
                <w:szCs w:val="16"/>
              </w:rPr>
              <w:t>Transporte</w:t>
            </w:r>
          </w:p>
        </w:tc>
        <w:tc>
          <w:tcPr>
            <w:tcW w:w="1240" w:type="dxa"/>
            <w:tcBorders>
              <w:top w:val="single" w:sz="4" w:space="0" w:color="CCCCCC"/>
              <w:left w:val="single" w:sz="4" w:space="0" w:color="CCCCCC"/>
              <w:bottom w:val="single" w:sz="4" w:space="0" w:color="CCCCCC"/>
              <w:right w:val="single" w:sz="4" w:space="0" w:color="CCCCCC"/>
            </w:tcBorders>
            <w:shd w:val="clear" w:color="auto" w:fill="5D6D7E"/>
            <w:tcMar>
              <w:top w:w="80" w:type="dxa"/>
              <w:left w:w="120" w:type="dxa"/>
              <w:bottom w:w="80" w:type="dxa"/>
              <w:right w:w="120" w:type="dxa"/>
            </w:tcMar>
            <w:vAlign w:val="center"/>
          </w:tcPr>
          <w:p w14:paraId="7A0DC022" w14:textId="77777777" w:rsidR="00A649FE" w:rsidRDefault="00A649FE">
            <w:r>
              <w:rPr>
                <w:color w:val="FFFFFF"/>
                <w:sz w:val="15"/>
                <w:szCs w:val="15"/>
              </w:rPr>
              <w:t>Todos (bloques = Regeneración)</w:t>
            </w:r>
          </w:p>
        </w:tc>
        <w:tc>
          <w:tcPr>
            <w:tcW w:w="1240" w:type="dxa"/>
            <w:tcBorders>
              <w:top w:val="single" w:sz="4" w:space="0" w:color="CCCCCC"/>
              <w:left w:val="single" w:sz="4" w:space="0" w:color="CCCCCC"/>
              <w:bottom w:val="single" w:sz="4" w:space="0" w:color="CCCCCC"/>
              <w:right w:val="single" w:sz="4" w:space="0" w:color="CCCCCC"/>
            </w:tcBorders>
            <w:shd w:val="clear" w:color="auto" w:fill="5D6D7E"/>
            <w:tcMar>
              <w:top w:w="80" w:type="dxa"/>
              <w:left w:w="120" w:type="dxa"/>
              <w:bottom w:w="80" w:type="dxa"/>
              <w:right w:w="120" w:type="dxa"/>
            </w:tcMar>
            <w:vAlign w:val="center"/>
          </w:tcPr>
          <w:p w14:paraId="7C90C9A4" w14:textId="77777777" w:rsidR="00A649FE" w:rsidRDefault="00A649FE">
            <w:pPr>
              <w:jc w:val="center"/>
            </w:pPr>
            <w:r>
              <w:rPr>
                <w:b/>
                <w:bCs/>
                <w:color w:val="FFFFFF"/>
                <w:sz w:val="16"/>
                <w:szCs w:val="16"/>
              </w:rPr>
              <w:t>0,1281</w:t>
            </w:r>
          </w:p>
        </w:tc>
        <w:tc>
          <w:tcPr>
            <w:tcW w:w="1240" w:type="dxa"/>
            <w:tcBorders>
              <w:top w:val="single" w:sz="4" w:space="0" w:color="CCCCCC"/>
              <w:left w:val="single" w:sz="4" w:space="0" w:color="CCCCCC"/>
              <w:bottom w:val="single" w:sz="4" w:space="0" w:color="CCCCCC"/>
              <w:right w:val="single" w:sz="4" w:space="0" w:color="CCCCCC"/>
            </w:tcBorders>
            <w:shd w:val="clear" w:color="auto" w:fill="5D6D7E"/>
            <w:tcMar>
              <w:top w:w="80" w:type="dxa"/>
              <w:left w:w="120" w:type="dxa"/>
              <w:bottom w:w="80" w:type="dxa"/>
              <w:right w:w="120" w:type="dxa"/>
            </w:tcMar>
            <w:vAlign w:val="center"/>
          </w:tcPr>
          <w:p w14:paraId="59948AFE" w14:textId="77777777" w:rsidR="00A649FE" w:rsidRDefault="00A649FE">
            <w:pPr>
              <w:jc w:val="center"/>
            </w:pPr>
            <w:r>
              <w:rPr>
                <w:b/>
                <w:bCs/>
                <w:color w:val="FFFFFF"/>
                <w:sz w:val="16"/>
                <w:szCs w:val="16"/>
              </w:rPr>
              <w:t>0,1070</w:t>
            </w:r>
          </w:p>
        </w:tc>
        <w:tc>
          <w:tcPr>
            <w:tcW w:w="1240" w:type="dxa"/>
            <w:tcBorders>
              <w:top w:val="single" w:sz="4" w:space="0" w:color="CCCCCC"/>
              <w:left w:val="single" w:sz="4" w:space="0" w:color="CCCCCC"/>
              <w:bottom w:val="single" w:sz="4" w:space="0" w:color="CCCCCC"/>
              <w:right w:val="single" w:sz="4" w:space="0" w:color="CCCCCC"/>
            </w:tcBorders>
            <w:shd w:val="clear" w:color="auto" w:fill="5D6D7E"/>
            <w:tcMar>
              <w:top w:w="80" w:type="dxa"/>
              <w:left w:w="120" w:type="dxa"/>
              <w:bottom w:w="80" w:type="dxa"/>
              <w:right w:w="120" w:type="dxa"/>
            </w:tcMar>
            <w:vAlign w:val="center"/>
          </w:tcPr>
          <w:p w14:paraId="32A51A33" w14:textId="77777777" w:rsidR="00A649FE" w:rsidRDefault="00A649FE">
            <w:pPr>
              <w:jc w:val="center"/>
            </w:pPr>
            <w:r>
              <w:rPr>
                <w:color w:val="FFFFFF"/>
                <w:sz w:val="16"/>
                <w:szCs w:val="16"/>
              </w:rPr>
              <w:t>=</w:t>
            </w:r>
            <w:proofErr w:type="spellStart"/>
            <w:r>
              <w:rPr>
                <w:color w:val="FFFFFF"/>
                <w:sz w:val="16"/>
                <w:szCs w:val="16"/>
              </w:rPr>
              <w:t>Inv</w:t>
            </w:r>
            <w:proofErr w:type="spellEnd"/>
          </w:p>
        </w:tc>
        <w:tc>
          <w:tcPr>
            <w:tcW w:w="1240" w:type="dxa"/>
            <w:tcBorders>
              <w:top w:val="single" w:sz="4" w:space="0" w:color="CCCCCC"/>
              <w:left w:val="single" w:sz="4" w:space="0" w:color="CCCCCC"/>
              <w:bottom w:val="single" w:sz="4" w:space="0" w:color="CCCCCC"/>
              <w:right w:val="single" w:sz="4" w:space="0" w:color="CCCCCC"/>
            </w:tcBorders>
            <w:shd w:val="clear" w:color="auto" w:fill="5D6D7E"/>
            <w:tcMar>
              <w:top w:w="80" w:type="dxa"/>
              <w:left w:w="120" w:type="dxa"/>
              <w:bottom w:w="80" w:type="dxa"/>
              <w:right w:w="120" w:type="dxa"/>
            </w:tcMar>
            <w:vAlign w:val="center"/>
          </w:tcPr>
          <w:p w14:paraId="02EAEDE6" w14:textId="77777777" w:rsidR="00A649FE" w:rsidRDefault="00A649FE">
            <w:pPr>
              <w:jc w:val="center"/>
            </w:pPr>
            <w:r>
              <w:rPr>
                <w:b/>
                <w:bCs/>
                <w:color w:val="FFFFFF"/>
                <w:sz w:val="16"/>
                <w:szCs w:val="16"/>
              </w:rPr>
              <w:t>0,0849</w:t>
            </w:r>
          </w:p>
        </w:tc>
        <w:tc>
          <w:tcPr>
            <w:tcW w:w="1240" w:type="dxa"/>
            <w:tcBorders>
              <w:top w:val="single" w:sz="4" w:space="0" w:color="CCCCCC"/>
              <w:left w:val="single" w:sz="4" w:space="0" w:color="CCCCCC"/>
              <w:bottom w:val="single" w:sz="4" w:space="0" w:color="CCCCCC"/>
              <w:right w:val="single" w:sz="4" w:space="0" w:color="CCCCCC"/>
            </w:tcBorders>
            <w:shd w:val="clear" w:color="auto" w:fill="5D6D7E"/>
            <w:tcMar>
              <w:top w:w="80" w:type="dxa"/>
              <w:left w:w="120" w:type="dxa"/>
              <w:bottom w:w="80" w:type="dxa"/>
              <w:right w:w="120" w:type="dxa"/>
            </w:tcMar>
            <w:vAlign w:val="center"/>
          </w:tcPr>
          <w:p w14:paraId="09B53C17" w14:textId="77777777" w:rsidR="00A649FE" w:rsidRDefault="00A649FE">
            <w:pPr>
              <w:jc w:val="center"/>
            </w:pPr>
            <w:r>
              <w:rPr>
                <w:color w:val="FFFFFF"/>
                <w:sz w:val="16"/>
                <w:szCs w:val="16"/>
              </w:rPr>
              <w:t>=</w:t>
            </w:r>
            <w:proofErr w:type="spellStart"/>
            <w:r>
              <w:rPr>
                <w:color w:val="FFFFFF"/>
                <w:sz w:val="16"/>
                <w:szCs w:val="16"/>
              </w:rPr>
              <w:t>Inv</w:t>
            </w:r>
            <w:proofErr w:type="spellEnd"/>
          </w:p>
        </w:tc>
        <w:tc>
          <w:tcPr>
            <w:tcW w:w="1240" w:type="dxa"/>
            <w:tcBorders>
              <w:top w:val="single" w:sz="4" w:space="0" w:color="CCCCCC"/>
              <w:left w:val="single" w:sz="4" w:space="0" w:color="CCCCCC"/>
              <w:bottom w:val="single" w:sz="4" w:space="0" w:color="CCCCCC"/>
              <w:right w:val="single" w:sz="4" w:space="0" w:color="CCCCCC"/>
            </w:tcBorders>
            <w:shd w:val="clear" w:color="auto" w:fill="5D6D7E"/>
            <w:tcMar>
              <w:top w:w="80" w:type="dxa"/>
              <w:left w:w="120" w:type="dxa"/>
              <w:bottom w:w="80" w:type="dxa"/>
              <w:right w:w="120" w:type="dxa"/>
            </w:tcMar>
            <w:vAlign w:val="center"/>
          </w:tcPr>
          <w:p w14:paraId="08CF064B" w14:textId="77777777" w:rsidR="00A649FE" w:rsidRDefault="00A649FE">
            <w:pPr>
              <w:jc w:val="center"/>
            </w:pPr>
            <w:r>
              <w:rPr>
                <w:b/>
                <w:bCs/>
                <w:color w:val="FFFFFF"/>
                <w:sz w:val="15"/>
                <w:szCs w:val="15"/>
              </w:rPr>
              <w:t>CTR = 0,0083</w:t>
            </w:r>
          </w:p>
        </w:tc>
        <w:tc>
          <w:tcPr>
            <w:tcW w:w="2800" w:type="dxa"/>
            <w:tcBorders>
              <w:top w:val="single" w:sz="4" w:space="0" w:color="CCCCCC"/>
              <w:left w:val="single" w:sz="4" w:space="0" w:color="CCCCCC"/>
              <w:bottom w:val="single" w:sz="4" w:space="0" w:color="CCCCCC"/>
              <w:right w:val="single" w:sz="4" w:space="0" w:color="CCCCCC"/>
            </w:tcBorders>
            <w:shd w:val="clear" w:color="auto" w:fill="5D6D7E"/>
            <w:tcMar>
              <w:top w:w="80" w:type="dxa"/>
              <w:left w:w="120" w:type="dxa"/>
              <w:bottom w:w="80" w:type="dxa"/>
              <w:right w:w="120" w:type="dxa"/>
            </w:tcMar>
            <w:vAlign w:val="center"/>
          </w:tcPr>
          <w:p w14:paraId="09311DBE" w14:textId="77777777" w:rsidR="00A649FE" w:rsidRDefault="00A649FE">
            <w:r>
              <w:rPr>
                <w:color w:val="FFFFFF"/>
                <w:sz w:val="14"/>
                <w:szCs w:val="14"/>
              </w:rPr>
              <w:t>Doméstico/</w:t>
            </w:r>
            <w:proofErr w:type="spellStart"/>
            <w:r>
              <w:rPr>
                <w:color w:val="FFFFFF"/>
                <w:sz w:val="14"/>
                <w:szCs w:val="14"/>
              </w:rPr>
              <w:t>plurivivienda</w:t>
            </w:r>
            <w:proofErr w:type="spellEnd"/>
            <w:r>
              <w:rPr>
                <w:color w:val="FFFFFF"/>
                <w:sz w:val="14"/>
                <w:szCs w:val="14"/>
              </w:rPr>
              <w:t>: CX × (15² + 225) × N</w:t>
            </w:r>
          </w:p>
        </w:tc>
      </w:tr>
      <w:tr w:rsidR="00A649FE" w14:paraId="3D9385A0" w14:textId="77777777">
        <w:tc>
          <w:tcPr>
            <w:tcW w:w="2200" w:type="dxa"/>
            <w:tcBorders>
              <w:top w:val="single" w:sz="4" w:space="0" w:color="CCCCCC"/>
              <w:left w:val="single" w:sz="4" w:space="0" w:color="CCCCCC"/>
              <w:bottom w:val="single" w:sz="4" w:space="0" w:color="CCCCCC"/>
              <w:right w:val="single" w:sz="4" w:space="0" w:color="CCCCCC"/>
            </w:tcBorders>
            <w:shd w:val="clear" w:color="auto" w:fill="F2F3F4"/>
            <w:tcMar>
              <w:top w:w="80" w:type="dxa"/>
              <w:left w:w="120" w:type="dxa"/>
              <w:bottom w:w="80" w:type="dxa"/>
              <w:right w:w="120" w:type="dxa"/>
            </w:tcMar>
            <w:vAlign w:val="center"/>
          </w:tcPr>
          <w:p w14:paraId="32BF1350" w14:textId="77777777" w:rsidR="00A649FE" w:rsidRDefault="00A649FE"/>
        </w:tc>
        <w:tc>
          <w:tcPr>
            <w:tcW w:w="1240" w:type="dxa"/>
            <w:tcBorders>
              <w:top w:val="single" w:sz="4" w:space="0" w:color="CCCCCC"/>
              <w:left w:val="single" w:sz="4" w:space="0" w:color="CCCCCC"/>
              <w:bottom w:val="single" w:sz="4" w:space="0" w:color="CCCCCC"/>
              <w:right w:val="single" w:sz="4" w:space="0" w:color="CCCCCC"/>
            </w:tcBorders>
            <w:shd w:val="clear" w:color="auto" w:fill="F2F3F4"/>
            <w:tcMar>
              <w:top w:w="80" w:type="dxa"/>
              <w:left w:w="120" w:type="dxa"/>
              <w:bottom w:w="80" w:type="dxa"/>
              <w:right w:w="120" w:type="dxa"/>
            </w:tcMar>
            <w:vAlign w:val="center"/>
          </w:tcPr>
          <w:p w14:paraId="6754C086" w14:textId="77777777" w:rsidR="00A649FE" w:rsidRDefault="00A649FE">
            <w:r>
              <w:rPr>
                <w:color w:val="000000"/>
                <w:sz w:val="15"/>
                <w:szCs w:val="15"/>
              </w:rPr>
              <w:t>—</w:t>
            </w:r>
          </w:p>
        </w:tc>
        <w:tc>
          <w:tcPr>
            <w:tcW w:w="1240" w:type="dxa"/>
            <w:tcBorders>
              <w:top w:val="single" w:sz="4" w:space="0" w:color="CCCCCC"/>
              <w:left w:val="single" w:sz="4" w:space="0" w:color="CCCCCC"/>
              <w:bottom w:val="single" w:sz="4" w:space="0" w:color="CCCCCC"/>
              <w:right w:val="single" w:sz="4" w:space="0" w:color="CCCCCC"/>
            </w:tcBorders>
            <w:shd w:val="clear" w:color="auto" w:fill="F2F3F4"/>
            <w:tcMar>
              <w:top w:w="80" w:type="dxa"/>
              <w:left w:w="120" w:type="dxa"/>
              <w:bottom w:w="80" w:type="dxa"/>
              <w:right w:w="120" w:type="dxa"/>
            </w:tcMar>
            <w:vAlign w:val="center"/>
          </w:tcPr>
          <w:p w14:paraId="396AB410" w14:textId="77777777" w:rsidR="00A649FE" w:rsidRDefault="00A649FE">
            <w:pPr>
              <w:jc w:val="center"/>
            </w:pPr>
            <w:r>
              <w:rPr>
                <w:color w:val="000000"/>
                <w:sz w:val="16"/>
                <w:szCs w:val="16"/>
              </w:rPr>
              <w:t>—</w:t>
            </w:r>
          </w:p>
        </w:tc>
        <w:tc>
          <w:tcPr>
            <w:tcW w:w="1240" w:type="dxa"/>
            <w:tcBorders>
              <w:top w:val="single" w:sz="4" w:space="0" w:color="CCCCCC"/>
              <w:left w:val="single" w:sz="4" w:space="0" w:color="CCCCCC"/>
              <w:bottom w:val="single" w:sz="4" w:space="0" w:color="CCCCCC"/>
              <w:right w:val="single" w:sz="4" w:space="0" w:color="CCCCCC"/>
            </w:tcBorders>
            <w:shd w:val="clear" w:color="auto" w:fill="F2F3F4"/>
            <w:tcMar>
              <w:top w:w="80" w:type="dxa"/>
              <w:left w:w="120" w:type="dxa"/>
              <w:bottom w:w="80" w:type="dxa"/>
              <w:right w:w="120" w:type="dxa"/>
            </w:tcMar>
            <w:vAlign w:val="center"/>
          </w:tcPr>
          <w:p w14:paraId="4D8AAC6B" w14:textId="77777777" w:rsidR="00A649FE" w:rsidRDefault="00A649FE">
            <w:pPr>
              <w:jc w:val="center"/>
            </w:pPr>
            <w:r>
              <w:rPr>
                <w:color w:val="000000"/>
                <w:sz w:val="16"/>
                <w:szCs w:val="16"/>
              </w:rPr>
              <w:t>—</w:t>
            </w:r>
          </w:p>
        </w:tc>
        <w:tc>
          <w:tcPr>
            <w:tcW w:w="1240" w:type="dxa"/>
            <w:tcBorders>
              <w:top w:val="single" w:sz="4" w:space="0" w:color="CCCCCC"/>
              <w:left w:val="single" w:sz="4" w:space="0" w:color="CCCCCC"/>
              <w:bottom w:val="single" w:sz="4" w:space="0" w:color="CCCCCC"/>
              <w:right w:val="single" w:sz="4" w:space="0" w:color="CCCCCC"/>
            </w:tcBorders>
            <w:shd w:val="clear" w:color="auto" w:fill="F2F3F4"/>
            <w:tcMar>
              <w:top w:w="80" w:type="dxa"/>
              <w:left w:w="120" w:type="dxa"/>
              <w:bottom w:w="80" w:type="dxa"/>
              <w:right w:w="120" w:type="dxa"/>
            </w:tcMar>
            <w:vAlign w:val="center"/>
          </w:tcPr>
          <w:p w14:paraId="5C056035" w14:textId="77777777" w:rsidR="00A649FE" w:rsidRDefault="00A649FE">
            <w:pPr>
              <w:jc w:val="center"/>
            </w:pPr>
            <w:r>
              <w:rPr>
                <w:color w:val="000000"/>
                <w:sz w:val="16"/>
                <w:szCs w:val="16"/>
              </w:rPr>
              <w:t>—</w:t>
            </w:r>
          </w:p>
        </w:tc>
        <w:tc>
          <w:tcPr>
            <w:tcW w:w="1240" w:type="dxa"/>
            <w:tcBorders>
              <w:top w:val="single" w:sz="4" w:space="0" w:color="CCCCCC"/>
              <w:left w:val="single" w:sz="4" w:space="0" w:color="CCCCCC"/>
              <w:bottom w:val="single" w:sz="4" w:space="0" w:color="CCCCCC"/>
              <w:right w:val="single" w:sz="4" w:space="0" w:color="CCCCCC"/>
            </w:tcBorders>
            <w:shd w:val="clear" w:color="auto" w:fill="F2F3F4"/>
            <w:tcMar>
              <w:top w:w="80" w:type="dxa"/>
              <w:left w:w="120" w:type="dxa"/>
              <w:bottom w:w="80" w:type="dxa"/>
              <w:right w:w="120" w:type="dxa"/>
            </w:tcMar>
            <w:vAlign w:val="center"/>
          </w:tcPr>
          <w:p w14:paraId="5548BB34" w14:textId="77777777" w:rsidR="00A649FE" w:rsidRDefault="00A649FE">
            <w:pPr>
              <w:jc w:val="center"/>
            </w:pPr>
            <w:r>
              <w:rPr>
                <w:color w:val="000000"/>
                <w:sz w:val="16"/>
                <w:szCs w:val="16"/>
              </w:rPr>
              <w:t>—</w:t>
            </w:r>
          </w:p>
        </w:tc>
        <w:tc>
          <w:tcPr>
            <w:tcW w:w="1240" w:type="dxa"/>
            <w:tcBorders>
              <w:top w:val="single" w:sz="4" w:space="0" w:color="CCCCCC"/>
              <w:left w:val="single" w:sz="4" w:space="0" w:color="CCCCCC"/>
              <w:bottom w:val="single" w:sz="4" w:space="0" w:color="CCCCCC"/>
              <w:right w:val="single" w:sz="4" w:space="0" w:color="CCCCCC"/>
            </w:tcBorders>
            <w:shd w:val="clear" w:color="auto" w:fill="F2F3F4"/>
            <w:tcMar>
              <w:top w:w="80" w:type="dxa"/>
              <w:left w:w="120" w:type="dxa"/>
              <w:bottom w:w="80" w:type="dxa"/>
              <w:right w:w="120" w:type="dxa"/>
            </w:tcMar>
            <w:vAlign w:val="center"/>
          </w:tcPr>
          <w:p w14:paraId="62428D95" w14:textId="77777777" w:rsidR="00A649FE" w:rsidRDefault="00A649FE">
            <w:pPr>
              <w:jc w:val="center"/>
            </w:pPr>
            <w:r>
              <w:rPr>
                <w:color w:val="000000"/>
                <w:sz w:val="16"/>
                <w:szCs w:val="16"/>
              </w:rPr>
              <w:t>—</w:t>
            </w:r>
          </w:p>
        </w:tc>
        <w:tc>
          <w:tcPr>
            <w:tcW w:w="1240" w:type="dxa"/>
            <w:tcBorders>
              <w:top w:val="single" w:sz="4" w:space="0" w:color="CCCCCC"/>
              <w:left w:val="single" w:sz="4" w:space="0" w:color="CCCCCC"/>
              <w:bottom w:val="single" w:sz="4" w:space="0" w:color="CCCCCC"/>
              <w:right w:val="single" w:sz="4" w:space="0" w:color="CCCCCC"/>
            </w:tcBorders>
            <w:shd w:val="clear" w:color="auto" w:fill="F2F3F4"/>
            <w:tcMar>
              <w:top w:w="80" w:type="dxa"/>
              <w:left w:w="120" w:type="dxa"/>
              <w:bottom w:w="80" w:type="dxa"/>
              <w:right w:w="120" w:type="dxa"/>
            </w:tcMar>
            <w:vAlign w:val="center"/>
          </w:tcPr>
          <w:p w14:paraId="2E3E8936" w14:textId="77777777" w:rsidR="00A649FE" w:rsidRDefault="00A649FE">
            <w:pPr>
              <w:jc w:val="center"/>
            </w:pPr>
          </w:p>
        </w:tc>
        <w:tc>
          <w:tcPr>
            <w:tcW w:w="2800" w:type="dxa"/>
            <w:tcBorders>
              <w:top w:val="single" w:sz="4" w:space="0" w:color="CCCCCC"/>
              <w:left w:val="single" w:sz="4" w:space="0" w:color="CCCCCC"/>
              <w:bottom w:val="single" w:sz="4" w:space="0" w:color="CCCCCC"/>
              <w:right w:val="single" w:sz="4" w:space="0" w:color="CCCCCC"/>
            </w:tcBorders>
            <w:shd w:val="clear" w:color="auto" w:fill="F2F3F4"/>
            <w:tcMar>
              <w:top w:w="80" w:type="dxa"/>
              <w:left w:w="120" w:type="dxa"/>
              <w:bottom w:w="80" w:type="dxa"/>
              <w:right w:w="120" w:type="dxa"/>
            </w:tcMar>
            <w:vAlign w:val="center"/>
          </w:tcPr>
          <w:p w14:paraId="3022AEAA" w14:textId="77777777" w:rsidR="00A649FE" w:rsidRDefault="00A649FE">
            <w:r>
              <w:rPr>
                <w:color w:val="000000"/>
                <w:sz w:val="14"/>
                <w:szCs w:val="14"/>
              </w:rPr>
              <w:t>Resto: CX × (Ø² + 225 × N)</w:t>
            </w:r>
          </w:p>
        </w:tc>
      </w:tr>
      <w:tr w:rsidR="00A649FE" w14:paraId="190E486C" w14:textId="77777777">
        <w:tc>
          <w:tcPr>
            <w:tcW w:w="22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5F7A2B1B" w14:textId="77777777" w:rsidR="00A649FE" w:rsidRDefault="00A649FE"/>
        </w:tc>
        <w:tc>
          <w:tcPr>
            <w:tcW w:w="124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6CD49ECC" w14:textId="77777777" w:rsidR="00A649FE" w:rsidRDefault="00A649FE">
            <w:r>
              <w:rPr>
                <w:color w:val="000000"/>
                <w:sz w:val="15"/>
                <w:szCs w:val="15"/>
              </w:rPr>
              <w:t>—</w:t>
            </w:r>
          </w:p>
        </w:tc>
        <w:tc>
          <w:tcPr>
            <w:tcW w:w="124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33DCD8D8" w14:textId="77777777" w:rsidR="00A649FE" w:rsidRDefault="00A649FE">
            <w:pPr>
              <w:jc w:val="center"/>
            </w:pPr>
            <w:r>
              <w:rPr>
                <w:color w:val="000000"/>
                <w:sz w:val="16"/>
                <w:szCs w:val="16"/>
              </w:rPr>
              <w:t>—</w:t>
            </w:r>
          </w:p>
        </w:tc>
        <w:tc>
          <w:tcPr>
            <w:tcW w:w="124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3A779D20" w14:textId="77777777" w:rsidR="00A649FE" w:rsidRDefault="00A649FE">
            <w:pPr>
              <w:jc w:val="center"/>
            </w:pPr>
            <w:r>
              <w:rPr>
                <w:color w:val="000000"/>
                <w:sz w:val="16"/>
                <w:szCs w:val="16"/>
              </w:rPr>
              <w:t>—</w:t>
            </w:r>
          </w:p>
        </w:tc>
        <w:tc>
          <w:tcPr>
            <w:tcW w:w="124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19D3B97B" w14:textId="77777777" w:rsidR="00A649FE" w:rsidRDefault="00A649FE">
            <w:pPr>
              <w:jc w:val="center"/>
            </w:pPr>
            <w:r>
              <w:rPr>
                <w:color w:val="000000"/>
                <w:sz w:val="16"/>
                <w:szCs w:val="16"/>
              </w:rPr>
              <w:t>—</w:t>
            </w:r>
          </w:p>
        </w:tc>
        <w:tc>
          <w:tcPr>
            <w:tcW w:w="124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6A7F69E4" w14:textId="77777777" w:rsidR="00A649FE" w:rsidRDefault="00A649FE">
            <w:pPr>
              <w:jc w:val="center"/>
            </w:pPr>
            <w:r>
              <w:rPr>
                <w:color w:val="000000"/>
                <w:sz w:val="16"/>
                <w:szCs w:val="16"/>
              </w:rPr>
              <w:t>—</w:t>
            </w:r>
          </w:p>
        </w:tc>
        <w:tc>
          <w:tcPr>
            <w:tcW w:w="124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350E313C" w14:textId="77777777" w:rsidR="00A649FE" w:rsidRDefault="00A649FE">
            <w:pPr>
              <w:jc w:val="center"/>
            </w:pPr>
            <w:r>
              <w:rPr>
                <w:color w:val="000000"/>
                <w:sz w:val="16"/>
                <w:szCs w:val="16"/>
              </w:rPr>
              <w:t>—</w:t>
            </w:r>
          </w:p>
        </w:tc>
        <w:tc>
          <w:tcPr>
            <w:tcW w:w="124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7C83A9BA" w14:textId="77777777" w:rsidR="00A649FE" w:rsidRDefault="00A649FE">
            <w:pPr>
              <w:jc w:val="center"/>
            </w:pPr>
          </w:p>
        </w:tc>
        <w:tc>
          <w:tcPr>
            <w:tcW w:w="28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62134A17" w14:textId="77777777" w:rsidR="00A649FE" w:rsidRDefault="00A649FE"/>
        </w:tc>
      </w:tr>
      <w:tr w:rsidR="00A649FE" w14:paraId="5D317A7F" w14:textId="77777777">
        <w:tc>
          <w:tcPr>
            <w:tcW w:w="2200" w:type="dxa"/>
            <w:tcBorders>
              <w:top w:val="single" w:sz="4" w:space="0" w:color="CCCCCC"/>
              <w:left w:val="single" w:sz="4" w:space="0" w:color="CCCCCC"/>
              <w:bottom w:val="single" w:sz="4" w:space="0" w:color="CCCCCC"/>
              <w:right w:val="single" w:sz="4" w:space="0" w:color="CCCCCC"/>
            </w:tcBorders>
            <w:shd w:val="clear" w:color="auto" w:fill="F2F3F4"/>
            <w:tcMar>
              <w:top w:w="80" w:type="dxa"/>
              <w:left w:w="120" w:type="dxa"/>
              <w:bottom w:w="80" w:type="dxa"/>
              <w:right w:w="120" w:type="dxa"/>
            </w:tcMar>
            <w:vAlign w:val="center"/>
          </w:tcPr>
          <w:p w14:paraId="53FD1892" w14:textId="77777777" w:rsidR="00A649FE" w:rsidRDefault="00A649FE"/>
        </w:tc>
        <w:tc>
          <w:tcPr>
            <w:tcW w:w="1240" w:type="dxa"/>
            <w:tcBorders>
              <w:top w:val="single" w:sz="4" w:space="0" w:color="CCCCCC"/>
              <w:left w:val="single" w:sz="4" w:space="0" w:color="CCCCCC"/>
              <w:bottom w:val="single" w:sz="4" w:space="0" w:color="CCCCCC"/>
              <w:right w:val="single" w:sz="4" w:space="0" w:color="CCCCCC"/>
            </w:tcBorders>
            <w:shd w:val="clear" w:color="auto" w:fill="F2F3F4"/>
            <w:tcMar>
              <w:top w:w="80" w:type="dxa"/>
              <w:left w:w="120" w:type="dxa"/>
              <w:bottom w:w="80" w:type="dxa"/>
              <w:right w:w="120" w:type="dxa"/>
            </w:tcMar>
            <w:vAlign w:val="center"/>
          </w:tcPr>
          <w:p w14:paraId="2FA481DD" w14:textId="77777777" w:rsidR="00A649FE" w:rsidRDefault="00A649FE">
            <w:r>
              <w:rPr>
                <w:color w:val="000000"/>
                <w:sz w:val="15"/>
                <w:szCs w:val="15"/>
              </w:rPr>
              <w:t>—</w:t>
            </w:r>
          </w:p>
        </w:tc>
        <w:tc>
          <w:tcPr>
            <w:tcW w:w="1240" w:type="dxa"/>
            <w:tcBorders>
              <w:top w:val="single" w:sz="4" w:space="0" w:color="CCCCCC"/>
              <w:left w:val="single" w:sz="4" w:space="0" w:color="CCCCCC"/>
              <w:bottom w:val="single" w:sz="4" w:space="0" w:color="CCCCCC"/>
              <w:right w:val="single" w:sz="4" w:space="0" w:color="CCCCCC"/>
            </w:tcBorders>
            <w:shd w:val="clear" w:color="auto" w:fill="F2F3F4"/>
            <w:tcMar>
              <w:top w:w="80" w:type="dxa"/>
              <w:left w:w="120" w:type="dxa"/>
              <w:bottom w:w="80" w:type="dxa"/>
              <w:right w:w="120" w:type="dxa"/>
            </w:tcMar>
            <w:vAlign w:val="center"/>
          </w:tcPr>
          <w:p w14:paraId="5516D98B" w14:textId="77777777" w:rsidR="00A649FE" w:rsidRDefault="00A649FE">
            <w:pPr>
              <w:jc w:val="center"/>
            </w:pPr>
            <w:r>
              <w:rPr>
                <w:color w:val="000000"/>
                <w:sz w:val="16"/>
                <w:szCs w:val="16"/>
              </w:rPr>
              <w:t>—</w:t>
            </w:r>
          </w:p>
        </w:tc>
        <w:tc>
          <w:tcPr>
            <w:tcW w:w="1240" w:type="dxa"/>
            <w:tcBorders>
              <w:top w:val="single" w:sz="4" w:space="0" w:color="CCCCCC"/>
              <w:left w:val="single" w:sz="4" w:space="0" w:color="CCCCCC"/>
              <w:bottom w:val="single" w:sz="4" w:space="0" w:color="CCCCCC"/>
              <w:right w:val="single" w:sz="4" w:space="0" w:color="CCCCCC"/>
            </w:tcBorders>
            <w:shd w:val="clear" w:color="auto" w:fill="F2F3F4"/>
            <w:tcMar>
              <w:top w:w="80" w:type="dxa"/>
              <w:left w:w="120" w:type="dxa"/>
              <w:bottom w:w="80" w:type="dxa"/>
              <w:right w:w="120" w:type="dxa"/>
            </w:tcMar>
            <w:vAlign w:val="center"/>
          </w:tcPr>
          <w:p w14:paraId="68A496AA" w14:textId="77777777" w:rsidR="00A649FE" w:rsidRDefault="00A649FE">
            <w:pPr>
              <w:jc w:val="center"/>
            </w:pPr>
            <w:r>
              <w:rPr>
                <w:color w:val="000000"/>
                <w:sz w:val="16"/>
                <w:szCs w:val="16"/>
              </w:rPr>
              <w:t>—</w:t>
            </w:r>
          </w:p>
        </w:tc>
        <w:tc>
          <w:tcPr>
            <w:tcW w:w="1240" w:type="dxa"/>
            <w:tcBorders>
              <w:top w:val="single" w:sz="4" w:space="0" w:color="CCCCCC"/>
              <w:left w:val="single" w:sz="4" w:space="0" w:color="CCCCCC"/>
              <w:bottom w:val="single" w:sz="4" w:space="0" w:color="CCCCCC"/>
              <w:right w:val="single" w:sz="4" w:space="0" w:color="CCCCCC"/>
            </w:tcBorders>
            <w:shd w:val="clear" w:color="auto" w:fill="F2F3F4"/>
            <w:tcMar>
              <w:top w:w="80" w:type="dxa"/>
              <w:left w:w="120" w:type="dxa"/>
              <w:bottom w:w="80" w:type="dxa"/>
              <w:right w:w="120" w:type="dxa"/>
            </w:tcMar>
            <w:vAlign w:val="center"/>
          </w:tcPr>
          <w:p w14:paraId="0D34EA8D" w14:textId="77777777" w:rsidR="00A649FE" w:rsidRDefault="00A649FE">
            <w:pPr>
              <w:jc w:val="center"/>
            </w:pPr>
            <w:r>
              <w:rPr>
                <w:color w:val="000000"/>
                <w:sz w:val="16"/>
                <w:szCs w:val="16"/>
              </w:rPr>
              <w:t>—</w:t>
            </w:r>
          </w:p>
        </w:tc>
        <w:tc>
          <w:tcPr>
            <w:tcW w:w="1240" w:type="dxa"/>
            <w:tcBorders>
              <w:top w:val="single" w:sz="4" w:space="0" w:color="CCCCCC"/>
              <w:left w:val="single" w:sz="4" w:space="0" w:color="CCCCCC"/>
              <w:bottom w:val="single" w:sz="4" w:space="0" w:color="CCCCCC"/>
              <w:right w:val="single" w:sz="4" w:space="0" w:color="CCCCCC"/>
            </w:tcBorders>
            <w:shd w:val="clear" w:color="auto" w:fill="F2F3F4"/>
            <w:tcMar>
              <w:top w:w="80" w:type="dxa"/>
              <w:left w:w="120" w:type="dxa"/>
              <w:bottom w:w="80" w:type="dxa"/>
              <w:right w:w="120" w:type="dxa"/>
            </w:tcMar>
            <w:vAlign w:val="center"/>
          </w:tcPr>
          <w:p w14:paraId="4216E130" w14:textId="77777777" w:rsidR="00A649FE" w:rsidRDefault="00A649FE">
            <w:pPr>
              <w:jc w:val="center"/>
            </w:pPr>
            <w:r>
              <w:rPr>
                <w:color w:val="000000"/>
                <w:sz w:val="16"/>
                <w:szCs w:val="16"/>
              </w:rPr>
              <w:t>—</w:t>
            </w:r>
          </w:p>
        </w:tc>
        <w:tc>
          <w:tcPr>
            <w:tcW w:w="1240" w:type="dxa"/>
            <w:tcBorders>
              <w:top w:val="single" w:sz="4" w:space="0" w:color="CCCCCC"/>
              <w:left w:val="single" w:sz="4" w:space="0" w:color="CCCCCC"/>
              <w:bottom w:val="single" w:sz="4" w:space="0" w:color="CCCCCC"/>
              <w:right w:val="single" w:sz="4" w:space="0" w:color="CCCCCC"/>
            </w:tcBorders>
            <w:shd w:val="clear" w:color="auto" w:fill="F2F3F4"/>
            <w:tcMar>
              <w:top w:w="80" w:type="dxa"/>
              <w:left w:w="120" w:type="dxa"/>
              <w:bottom w:w="80" w:type="dxa"/>
              <w:right w:w="120" w:type="dxa"/>
            </w:tcMar>
            <w:vAlign w:val="center"/>
          </w:tcPr>
          <w:p w14:paraId="02C9D099" w14:textId="77777777" w:rsidR="00A649FE" w:rsidRDefault="00A649FE">
            <w:pPr>
              <w:jc w:val="center"/>
            </w:pPr>
            <w:r>
              <w:rPr>
                <w:color w:val="000000"/>
                <w:sz w:val="16"/>
                <w:szCs w:val="16"/>
              </w:rPr>
              <w:t>—</w:t>
            </w:r>
          </w:p>
        </w:tc>
        <w:tc>
          <w:tcPr>
            <w:tcW w:w="1240" w:type="dxa"/>
            <w:tcBorders>
              <w:top w:val="single" w:sz="4" w:space="0" w:color="CCCCCC"/>
              <w:left w:val="single" w:sz="4" w:space="0" w:color="CCCCCC"/>
              <w:bottom w:val="single" w:sz="4" w:space="0" w:color="CCCCCC"/>
              <w:right w:val="single" w:sz="4" w:space="0" w:color="CCCCCC"/>
            </w:tcBorders>
            <w:shd w:val="clear" w:color="auto" w:fill="F2F3F4"/>
            <w:tcMar>
              <w:top w:w="80" w:type="dxa"/>
              <w:left w:w="120" w:type="dxa"/>
              <w:bottom w:w="80" w:type="dxa"/>
              <w:right w:w="120" w:type="dxa"/>
            </w:tcMar>
            <w:vAlign w:val="center"/>
          </w:tcPr>
          <w:p w14:paraId="13542F1D" w14:textId="77777777" w:rsidR="00A649FE" w:rsidRDefault="00A649FE">
            <w:pPr>
              <w:jc w:val="center"/>
            </w:pPr>
          </w:p>
        </w:tc>
        <w:tc>
          <w:tcPr>
            <w:tcW w:w="2800" w:type="dxa"/>
            <w:tcBorders>
              <w:top w:val="single" w:sz="4" w:space="0" w:color="CCCCCC"/>
              <w:left w:val="single" w:sz="4" w:space="0" w:color="CCCCCC"/>
              <w:bottom w:val="single" w:sz="4" w:space="0" w:color="CCCCCC"/>
              <w:right w:val="single" w:sz="4" w:space="0" w:color="CCCCCC"/>
            </w:tcBorders>
            <w:shd w:val="clear" w:color="auto" w:fill="F2F3F4"/>
            <w:tcMar>
              <w:top w:w="80" w:type="dxa"/>
              <w:left w:w="120" w:type="dxa"/>
              <w:bottom w:w="80" w:type="dxa"/>
              <w:right w:w="120" w:type="dxa"/>
            </w:tcMar>
            <w:vAlign w:val="center"/>
          </w:tcPr>
          <w:p w14:paraId="1FA0217D" w14:textId="77777777" w:rsidR="00A649FE" w:rsidRDefault="00A649FE"/>
        </w:tc>
      </w:tr>
    </w:tbl>
    <w:p w14:paraId="4E353BEB" w14:textId="77777777" w:rsidR="00A649FE" w:rsidRDefault="00A649FE">
      <w:pPr>
        <w:spacing w:before="80" w:after="80"/>
      </w:pPr>
    </w:p>
    <w:p w14:paraId="6B4881C8" w14:textId="77777777" w:rsidR="00A649FE" w:rsidRDefault="00A649FE">
      <w:pPr>
        <w:spacing w:before="60" w:after="60"/>
        <w:ind w:left="200"/>
      </w:pPr>
      <w:proofErr w:type="gramStart"/>
      <w:r>
        <w:rPr>
          <w:color w:val="5D6D7E"/>
          <w:sz w:val="16"/>
          <w:szCs w:val="16"/>
        </w:rPr>
        <w:t>ⓘ  *</w:t>
      </w:r>
      <w:proofErr w:type="gramEnd"/>
      <w:r>
        <w:rPr>
          <w:color w:val="5D6D7E"/>
          <w:sz w:val="16"/>
          <w:szCs w:val="16"/>
        </w:rPr>
        <w:t xml:space="preserve"> Distribución para usos comerciales, asimilados e industriales aplica los mismos precios del grupo </w:t>
      </w:r>
      <w:proofErr w:type="gramStart"/>
      <w:r>
        <w:rPr>
          <w:color w:val="5D6D7E"/>
          <w:sz w:val="16"/>
          <w:szCs w:val="16"/>
        </w:rPr>
        <w:t>doméstico</w:t>
      </w:r>
      <w:proofErr w:type="gramEnd"/>
      <w:r>
        <w:rPr>
          <w:color w:val="5D6D7E"/>
          <w:sz w:val="16"/>
          <w:szCs w:val="16"/>
        </w:rPr>
        <w:t xml:space="preserve"> pero sobre los bloques definidos por el diámetro del contador (tabla 1a).</w:t>
      </w:r>
    </w:p>
    <w:p w14:paraId="57A7C692" w14:textId="77777777" w:rsidR="00A649FE" w:rsidRDefault="00A649FE">
      <w:pPr>
        <w:spacing w:before="60" w:after="60"/>
        <w:ind w:left="200"/>
      </w:pPr>
      <w:proofErr w:type="gramStart"/>
      <w:r>
        <w:rPr>
          <w:color w:val="5D6D7E"/>
          <w:sz w:val="16"/>
          <w:szCs w:val="16"/>
        </w:rPr>
        <w:t>ⓘ  Invierno</w:t>
      </w:r>
      <w:proofErr w:type="gramEnd"/>
      <w:r>
        <w:rPr>
          <w:color w:val="5D6D7E"/>
          <w:sz w:val="16"/>
          <w:szCs w:val="16"/>
        </w:rPr>
        <w:t xml:space="preserve"> = 1 octubre – 31 mayo. Verano = 1 junio – 30 septiembre.</w:t>
      </w:r>
    </w:p>
    <w:p w14:paraId="5A79C50D" w14:textId="77777777" w:rsidR="00A649FE" w:rsidRDefault="00A649FE">
      <w:pPr>
        <w:spacing w:before="60" w:after="60"/>
        <w:ind w:left="200"/>
      </w:pPr>
      <w:proofErr w:type="gramStart"/>
      <w:r>
        <w:rPr>
          <w:color w:val="5D6D7E"/>
          <w:sz w:val="16"/>
          <w:szCs w:val="16"/>
        </w:rPr>
        <w:t>ⓘ  Los</w:t>
      </w:r>
      <w:proofErr w:type="gramEnd"/>
      <w:r>
        <w:rPr>
          <w:color w:val="5D6D7E"/>
          <w:sz w:val="16"/>
          <w:szCs w:val="16"/>
        </w:rPr>
        <w:t xml:space="preserve"> precios indicados son las TARIFAS MÁXIMAS del Decreto 29/2018. Las tarifas realmente aplicadas por Canal de Isabel II, S.A. se recogen en la Orden 1330/2018, de 18 de abril, que puede establecer precios iguales o inferiores a estos máximos.</w:t>
      </w:r>
    </w:p>
    <w:p w14:paraId="0C8960C9" w14:textId="77777777" w:rsidR="00A649FE" w:rsidRDefault="00A649FE">
      <w:pPr>
        <w:spacing w:before="80" w:after="80"/>
      </w:pPr>
    </w:p>
    <w:p w14:paraId="0D52C96D" w14:textId="77777777" w:rsidR="00A649FE" w:rsidRDefault="00A649FE">
      <w:pPr>
        <w:pBdr>
          <w:bottom w:val="single" w:sz="6" w:space="0" w:color="D6E4F0"/>
        </w:pBdr>
        <w:spacing w:before="300" w:after="100"/>
      </w:pPr>
      <w:r>
        <w:rPr>
          <w:b/>
          <w:bCs/>
          <w:color w:val="2E75B6"/>
          <w:sz w:val="24"/>
          <w:szCs w:val="24"/>
        </w:rPr>
        <w:t>9. Suministros de riego sin contador (art. 8)</w:t>
      </w:r>
    </w:p>
    <w:p w14:paraId="3C061C3C" w14:textId="77777777" w:rsidR="00A649FE" w:rsidRDefault="00A649FE">
      <w:pPr>
        <w:spacing w:before="80" w:after="80"/>
      </w:pPr>
    </w:p>
    <w:tbl>
      <w:tblPr>
        <w:tblW w:w="136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400"/>
        <w:gridCol w:w="2560"/>
        <w:gridCol w:w="2560"/>
        <w:gridCol w:w="5160"/>
      </w:tblGrid>
      <w:tr w:rsidR="00A649FE" w14:paraId="3822CE21" w14:textId="77777777">
        <w:tc>
          <w:tcPr>
            <w:tcW w:w="13680" w:type="dxa"/>
            <w:gridSpan w:val="4"/>
            <w:tcBorders>
              <w:top w:val="single" w:sz="4" w:space="0" w:color="CCCCCC"/>
              <w:left w:val="single" w:sz="4" w:space="0" w:color="CCCCCC"/>
              <w:bottom w:val="single" w:sz="4" w:space="0" w:color="CCCCCC"/>
              <w:right w:val="single" w:sz="4" w:space="0" w:color="CCCCCC"/>
            </w:tcBorders>
            <w:shd w:val="clear" w:color="auto" w:fill="2D7D46"/>
            <w:tcMar>
              <w:top w:w="80" w:type="dxa"/>
              <w:left w:w="120" w:type="dxa"/>
              <w:bottom w:w="80" w:type="dxa"/>
              <w:right w:w="120" w:type="dxa"/>
            </w:tcMar>
            <w:vAlign w:val="center"/>
          </w:tcPr>
          <w:p w14:paraId="51760821" w14:textId="77777777" w:rsidR="00A649FE" w:rsidRDefault="00A649FE">
            <w:pPr>
              <w:jc w:val="center"/>
            </w:pPr>
            <w:r>
              <w:rPr>
                <w:b/>
                <w:bCs/>
                <w:color w:val="FFFFFF"/>
                <w:sz w:val="18"/>
                <w:szCs w:val="18"/>
              </w:rPr>
              <w:t>SUMINISTROS DE RIEGO SIN POSIBILIDAD TÉCNICA DE CONTADOR (art. 8)</w:t>
            </w:r>
          </w:p>
        </w:tc>
      </w:tr>
      <w:tr w:rsidR="00A649FE" w14:paraId="23D9DC6F" w14:textId="77777777">
        <w:tc>
          <w:tcPr>
            <w:tcW w:w="3400" w:type="dxa"/>
            <w:tcBorders>
              <w:top w:val="single" w:sz="4" w:space="0" w:color="CCCCCC"/>
              <w:left w:val="single" w:sz="4" w:space="0" w:color="CCCCCC"/>
              <w:bottom w:val="single" w:sz="4" w:space="0" w:color="CCCCCC"/>
              <w:right w:val="single" w:sz="4" w:space="0" w:color="CCCCCC"/>
            </w:tcBorders>
            <w:shd w:val="clear" w:color="auto" w:fill="2D7D46"/>
            <w:tcMar>
              <w:top w:w="80" w:type="dxa"/>
              <w:left w:w="120" w:type="dxa"/>
              <w:bottom w:w="80" w:type="dxa"/>
              <w:right w:w="120" w:type="dxa"/>
            </w:tcMar>
            <w:vAlign w:val="center"/>
          </w:tcPr>
          <w:p w14:paraId="2A4A904C" w14:textId="77777777" w:rsidR="00A649FE" w:rsidRDefault="00A649FE">
            <w:pPr>
              <w:jc w:val="center"/>
            </w:pPr>
            <w:r>
              <w:rPr>
                <w:b/>
                <w:bCs/>
                <w:color w:val="FFFFFF"/>
                <w:sz w:val="17"/>
                <w:szCs w:val="17"/>
              </w:rPr>
              <w:t>Parámetro</w:t>
            </w:r>
          </w:p>
        </w:tc>
        <w:tc>
          <w:tcPr>
            <w:tcW w:w="2560" w:type="dxa"/>
            <w:tcBorders>
              <w:top w:val="single" w:sz="4" w:space="0" w:color="CCCCCC"/>
              <w:left w:val="single" w:sz="4" w:space="0" w:color="CCCCCC"/>
              <w:bottom w:val="single" w:sz="4" w:space="0" w:color="CCCCCC"/>
              <w:right w:val="single" w:sz="4" w:space="0" w:color="CCCCCC"/>
            </w:tcBorders>
            <w:shd w:val="clear" w:color="auto" w:fill="2D7D46"/>
            <w:tcMar>
              <w:top w:w="80" w:type="dxa"/>
              <w:left w:w="120" w:type="dxa"/>
              <w:bottom w:w="80" w:type="dxa"/>
              <w:right w:w="120" w:type="dxa"/>
            </w:tcMar>
            <w:vAlign w:val="center"/>
          </w:tcPr>
          <w:p w14:paraId="098E71F4" w14:textId="77777777" w:rsidR="00A649FE" w:rsidRDefault="00A649FE">
            <w:pPr>
              <w:jc w:val="center"/>
            </w:pPr>
            <w:r>
              <w:rPr>
                <w:b/>
                <w:bCs/>
                <w:color w:val="FFFFFF"/>
                <w:sz w:val="17"/>
                <w:szCs w:val="17"/>
              </w:rPr>
              <w:t>Para parte fija</w:t>
            </w:r>
          </w:p>
        </w:tc>
        <w:tc>
          <w:tcPr>
            <w:tcW w:w="2560" w:type="dxa"/>
            <w:tcBorders>
              <w:top w:val="single" w:sz="4" w:space="0" w:color="CCCCCC"/>
              <w:left w:val="single" w:sz="4" w:space="0" w:color="CCCCCC"/>
              <w:bottom w:val="single" w:sz="4" w:space="0" w:color="CCCCCC"/>
              <w:right w:val="single" w:sz="4" w:space="0" w:color="CCCCCC"/>
            </w:tcBorders>
            <w:shd w:val="clear" w:color="auto" w:fill="2D7D46"/>
            <w:tcMar>
              <w:top w:w="80" w:type="dxa"/>
              <w:left w:w="120" w:type="dxa"/>
              <w:bottom w:w="80" w:type="dxa"/>
              <w:right w:w="120" w:type="dxa"/>
            </w:tcMar>
            <w:vAlign w:val="center"/>
          </w:tcPr>
          <w:p w14:paraId="38B655EA" w14:textId="77777777" w:rsidR="00A649FE" w:rsidRDefault="00A649FE">
            <w:pPr>
              <w:jc w:val="center"/>
            </w:pPr>
            <w:r>
              <w:rPr>
                <w:b/>
                <w:bCs/>
                <w:color w:val="FFFFFF"/>
                <w:sz w:val="17"/>
                <w:szCs w:val="17"/>
              </w:rPr>
              <w:t>Para parte variable</w:t>
            </w:r>
          </w:p>
        </w:tc>
        <w:tc>
          <w:tcPr>
            <w:tcW w:w="5160" w:type="dxa"/>
            <w:tcBorders>
              <w:top w:val="single" w:sz="4" w:space="0" w:color="CCCCCC"/>
              <w:left w:val="single" w:sz="4" w:space="0" w:color="CCCCCC"/>
              <w:bottom w:val="single" w:sz="4" w:space="0" w:color="CCCCCC"/>
              <w:right w:val="single" w:sz="4" w:space="0" w:color="CCCCCC"/>
            </w:tcBorders>
            <w:shd w:val="clear" w:color="auto" w:fill="2D7D46"/>
            <w:tcMar>
              <w:top w:w="80" w:type="dxa"/>
              <w:left w:w="120" w:type="dxa"/>
              <w:bottom w:w="80" w:type="dxa"/>
              <w:right w:w="120" w:type="dxa"/>
            </w:tcMar>
            <w:vAlign w:val="center"/>
          </w:tcPr>
          <w:p w14:paraId="460AB54B" w14:textId="77777777" w:rsidR="00A649FE" w:rsidRDefault="00A649FE">
            <w:pPr>
              <w:jc w:val="center"/>
            </w:pPr>
            <w:r>
              <w:rPr>
                <w:b/>
                <w:bCs/>
                <w:color w:val="FFFFFF"/>
                <w:sz w:val="17"/>
                <w:szCs w:val="17"/>
              </w:rPr>
              <w:t>Detalle</w:t>
            </w:r>
          </w:p>
        </w:tc>
      </w:tr>
      <w:tr w:rsidR="00A649FE" w14:paraId="53219BB5" w14:textId="77777777">
        <w:tc>
          <w:tcPr>
            <w:tcW w:w="34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77EA4E29" w14:textId="77777777" w:rsidR="00A649FE" w:rsidRDefault="00A649FE">
            <w:r>
              <w:rPr>
                <w:b/>
                <w:bCs/>
                <w:color w:val="000000"/>
                <w:sz w:val="16"/>
                <w:szCs w:val="16"/>
              </w:rPr>
              <w:t xml:space="preserve">Sin </w:t>
            </w:r>
            <w:proofErr w:type="gramStart"/>
            <w:r>
              <w:rPr>
                <w:b/>
                <w:bCs/>
                <w:color w:val="000000"/>
                <w:sz w:val="16"/>
                <w:szCs w:val="16"/>
              </w:rPr>
              <w:t>contador</w:t>
            </w:r>
            <w:proofErr w:type="gramEnd"/>
            <w:r>
              <w:rPr>
                <w:b/>
                <w:bCs/>
                <w:color w:val="000000"/>
                <w:sz w:val="16"/>
                <w:szCs w:val="16"/>
              </w:rPr>
              <w:t xml:space="preserve"> pero con acometida conocida</w:t>
            </w:r>
          </w:p>
        </w:tc>
        <w:tc>
          <w:tcPr>
            <w:tcW w:w="256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72C571CE" w14:textId="77777777" w:rsidR="00A649FE" w:rsidRDefault="00A649FE">
            <w:r>
              <w:rPr>
                <w:color w:val="000000"/>
                <w:sz w:val="16"/>
                <w:szCs w:val="16"/>
              </w:rPr>
              <w:t>Ø = calibre de la acometida</w:t>
            </w:r>
          </w:p>
        </w:tc>
        <w:tc>
          <w:tcPr>
            <w:tcW w:w="256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1BABCFDE" w14:textId="77777777" w:rsidR="00A649FE" w:rsidRDefault="00A649FE">
            <w:r>
              <w:rPr>
                <w:color w:val="000000"/>
                <w:sz w:val="16"/>
                <w:szCs w:val="16"/>
              </w:rPr>
              <w:t>Estimación según m² y tipo cultivo</w:t>
            </w:r>
          </w:p>
        </w:tc>
        <w:tc>
          <w:tcPr>
            <w:tcW w:w="516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29523E02" w14:textId="77777777" w:rsidR="00A649FE" w:rsidRDefault="00A649FE">
            <w:r>
              <w:rPr>
                <w:color w:val="000000"/>
                <w:sz w:val="16"/>
                <w:szCs w:val="16"/>
              </w:rPr>
              <w:t>Se usa el diámetro de la acometida como referencia</w:t>
            </w:r>
          </w:p>
        </w:tc>
      </w:tr>
      <w:tr w:rsidR="00A649FE" w14:paraId="07F0654C" w14:textId="77777777">
        <w:tc>
          <w:tcPr>
            <w:tcW w:w="3400" w:type="dxa"/>
            <w:tcBorders>
              <w:top w:val="single" w:sz="4" w:space="0" w:color="CCCCCC"/>
              <w:left w:val="single" w:sz="4" w:space="0" w:color="CCCCCC"/>
              <w:bottom w:val="single" w:sz="4" w:space="0" w:color="CCCCCC"/>
              <w:right w:val="single" w:sz="4" w:space="0" w:color="CCCCCC"/>
            </w:tcBorders>
            <w:shd w:val="clear" w:color="auto" w:fill="EAF5EA"/>
            <w:tcMar>
              <w:top w:w="80" w:type="dxa"/>
              <w:left w:w="120" w:type="dxa"/>
              <w:bottom w:w="80" w:type="dxa"/>
              <w:right w:w="120" w:type="dxa"/>
            </w:tcMar>
            <w:vAlign w:val="center"/>
          </w:tcPr>
          <w:p w14:paraId="4B5F4572" w14:textId="77777777" w:rsidR="00A649FE" w:rsidRDefault="00A649FE">
            <w:r>
              <w:rPr>
                <w:b/>
                <w:bCs/>
                <w:color w:val="000000"/>
                <w:sz w:val="16"/>
                <w:szCs w:val="16"/>
              </w:rPr>
              <w:t>Sin contador ni calibre de acometida conocido</w:t>
            </w:r>
          </w:p>
        </w:tc>
        <w:tc>
          <w:tcPr>
            <w:tcW w:w="2560" w:type="dxa"/>
            <w:tcBorders>
              <w:top w:val="single" w:sz="4" w:space="0" w:color="CCCCCC"/>
              <w:left w:val="single" w:sz="4" w:space="0" w:color="CCCCCC"/>
              <w:bottom w:val="single" w:sz="4" w:space="0" w:color="CCCCCC"/>
              <w:right w:val="single" w:sz="4" w:space="0" w:color="CCCCCC"/>
            </w:tcBorders>
            <w:shd w:val="clear" w:color="auto" w:fill="EAF5EA"/>
            <w:tcMar>
              <w:top w:w="80" w:type="dxa"/>
              <w:left w:w="120" w:type="dxa"/>
              <w:bottom w:w="80" w:type="dxa"/>
              <w:right w:w="120" w:type="dxa"/>
            </w:tcMar>
            <w:vAlign w:val="center"/>
          </w:tcPr>
          <w:p w14:paraId="20F80653" w14:textId="77777777" w:rsidR="00A649FE" w:rsidRDefault="00A649FE">
            <w:r>
              <w:rPr>
                <w:color w:val="000000"/>
                <w:sz w:val="16"/>
                <w:szCs w:val="16"/>
              </w:rPr>
              <w:t>Ø = diámetro del contador que correspondería al caudal necesario</w:t>
            </w:r>
          </w:p>
        </w:tc>
        <w:tc>
          <w:tcPr>
            <w:tcW w:w="2560" w:type="dxa"/>
            <w:tcBorders>
              <w:top w:val="single" w:sz="4" w:space="0" w:color="CCCCCC"/>
              <w:left w:val="single" w:sz="4" w:space="0" w:color="CCCCCC"/>
              <w:bottom w:val="single" w:sz="4" w:space="0" w:color="CCCCCC"/>
              <w:right w:val="single" w:sz="4" w:space="0" w:color="CCCCCC"/>
            </w:tcBorders>
            <w:shd w:val="clear" w:color="auto" w:fill="EAF5EA"/>
            <w:tcMar>
              <w:top w:w="80" w:type="dxa"/>
              <w:left w:w="120" w:type="dxa"/>
              <w:bottom w:w="80" w:type="dxa"/>
              <w:right w:w="120" w:type="dxa"/>
            </w:tcMar>
            <w:vAlign w:val="center"/>
          </w:tcPr>
          <w:p w14:paraId="661764CF" w14:textId="77777777" w:rsidR="00A649FE" w:rsidRDefault="00A649FE">
            <w:r>
              <w:rPr>
                <w:color w:val="000000"/>
                <w:sz w:val="16"/>
                <w:szCs w:val="16"/>
              </w:rPr>
              <w:t>Estimación según m² y tipo cultivo</w:t>
            </w:r>
          </w:p>
        </w:tc>
        <w:tc>
          <w:tcPr>
            <w:tcW w:w="5160" w:type="dxa"/>
            <w:tcBorders>
              <w:top w:val="single" w:sz="4" w:space="0" w:color="CCCCCC"/>
              <w:left w:val="single" w:sz="4" w:space="0" w:color="CCCCCC"/>
              <w:bottom w:val="single" w:sz="4" w:space="0" w:color="CCCCCC"/>
              <w:right w:val="single" w:sz="4" w:space="0" w:color="CCCCCC"/>
            </w:tcBorders>
            <w:shd w:val="clear" w:color="auto" w:fill="EAF5EA"/>
            <w:tcMar>
              <w:top w:w="80" w:type="dxa"/>
              <w:left w:w="120" w:type="dxa"/>
              <w:bottom w:w="80" w:type="dxa"/>
              <w:right w:w="120" w:type="dxa"/>
            </w:tcMar>
            <w:vAlign w:val="center"/>
          </w:tcPr>
          <w:p w14:paraId="2A833E0E" w14:textId="77777777" w:rsidR="00A649FE" w:rsidRDefault="00A649FE">
            <w:r>
              <w:rPr>
                <w:color w:val="000000"/>
                <w:sz w:val="16"/>
                <w:szCs w:val="16"/>
              </w:rPr>
              <w:t>El diámetro se calcula en función del tipo de cultivo o plantación</w:t>
            </w:r>
          </w:p>
        </w:tc>
      </w:tr>
      <w:tr w:rsidR="00A649FE" w14:paraId="15377AEE" w14:textId="77777777">
        <w:tc>
          <w:tcPr>
            <w:tcW w:w="34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2C6ACFA8" w14:textId="77777777" w:rsidR="00A649FE" w:rsidRDefault="00A649FE">
            <w:r>
              <w:rPr>
                <w:b/>
                <w:bCs/>
                <w:color w:val="000000"/>
                <w:sz w:val="16"/>
                <w:szCs w:val="16"/>
              </w:rPr>
              <w:t>Consumo anual referencia: CÉSPED</w:t>
            </w:r>
          </w:p>
        </w:tc>
        <w:tc>
          <w:tcPr>
            <w:tcW w:w="256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18AD189B" w14:textId="77777777" w:rsidR="00A649FE" w:rsidRDefault="00A649FE">
            <w:r>
              <w:rPr>
                <w:color w:val="000000"/>
                <w:sz w:val="16"/>
                <w:szCs w:val="16"/>
              </w:rPr>
              <w:t>—</w:t>
            </w:r>
          </w:p>
        </w:tc>
        <w:tc>
          <w:tcPr>
            <w:tcW w:w="256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4395AB1B" w14:textId="77777777" w:rsidR="00A649FE" w:rsidRDefault="00A649FE">
            <w:r>
              <w:rPr>
                <w:color w:val="000000"/>
                <w:sz w:val="16"/>
                <w:szCs w:val="16"/>
              </w:rPr>
              <w:t>1,5226 m³/m²/año</w:t>
            </w:r>
          </w:p>
        </w:tc>
        <w:tc>
          <w:tcPr>
            <w:tcW w:w="516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5FD1F882" w14:textId="77777777" w:rsidR="00A649FE" w:rsidRDefault="00A649FE">
            <w:r>
              <w:rPr>
                <w:color w:val="000000"/>
                <w:sz w:val="16"/>
                <w:szCs w:val="16"/>
              </w:rPr>
              <w:t>Valor medio de referencia para el cálculo estimado del consumo</w:t>
            </w:r>
          </w:p>
        </w:tc>
      </w:tr>
      <w:tr w:rsidR="00A649FE" w14:paraId="7A38C36E" w14:textId="77777777">
        <w:tc>
          <w:tcPr>
            <w:tcW w:w="3400" w:type="dxa"/>
            <w:tcBorders>
              <w:top w:val="single" w:sz="4" w:space="0" w:color="CCCCCC"/>
              <w:left w:val="single" w:sz="4" w:space="0" w:color="CCCCCC"/>
              <w:bottom w:val="single" w:sz="4" w:space="0" w:color="CCCCCC"/>
              <w:right w:val="single" w:sz="4" w:space="0" w:color="CCCCCC"/>
            </w:tcBorders>
            <w:shd w:val="clear" w:color="auto" w:fill="EAF5EA"/>
            <w:tcMar>
              <w:top w:w="80" w:type="dxa"/>
              <w:left w:w="120" w:type="dxa"/>
              <w:bottom w:w="80" w:type="dxa"/>
              <w:right w:w="120" w:type="dxa"/>
            </w:tcMar>
            <w:vAlign w:val="center"/>
          </w:tcPr>
          <w:p w14:paraId="0C73BEED" w14:textId="77777777" w:rsidR="00A649FE" w:rsidRDefault="00A649FE">
            <w:r>
              <w:rPr>
                <w:b/>
                <w:bCs/>
                <w:color w:val="000000"/>
                <w:sz w:val="16"/>
                <w:szCs w:val="16"/>
              </w:rPr>
              <w:t>Consumo anual referencia: ARBUSTIVO</w:t>
            </w:r>
          </w:p>
        </w:tc>
        <w:tc>
          <w:tcPr>
            <w:tcW w:w="2560" w:type="dxa"/>
            <w:tcBorders>
              <w:top w:val="single" w:sz="4" w:space="0" w:color="CCCCCC"/>
              <w:left w:val="single" w:sz="4" w:space="0" w:color="CCCCCC"/>
              <w:bottom w:val="single" w:sz="4" w:space="0" w:color="CCCCCC"/>
              <w:right w:val="single" w:sz="4" w:space="0" w:color="CCCCCC"/>
            </w:tcBorders>
            <w:shd w:val="clear" w:color="auto" w:fill="EAF5EA"/>
            <w:tcMar>
              <w:top w:w="80" w:type="dxa"/>
              <w:left w:w="120" w:type="dxa"/>
              <w:bottom w:w="80" w:type="dxa"/>
              <w:right w:w="120" w:type="dxa"/>
            </w:tcMar>
            <w:vAlign w:val="center"/>
          </w:tcPr>
          <w:p w14:paraId="4F7041FE" w14:textId="77777777" w:rsidR="00A649FE" w:rsidRDefault="00A649FE">
            <w:r>
              <w:rPr>
                <w:color w:val="000000"/>
                <w:sz w:val="16"/>
                <w:szCs w:val="16"/>
              </w:rPr>
              <w:t>—</w:t>
            </w:r>
          </w:p>
        </w:tc>
        <w:tc>
          <w:tcPr>
            <w:tcW w:w="2560" w:type="dxa"/>
            <w:tcBorders>
              <w:top w:val="single" w:sz="4" w:space="0" w:color="CCCCCC"/>
              <w:left w:val="single" w:sz="4" w:space="0" w:color="CCCCCC"/>
              <w:bottom w:val="single" w:sz="4" w:space="0" w:color="CCCCCC"/>
              <w:right w:val="single" w:sz="4" w:space="0" w:color="CCCCCC"/>
            </w:tcBorders>
            <w:shd w:val="clear" w:color="auto" w:fill="EAF5EA"/>
            <w:tcMar>
              <w:top w:w="80" w:type="dxa"/>
              <w:left w:w="120" w:type="dxa"/>
              <w:bottom w:w="80" w:type="dxa"/>
              <w:right w:w="120" w:type="dxa"/>
            </w:tcMar>
            <w:vAlign w:val="center"/>
          </w:tcPr>
          <w:p w14:paraId="20A09A72" w14:textId="77777777" w:rsidR="00A649FE" w:rsidRDefault="00A649FE">
            <w:r>
              <w:rPr>
                <w:color w:val="000000"/>
                <w:sz w:val="16"/>
                <w:szCs w:val="16"/>
              </w:rPr>
              <w:t>0,4344 m³/m²/año</w:t>
            </w:r>
          </w:p>
        </w:tc>
        <w:tc>
          <w:tcPr>
            <w:tcW w:w="5160" w:type="dxa"/>
            <w:tcBorders>
              <w:top w:val="single" w:sz="4" w:space="0" w:color="CCCCCC"/>
              <w:left w:val="single" w:sz="4" w:space="0" w:color="CCCCCC"/>
              <w:bottom w:val="single" w:sz="4" w:space="0" w:color="CCCCCC"/>
              <w:right w:val="single" w:sz="4" w:space="0" w:color="CCCCCC"/>
            </w:tcBorders>
            <w:shd w:val="clear" w:color="auto" w:fill="EAF5EA"/>
            <w:tcMar>
              <w:top w:w="80" w:type="dxa"/>
              <w:left w:w="120" w:type="dxa"/>
              <w:bottom w:w="80" w:type="dxa"/>
              <w:right w:w="120" w:type="dxa"/>
            </w:tcMar>
            <w:vAlign w:val="center"/>
          </w:tcPr>
          <w:p w14:paraId="4C51D3D7" w14:textId="77777777" w:rsidR="00A649FE" w:rsidRDefault="00A649FE">
            <w:r>
              <w:rPr>
                <w:color w:val="000000"/>
                <w:sz w:val="16"/>
                <w:szCs w:val="16"/>
              </w:rPr>
              <w:t>Valor medio de referencia para el cálculo estimado del consumo</w:t>
            </w:r>
          </w:p>
        </w:tc>
      </w:tr>
      <w:tr w:rsidR="00A649FE" w14:paraId="585FE5D6" w14:textId="77777777">
        <w:tc>
          <w:tcPr>
            <w:tcW w:w="34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6EAE5B7A" w14:textId="77777777" w:rsidR="00A649FE" w:rsidRDefault="00A649FE">
            <w:r>
              <w:rPr>
                <w:b/>
                <w:bCs/>
                <w:color w:val="000000"/>
                <w:sz w:val="16"/>
                <w:szCs w:val="16"/>
              </w:rPr>
              <w:t>Consumo anual referencia: FORESTAL</w:t>
            </w:r>
          </w:p>
        </w:tc>
        <w:tc>
          <w:tcPr>
            <w:tcW w:w="256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31F85593" w14:textId="77777777" w:rsidR="00A649FE" w:rsidRDefault="00A649FE">
            <w:r>
              <w:rPr>
                <w:color w:val="000000"/>
                <w:sz w:val="16"/>
                <w:szCs w:val="16"/>
              </w:rPr>
              <w:t>—</w:t>
            </w:r>
          </w:p>
        </w:tc>
        <w:tc>
          <w:tcPr>
            <w:tcW w:w="256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1EF7C4CB" w14:textId="77777777" w:rsidR="00A649FE" w:rsidRDefault="00A649FE">
            <w:r>
              <w:rPr>
                <w:color w:val="000000"/>
                <w:sz w:val="16"/>
                <w:szCs w:val="16"/>
              </w:rPr>
              <w:t>0,0800 m³/m²/año</w:t>
            </w:r>
          </w:p>
        </w:tc>
        <w:tc>
          <w:tcPr>
            <w:tcW w:w="516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224551CD" w14:textId="77777777" w:rsidR="00A649FE" w:rsidRDefault="00A649FE">
            <w:r>
              <w:rPr>
                <w:color w:val="000000"/>
                <w:sz w:val="16"/>
                <w:szCs w:val="16"/>
              </w:rPr>
              <w:t>Valor medio de referencia para el cálculo estimado del consumo</w:t>
            </w:r>
          </w:p>
        </w:tc>
      </w:tr>
    </w:tbl>
    <w:p w14:paraId="72011DB4" w14:textId="77777777" w:rsidR="00A649FE" w:rsidRDefault="00A649FE">
      <w:pPr>
        <w:spacing w:before="80" w:after="80"/>
      </w:pPr>
    </w:p>
    <w:p w14:paraId="2FDD6FDD" w14:textId="77777777" w:rsidR="00A649FE" w:rsidRDefault="00A649FE">
      <w:pPr>
        <w:pBdr>
          <w:bottom w:val="single" w:sz="6" w:space="0" w:color="D6E4F0"/>
        </w:pBdr>
        <w:spacing w:before="300" w:after="100"/>
      </w:pPr>
      <w:r>
        <w:rPr>
          <w:b/>
          <w:bCs/>
          <w:color w:val="2E75B6"/>
          <w:sz w:val="24"/>
          <w:szCs w:val="24"/>
        </w:rPr>
        <w:lastRenderedPageBreak/>
        <w:t>10. Municipios abastecidos en alta y régimen de Ayuntamientos (arts. 9 y 10)</w:t>
      </w:r>
    </w:p>
    <w:p w14:paraId="5D19334C" w14:textId="77777777" w:rsidR="00A649FE" w:rsidRDefault="00A649FE">
      <w:pPr>
        <w:spacing w:before="80" w:after="80"/>
      </w:pPr>
    </w:p>
    <w:tbl>
      <w:tblPr>
        <w:tblW w:w="136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400"/>
        <w:gridCol w:w="5080"/>
        <w:gridCol w:w="5200"/>
      </w:tblGrid>
      <w:tr w:rsidR="00A649FE" w14:paraId="4C8F9FC4" w14:textId="77777777">
        <w:tc>
          <w:tcPr>
            <w:tcW w:w="13680" w:type="dxa"/>
            <w:gridSpan w:val="3"/>
            <w:tcBorders>
              <w:top w:val="single" w:sz="4" w:space="0" w:color="CCCCCC"/>
              <w:left w:val="single" w:sz="4" w:space="0" w:color="CCCCCC"/>
              <w:bottom w:val="single" w:sz="4" w:space="0" w:color="CCCCCC"/>
              <w:right w:val="single" w:sz="4" w:space="0" w:color="CCCCCC"/>
            </w:tcBorders>
            <w:shd w:val="clear" w:color="auto" w:fill="1F3864"/>
            <w:tcMar>
              <w:top w:w="80" w:type="dxa"/>
              <w:left w:w="120" w:type="dxa"/>
              <w:bottom w:w="80" w:type="dxa"/>
              <w:right w:w="120" w:type="dxa"/>
            </w:tcMar>
            <w:vAlign w:val="center"/>
          </w:tcPr>
          <w:p w14:paraId="2AD1C56D" w14:textId="77777777" w:rsidR="00A649FE" w:rsidRDefault="00A649FE">
            <w:pPr>
              <w:jc w:val="center"/>
            </w:pPr>
            <w:r>
              <w:rPr>
                <w:b/>
                <w:bCs/>
                <w:color w:val="FFFFFF"/>
                <w:sz w:val="18"/>
                <w:szCs w:val="18"/>
              </w:rPr>
              <w:t>APLICACIÓN DE TARIFAS A MUNICIPIOS</w:t>
            </w:r>
          </w:p>
        </w:tc>
      </w:tr>
      <w:tr w:rsidR="00A649FE" w14:paraId="742EAD40" w14:textId="77777777">
        <w:tc>
          <w:tcPr>
            <w:tcW w:w="3400" w:type="dxa"/>
            <w:tcBorders>
              <w:top w:val="single" w:sz="4" w:space="0" w:color="CCCCCC"/>
              <w:left w:val="single" w:sz="4" w:space="0" w:color="CCCCCC"/>
              <w:bottom w:val="single" w:sz="4" w:space="0" w:color="CCCCCC"/>
              <w:right w:val="single" w:sz="4" w:space="0" w:color="CCCCCC"/>
            </w:tcBorders>
            <w:shd w:val="clear" w:color="auto" w:fill="2E75B6"/>
            <w:tcMar>
              <w:top w:w="80" w:type="dxa"/>
              <w:left w:w="120" w:type="dxa"/>
              <w:bottom w:w="80" w:type="dxa"/>
              <w:right w:w="120" w:type="dxa"/>
            </w:tcMar>
            <w:vAlign w:val="center"/>
          </w:tcPr>
          <w:p w14:paraId="3CF112BF" w14:textId="77777777" w:rsidR="00A649FE" w:rsidRDefault="00A649FE">
            <w:pPr>
              <w:jc w:val="center"/>
            </w:pPr>
            <w:r>
              <w:rPr>
                <w:b/>
                <w:bCs/>
                <w:color w:val="FFFFFF"/>
                <w:sz w:val="17"/>
                <w:szCs w:val="17"/>
              </w:rPr>
              <w:t>Supuesto</w:t>
            </w:r>
          </w:p>
        </w:tc>
        <w:tc>
          <w:tcPr>
            <w:tcW w:w="5080" w:type="dxa"/>
            <w:tcBorders>
              <w:top w:val="single" w:sz="4" w:space="0" w:color="CCCCCC"/>
              <w:left w:val="single" w:sz="4" w:space="0" w:color="CCCCCC"/>
              <w:bottom w:val="single" w:sz="4" w:space="0" w:color="CCCCCC"/>
              <w:right w:val="single" w:sz="4" w:space="0" w:color="CCCCCC"/>
            </w:tcBorders>
            <w:shd w:val="clear" w:color="auto" w:fill="2E75B6"/>
            <w:tcMar>
              <w:top w:w="80" w:type="dxa"/>
              <w:left w:w="120" w:type="dxa"/>
              <w:bottom w:w="80" w:type="dxa"/>
              <w:right w:w="120" w:type="dxa"/>
            </w:tcMar>
            <w:vAlign w:val="center"/>
          </w:tcPr>
          <w:p w14:paraId="0768FC7C" w14:textId="77777777" w:rsidR="00A649FE" w:rsidRDefault="00A649FE">
            <w:pPr>
              <w:jc w:val="center"/>
            </w:pPr>
            <w:r>
              <w:rPr>
                <w:b/>
                <w:bCs/>
                <w:color w:val="FFFFFF"/>
                <w:sz w:val="17"/>
                <w:szCs w:val="17"/>
              </w:rPr>
              <w:t>Tarifa aplicable</w:t>
            </w:r>
          </w:p>
        </w:tc>
        <w:tc>
          <w:tcPr>
            <w:tcW w:w="5200" w:type="dxa"/>
            <w:tcBorders>
              <w:top w:val="single" w:sz="4" w:space="0" w:color="CCCCCC"/>
              <w:left w:val="single" w:sz="4" w:space="0" w:color="CCCCCC"/>
              <w:bottom w:val="single" w:sz="4" w:space="0" w:color="CCCCCC"/>
              <w:right w:val="single" w:sz="4" w:space="0" w:color="CCCCCC"/>
            </w:tcBorders>
            <w:shd w:val="clear" w:color="auto" w:fill="2E75B6"/>
            <w:tcMar>
              <w:top w:w="80" w:type="dxa"/>
              <w:left w:w="120" w:type="dxa"/>
              <w:bottom w:w="80" w:type="dxa"/>
              <w:right w:w="120" w:type="dxa"/>
            </w:tcMar>
            <w:vAlign w:val="center"/>
          </w:tcPr>
          <w:p w14:paraId="61AAE561" w14:textId="77777777" w:rsidR="00A649FE" w:rsidRDefault="00A649FE">
            <w:pPr>
              <w:jc w:val="center"/>
            </w:pPr>
            <w:r>
              <w:rPr>
                <w:b/>
                <w:bCs/>
                <w:color w:val="FFFFFF"/>
                <w:sz w:val="17"/>
                <w:szCs w:val="17"/>
              </w:rPr>
              <w:t>Observaciones</w:t>
            </w:r>
          </w:p>
        </w:tc>
      </w:tr>
      <w:tr w:rsidR="00A649FE" w14:paraId="5789EB02" w14:textId="77777777">
        <w:tc>
          <w:tcPr>
            <w:tcW w:w="34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3DB9697C" w14:textId="77777777" w:rsidR="00A649FE" w:rsidRDefault="00A649FE">
            <w:r>
              <w:rPr>
                <w:b/>
                <w:bCs/>
                <w:color w:val="000000"/>
                <w:sz w:val="16"/>
                <w:szCs w:val="16"/>
              </w:rPr>
              <w:t>Ayuntamientos distribuidores (art. 9)</w:t>
            </w:r>
          </w:p>
        </w:tc>
        <w:tc>
          <w:tcPr>
            <w:tcW w:w="508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0D108FD8" w14:textId="77777777" w:rsidR="00A649FE" w:rsidRDefault="00A649FE">
            <w:r>
              <w:rPr>
                <w:color w:val="000000"/>
                <w:sz w:val="16"/>
                <w:szCs w:val="16"/>
              </w:rPr>
              <w:t>Incorporarán en sus liquidaciones los importes de aducción y/o depuración del Canal de Isabel II, S.A.</w:t>
            </w:r>
          </w:p>
        </w:tc>
        <w:tc>
          <w:tcPr>
            <w:tcW w:w="52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4F6B041F" w14:textId="77777777" w:rsidR="00A649FE" w:rsidRDefault="00A649FE">
            <w:r>
              <w:rPr>
                <w:color w:val="000000"/>
                <w:sz w:val="16"/>
                <w:szCs w:val="16"/>
              </w:rPr>
              <w:t>Conforme a lo dispuesto en la Orden de desarrollo del Decreto 29/2018 (Orden 1330/2018)</w:t>
            </w:r>
          </w:p>
        </w:tc>
      </w:tr>
      <w:tr w:rsidR="00A649FE" w14:paraId="2D286113" w14:textId="77777777">
        <w:tc>
          <w:tcPr>
            <w:tcW w:w="3400" w:type="dxa"/>
            <w:tcBorders>
              <w:top w:val="single" w:sz="4" w:space="0" w:color="CCCCCC"/>
              <w:left w:val="single" w:sz="4" w:space="0" w:color="CCCCCC"/>
              <w:bottom w:val="single" w:sz="4" w:space="0" w:color="CCCCCC"/>
              <w:right w:val="single" w:sz="4" w:space="0" w:color="CCCCCC"/>
            </w:tcBorders>
            <w:shd w:val="clear" w:color="auto" w:fill="EBF3FB"/>
            <w:tcMar>
              <w:top w:w="80" w:type="dxa"/>
              <w:left w:w="120" w:type="dxa"/>
              <w:bottom w:w="80" w:type="dxa"/>
              <w:right w:w="120" w:type="dxa"/>
            </w:tcMar>
            <w:vAlign w:val="center"/>
          </w:tcPr>
          <w:p w14:paraId="61098C15" w14:textId="77777777" w:rsidR="00A649FE" w:rsidRDefault="00A649FE">
            <w:r>
              <w:rPr>
                <w:b/>
                <w:bCs/>
                <w:color w:val="000000"/>
                <w:sz w:val="16"/>
                <w:szCs w:val="16"/>
              </w:rPr>
              <w:t>Ayuntamientos abastecidos en alta sin adecuación tarifaria (art. 10)</w:t>
            </w:r>
          </w:p>
        </w:tc>
        <w:tc>
          <w:tcPr>
            <w:tcW w:w="5080" w:type="dxa"/>
            <w:tcBorders>
              <w:top w:val="single" w:sz="4" w:space="0" w:color="CCCCCC"/>
              <w:left w:val="single" w:sz="4" w:space="0" w:color="CCCCCC"/>
              <w:bottom w:val="single" w:sz="4" w:space="0" w:color="CCCCCC"/>
              <w:right w:val="single" w:sz="4" w:space="0" w:color="CCCCCC"/>
            </w:tcBorders>
            <w:shd w:val="clear" w:color="auto" w:fill="EBF3FB"/>
            <w:tcMar>
              <w:top w:w="80" w:type="dxa"/>
              <w:left w:w="120" w:type="dxa"/>
              <w:bottom w:w="80" w:type="dxa"/>
              <w:right w:w="120" w:type="dxa"/>
            </w:tcMar>
            <w:vAlign w:val="center"/>
          </w:tcPr>
          <w:p w14:paraId="464FF219" w14:textId="77777777" w:rsidR="00A649FE" w:rsidRDefault="00A649FE">
            <w:r>
              <w:rPr>
                <w:color w:val="000000"/>
                <w:sz w:val="16"/>
                <w:szCs w:val="16"/>
              </w:rPr>
              <w:t>Tarifa de aducción del grupo 'Otros usos' (cuota de servicio y parte variable)</w:t>
            </w:r>
          </w:p>
        </w:tc>
        <w:tc>
          <w:tcPr>
            <w:tcW w:w="5200" w:type="dxa"/>
            <w:tcBorders>
              <w:top w:val="single" w:sz="4" w:space="0" w:color="CCCCCC"/>
              <w:left w:val="single" w:sz="4" w:space="0" w:color="CCCCCC"/>
              <w:bottom w:val="single" w:sz="4" w:space="0" w:color="CCCCCC"/>
              <w:right w:val="single" w:sz="4" w:space="0" w:color="CCCCCC"/>
            </w:tcBorders>
            <w:shd w:val="clear" w:color="auto" w:fill="EBF3FB"/>
            <w:tcMar>
              <w:top w:w="80" w:type="dxa"/>
              <w:left w:w="120" w:type="dxa"/>
              <w:bottom w:w="80" w:type="dxa"/>
              <w:right w:w="120" w:type="dxa"/>
            </w:tcMar>
            <w:vAlign w:val="center"/>
          </w:tcPr>
          <w:p w14:paraId="04077537" w14:textId="77777777" w:rsidR="00A649FE" w:rsidRDefault="00A649FE">
            <w:r>
              <w:rPr>
                <w:color w:val="000000"/>
                <w:sz w:val="16"/>
                <w:szCs w:val="16"/>
              </w:rPr>
              <w:t>Solo mientras no cumplimenten los trámites previstos en la Orden 381/1986, de 4 de marzo</w:t>
            </w:r>
          </w:p>
        </w:tc>
      </w:tr>
      <w:tr w:rsidR="00A649FE" w14:paraId="43C3B113" w14:textId="77777777">
        <w:tc>
          <w:tcPr>
            <w:tcW w:w="34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0120E22F" w14:textId="77777777" w:rsidR="00A649FE" w:rsidRDefault="00A649FE">
            <w:r>
              <w:rPr>
                <w:b/>
                <w:bCs/>
                <w:color w:val="000000"/>
                <w:sz w:val="16"/>
                <w:szCs w:val="16"/>
              </w:rPr>
              <w:t>Cálculo de N para Ayuntamientos en alta (art. 10)</w:t>
            </w:r>
          </w:p>
        </w:tc>
        <w:tc>
          <w:tcPr>
            <w:tcW w:w="508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6591D51A" w14:textId="77777777" w:rsidR="00A649FE" w:rsidRDefault="00A649FE">
            <w:r>
              <w:rPr>
                <w:color w:val="000000"/>
                <w:sz w:val="16"/>
                <w:szCs w:val="16"/>
              </w:rPr>
              <w:t>N = suma de viviendas + locales comerciales + industrias censadas en el municipio</w:t>
            </w:r>
          </w:p>
        </w:tc>
        <w:tc>
          <w:tcPr>
            <w:tcW w:w="52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26A930D9" w14:textId="77777777" w:rsidR="00A649FE" w:rsidRDefault="00A649FE">
            <w:r>
              <w:rPr>
                <w:color w:val="000000"/>
                <w:sz w:val="16"/>
                <w:szCs w:val="16"/>
              </w:rPr>
              <w:t>Certificado por el propio Ayuntamiento o, en su defecto, según el censo oficial de la Comunidad de Madrid. Los cambios surten efecto en la siguiente factura tras comunicación oficial.</w:t>
            </w:r>
          </w:p>
        </w:tc>
      </w:tr>
    </w:tbl>
    <w:p w14:paraId="4EEF7FBA" w14:textId="2DB3C40E" w:rsidR="00E76DC2" w:rsidRDefault="00A649FE" w:rsidP="00566F44">
      <w:pPr>
        <w:shd w:val="clear" w:color="auto" w:fill="D6E4F0"/>
        <w:spacing w:before="200" w:after="100"/>
        <w:ind w:left="200" w:right="200"/>
        <w:jc w:val="center"/>
        <w:rPr>
          <w:color w:val="555555"/>
          <w:sz w:val="15"/>
          <w:szCs w:val="15"/>
        </w:rPr>
      </w:pPr>
      <w:r>
        <w:rPr>
          <w:color w:val="555555"/>
          <w:sz w:val="15"/>
          <w:szCs w:val="15"/>
        </w:rPr>
        <w:t>Documento elaborado como tabla de referencia. Siempre prevalece el texto oficial del Decreto 29/2018 (BOCM 19-04-2018) y de la Orden 1330/2018 (BOCM 19-04-2018) para la aplicación de tarifas reales.</w:t>
      </w:r>
    </w:p>
    <w:p w14:paraId="5ADB64B8" w14:textId="7D29A65A" w:rsidR="003B7B40" w:rsidRDefault="00E76DC2" w:rsidP="00E76DC2">
      <w:pPr>
        <w:rPr>
          <w:color w:val="555555"/>
          <w:sz w:val="15"/>
          <w:szCs w:val="15"/>
        </w:rPr>
      </w:pPr>
      <w:r>
        <w:rPr>
          <w:color w:val="555555"/>
          <w:sz w:val="15"/>
          <w:szCs w:val="15"/>
        </w:rPr>
        <w:br w:type="page"/>
      </w:r>
    </w:p>
    <w:p w14:paraId="1B4F3092" w14:textId="7DD39034" w:rsidR="00E76DC2" w:rsidRDefault="00E76DC2" w:rsidP="00A662B4">
      <w:pPr>
        <w:pStyle w:val="Ttulo1"/>
      </w:pPr>
      <w:bookmarkStart w:id="104" w:name="_Toc229143840"/>
      <w:r>
        <w:lastRenderedPageBreak/>
        <w:t>1</w:t>
      </w:r>
      <w:r w:rsidR="00F107BB">
        <w:t>4</w:t>
      </w:r>
      <w:r>
        <w:t>. Información General</w:t>
      </w:r>
      <w:bookmarkEnd w:id="104"/>
    </w:p>
    <w:p w14:paraId="3EBAB219" w14:textId="41DE63F5" w:rsidR="00E76DC2" w:rsidRDefault="00E76DC2" w:rsidP="00E76DC2">
      <w:pPr>
        <w:jc w:val="center"/>
        <w:rPr>
          <w:color w:val="555555"/>
          <w:sz w:val="15"/>
          <w:szCs w:val="15"/>
        </w:rPr>
      </w:pPr>
      <w:r>
        <w:rPr>
          <w:noProof/>
        </w:rPr>
        <w:drawing>
          <wp:inline distT="0" distB="0" distL="0" distR="0" wp14:anchorId="0BAD85E6" wp14:editId="1333D8EB">
            <wp:extent cx="9158474" cy="4201886"/>
            <wp:effectExtent l="0" t="0" r="0" b="1905"/>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9206180" cy="4223773"/>
                    </a:xfrm>
                    <a:prstGeom prst="rect">
                      <a:avLst/>
                    </a:prstGeom>
                  </pic:spPr>
                </pic:pic>
              </a:graphicData>
            </a:graphic>
          </wp:inline>
        </w:drawing>
      </w:r>
    </w:p>
    <w:p w14:paraId="59845CFA" w14:textId="471578E0" w:rsidR="00E76DC2" w:rsidRDefault="00E76DC2" w:rsidP="00E76DC2">
      <w:pPr>
        <w:jc w:val="center"/>
        <w:rPr>
          <w:color w:val="555555"/>
          <w:sz w:val="15"/>
          <w:szCs w:val="15"/>
        </w:rPr>
      </w:pPr>
      <w:r>
        <w:rPr>
          <w:noProof/>
        </w:rPr>
        <w:lastRenderedPageBreak/>
        <w:drawing>
          <wp:inline distT="0" distB="0" distL="0" distR="0" wp14:anchorId="1DCB0A7C" wp14:editId="56678B0C">
            <wp:extent cx="8982724" cy="4093028"/>
            <wp:effectExtent l="0" t="0" r="0" b="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9085686" cy="4139943"/>
                    </a:xfrm>
                    <a:prstGeom prst="rect">
                      <a:avLst/>
                    </a:prstGeom>
                  </pic:spPr>
                </pic:pic>
              </a:graphicData>
            </a:graphic>
          </wp:inline>
        </w:drawing>
      </w:r>
    </w:p>
    <w:p w14:paraId="2D6FF6FD" w14:textId="2B7E6265" w:rsidR="00E76DC2" w:rsidRDefault="00E76DC2" w:rsidP="00E76DC2">
      <w:pPr>
        <w:jc w:val="center"/>
        <w:rPr>
          <w:color w:val="555555"/>
          <w:sz w:val="15"/>
          <w:szCs w:val="15"/>
        </w:rPr>
      </w:pPr>
      <w:r>
        <w:rPr>
          <w:noProof/>
        </w:rPr>
        <w:lastRenderedPageBreak/>
        <w:drawing>
          <wp:inline distT="0" distB="0" distL="0" distR="0" wp14:anchorId="2A917DBB" wp14:editId="7345E62E">
            <wp:extent cx="8863330" cy="4055081"/>
            <wp:effectExtent l="0" t="0" r="1270" b="0"/>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8863330" cy="4055081"/>
                    </a:xfrm>
                    <a:prstGeom prst="rect">
                      <a:avLst/>
                    </a:prstGeom>
                  </pic:spPr>
                </pic:pic>
              </a:graphicData>
            </a:graphic>
          </wp:inline>
        </w:drawing>
      </w:r>
    </w:p>
    <w:p w14:paraId="0CCFCFFD" w14:textId="0E06CD1C" w:rsidR="00E76DC2" w:rsidRPr="00E76DC2" w:rsidRDefault="00E76DC2" w:rsidP="00E76DC2">
      <w:pPr>
        <w:jc w:val="center"/>
        <w:rPr>
          <w:color w:val="555555"/>
          <w:sz w:val="15"/>
          <w:szCs w:val="15"/>
        </w:rPr>
      </w:pPr>
      <w:r>
        <w:rPr>
          <w:noProof/>
        </w:rPr>
        <w:lastRenderedPageBreak/>
        <w:drawing>
          <wp:inline distT="0" distB="0" distL="0" distR="0" wp14:anchorId="35F77594" wp14:editId="48F3A3DB">
            <wp:extent cx="8863330" cy="4094955"/>
            <wp:effectExtent l="0" t="0" r="1270" b="0"/>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8863330" cy="4094955"/>
                    </a:xfrm>
                    <a:prstGeom prst="rect">
                      <a:avLst/>
                    </a:prstGeom>
                  </pic:spPr>
                </pic:pic>
              </a:graphicData>
            </a:graphic>
          </wp:inline>
        </w:drawing>
      </w:r>
    </w:p>
    <w:sectPr w:rsidR="00E76DC2" w:rsidRPr="00E76DC2" w:rsidSect="00A649FE">
      <w:footerReference w:type="default" r:id="rId19"/>
      <w:pgSz w:w="16838" w:h="11906" w:orient="landscape"/>
      <w:pgMar w:top="1260" w:right="1440" w:bottom="126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DB26197" w14:textId="77777777" w:rsidR="00FC6BAB" w:rsidRDefault="00FC6BAB">
      <w:r>
        <w:separator/>
      </w:r>
    </w:p>
  </w:endnote>
  <w:endnote w:type="continuationSeparator" w:id="0">
    <w:p w14:paraId="5F391DA9" w14:textId="77777777" w:rsidR="00FC6BAB" w:rsidRDefault="00FC6BA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00"/>
    <w:family w:val="modern"/>
    <w:pitch w:val="fixed"/>
    <w:sig w:usb0="E0002A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02"/>
    <w:family w:val="decorative"/>
    <w:pitch w:val="variable"/>
    <w:sig w:usb0="00000000" w:usb1="10000000" w:usb2="00000000" w:usb3="00000000" w:csb0="80000000" w:csb1="00000000"/>
  </w:font>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A56A54" w14:textId="77777777" w:rsidR="003B7B40" w:rsidRDefault="00000000">
    <w:pPr>
      <w:jc w:val="center"/>
    </w:pPr>
    <w:r>
      <w:rPr>
        <w:color w:val="888888"/>
        <w:sz w:val="16"/>
        <w:szCs w:val="16"/>
      </w:rPr>
      <w:t xml:space="preserve">Resumen de Legislación — Canal de Isabel II y Normativa Laboral   |   Pág. </w:t>
    </w:r>
    <w:r>
      <w:rPr>
        <w:color w:val="888888"/>
        <w:sz w:val="16"/>
        <w:szCs w:val="16"/>
      </w:rPr>
      <w:fldChar w:fldCharType="begin"/>
    </w:r>
    <w:r>
      <w:rPr>
        <w:color w:val="888888"/>
        <w:sz w:val="16"/>
        <w:szCs w:val="16"/>
      </w:rPr>
      <w:instrText>PAGE</w:instrText>
    </w:r>
    <w:r>
      <w:rPr>
        <w:color w:val="888888"/>
        <w:sz w:val="16"/>
        <w:szCs w:val="16"/>
      </w:rPr>
      <w:fldChar w:fldCharType="separate"/>
    </w:r>
    <w:r w:rsidR="007C4444">
      <w:rPr>
        <w:noProof/>
        <w:color w:val="888888"/>
        <w:sz w:val="16"/>
        <w:szCs w:val="16"/>
      </w:rPr>
      <w:t>1</w:t>
    </w:r>
    <w:r>
      <w:rPr>
        <w:color w:val="888888"/>
        <w:sz w:val="16"/>
        <w:szCs w:val="16"/>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AAEE5E" w14:textId="214AD7EA" w:rsidR="00A649FE" w:rsidRPr="00FE600F" w:rsidRDefault="00A649FE">
    <w:pPr>
      <w:pBdr>
        <w:top w:val="single" w:sz="4" w:space="0" w:color="D6E4F0"/>
      </w:pBdr>
      <w:jc w:val="center"/>
      <w:rPr>
        <w:color w:val="888888"/>
        <w:sz w:val="14"/>
        <w:szCs w:val="14"/>
      </w:rPr>
    </w:pPr>
    <w:r>
      <w:rPr>
        <w:color w:val="888888"/>
        <w:sz w:val="14"/>
        <w:szCs w:val="14"/>
      </w:rPr>
      <w:t xml:space="preserve">Decreto 29/2018, de 17 de abril — Tarifas máximas Canal de Isabel II, S.A. </w:t>
    </w:r>
    <w:r w:rsidR="00FE600F">
      <w:rPr>
        <w:color w:val="888888"/>
        <w:sz w:val="14"/>
        <w:szCs w:val="14"/>
      </w:rPr>
      <w:t>e información general</w:t>
    </w:r>
    <w:r>
      <w:rPr>
        <w:color w:val="888888"/>
        <w:sz w:val="14"/>
        <w:szCs w:val="14"/>
      </w:rPr>
      <w:t xml:space="preserve">|   Comunidad de Madrid   |   Pág. </w:t>
    </w:r>
    <w:r>
      <w:rPr>
        <w:color w:val="888888"/>
        <w:sz w:val="14"/>
        <w:szCs w:val="14"/>
      </w:rPr>
      <w:fldChar w:fldCharType="begin"/>
    </w:r>
    <w:r>
      <w:rPr>
        <w:color w:val="888888"/>
        <w:sz w:val="14"/>
        <w:szCs w:val="14"/>
      </w:rPr>
      <w:instrText>PAGE</w:instrText>
    </w:r>
    <w:r>
      <w:rPr>
        <w:color w:val="888888"/>
        <w:sz w:val="14"/>
        <w:szCs w:val="14"/>
      </w:rPr>
      <w:fldChar w:fldCharType="separate"/>
    </w:r>
    <w:r>
      <w:rPr>
        <w:noProof/>
        <w:color w:val="888888"/>
        <w:sz w:val="14"/>
        <w:szCs w:val="14"/>
      </w:rPr>
      <w:t>1</w:t>
    </w:r>
    <w:r>
      <w:rPr>
        <w:color w:val="888888"/>
        <w:sz w:val="14"/>
        <w:szCs w:val="14"/>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18334DE" w14:textId="77777777" w:rsidR="00FC6BAB" w:rsidRDefault="00FC6BAB">
      <w:r>
        <w:separator/>
      </w:r>
    </w:p>
  </w:footnote>
  <w:footnote w:type="continuationSeparator" w:id="0">
    <w:p w14:paraId="7F79A786" w14:textId="77777777" w:rsidR="00FC6BAB" w:rsidRDefault="00FC6BAB">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7041F5F"/>
    <w:multiLevelType w:val="hybridMultilevel"/>
    <w:tmpl w:val="55B45E20"/>
    <w:lvl w:ilvl="0" w:tplc="5EA68BF2">
      <w:start w:val="1"/>
      <w:numFmt w:val="bullet"/>
      <w:lvlText w:val="●"/>
      <w:lvlJc w:val="left"/>
      <w:pPr>
        <w:ind w:left="720" w:hanging="360"/>
      </w:pPr>
    </w:lvl>
    <w:lvl w:ilvl="1" w:tplc="4B988AB6">
      <w:start w:val="1"/>
      <w:numFmt w:val="bullet"/>
      <w:lvlText w:val="○"/>
      <w:lvlJc w:val="left"/>
      <w:pPr>
        <w:ind w:left="1440" w:hanging="360"/>
      </w:pPr>
    </w:lvl>
    <w:lvl w:ilvl="2" w:tplc="DDCEA48C">
      <w:start w:val="1"/>
      <w:numFmt w:val="bullet"/>
      <w:lvlText w:val="■"/>
      <w:lvlJc w:val="left"/>
      <w:pPr>
        <w:ind w:left="2160" w:hanging="360"/>
      </w:pPr>
    </w:lvl>
    <w:lvl w:ilvl="3" w:tplc="F6B62C88">
      <w:start w:val="1"/>
      <w:numFmt w:val="bullet"/>
      <w:lvlText w:val="●"/>
      <w:lvlJc w:val="left"/>
      <w:pPr>
        <w:ind w:left="2880" w:hanging="360"/>
      </w:pPr>
    </w:lvl>
    <w:lvl w:ilvl="4" w:tplc="D67A810E">
      <w:start w:val="1"/>
      <w:numFmt w:val="bullet"/>
      <w:lvlText w:val="○"/>
      <w:lvlJc w:val="left"/>
      <w:pPr>
        <w:ind w:left="3600" w:hanging="360"/>
      </w:pPr>
    </w:lvl>
    <w:lvl w:ilvl="5" w:tplc="6C660214">
      <w:start w:val="1"/>
      <w:numFmt w:val="bullet"/>
      <w:lvlText w:val="■"/>
      <w:lvlJc w:val="left"/>
      <w:pPr>
        <w:ind w:left="4320" w:hanging="360"/>
      </w:pPr>
    </w:lvl>
    <w:lvl w:ilvl="6" w:tplc="2DA6BC38">
      <w:start w:val="1"/>
      <w:numFmt w:val="bullet"/>
      <w:lvlText w:val="●"/>
      <w:lvlJc w:val="left"/>
      <w:pPr>
        <w:ind w:left="5040" w:hanging="360"/>
      </w:pPr>
    </w:lvl>
    <w:lvl w:ilvl="7" w:tplc="2000FC9C">
      <w:start w:val="1"/>
      <w:numFmt w:val="bullet"/>
      <w:lvlText w:val="●"/>
      <w:lvlJc w:val="left"/>
      <w:pPr>
        <w:ind w:left="5760" w:hanging="360"/>
      </w:pPr>
    </w:lvl>
    <w:lvl w:ilvl="8" w:tplc="B4A828F6">
      <w:start w:val="1"/>
      <w:numFmt w:val="bullet"/>
      <w:lvlText w:val="●"/>
      <w:lvlJc w:val="left"/>
      <w:pPr>
        <w:ind w:left="6480" w:hanging="360"/>
      </w:pPr>
    </w:lvl>
  </w:abstractNum>
  <w:abstractNum w:abstractNumId="1" w15:restartNumberingAfterBreak="0">
    <w:nsid w:val="2FBA250F"/>
    <w:multiLevelType w:val="hybridMultilevel"/>
    <w:tmpl w:val="64B0395E"/>
    <w:lvl w:ilvl="0" w:tplc="040A0003">
      <w:start w:val="1"/>
      <w:numFmt w:val="bullet"/>
      <w:lvlText w:val="o"/>
      <w:lvlJc w:val="left"/>
      <w:pPr>
        <w:ind w:left="920" w:hanging="360"/>
      </w:pPr>
      <w:rPr>
        <w:rFonts w:ascii="Courier New" w:hAnsi="Courier New" w:hint="default"/>
      </w:rPr>
    </w:lvl>
    <w:lvl w:ilvl="1" w:tplc="FFFFFFFF" w:tentative="1">
      <w:start w:val="1"/>
      <w:numFmt w:val="bullet"/>
      <w:lvlText w:val="o"/>
      <w:lvlJc w:val="left"/>
      <w:pPr>
        <w:ind w:left="1640" w:hanging="360"/>
      </w:pPr>
      <w:rPr>
        <w:rFonts w:ascii="Courier New" w:hAnsi="Courier New" w:hint="default"/>
      </w:rPr>
    </w:lvl>
    <w:lvl w:ilvl="2" w:tplc="FFFFFFFF" w:tentative="1">
      <w:start w:val="1"/>
      <w:numFmt w:val="bullet"/>
      <w:lvlText w:val=""/>
      <w:lvlJc w:val="left"/>
      <w:pPr>
        <w:ind w:left="2360" w:hanging="360"/>
      </w:pPr>
      <w:rPr>
        <w:rFonts w:ascii="Wingdings" w:hAnsi="Wingdings" w:hint="default"/>
      </w:rPr>
    </w:lvl>
    <w:lvl w:ilvl="3" w:tplc="FFFFFFFF" w:tentative="1">
      <w:start w:val="1"/>
      <w:numFmt w:val="bullet"/>
      <w:lvlText w:val=""/>
      <w:lvlJc w:val="left"/>
      <w:pPr>
        <w:ind w:left="3080" w:hanging="360"/>
      </w:pPr>
      <w:rPr>
        <w:rFonts w:ascii="Symbol" w:hAnsi="Symbol" w:hint="default"/>
      </w:rPr>
    </w:lvl>
    <w:lvl w:ilvl="4" w:tplc="FFFFFFFF" w:tentative="1">
      <w:start w:val="1"/>
      <w:numFmt w:val="bullet"/>
      <w:lvlText w:val="o"/>
      <w:lvlJc w:val="left"/>
      <w:pPr>
        <w:ind w:left="3800" w:hanging="360"/>
      </w:pPr>
      <w:rPr>
        <w:rFonts w:ascii="Courier New" w:hAnsi="Courier New" w:hint="default"/>
      </w:rPr>
    </w:lvl>
    <w:lvl w:ilvl="5" w:tplc="FFFFFFFF" w:tentative="1">
      <w:start w:val="1"/>
      <w:numFmt w:val="bullet"/>
      <w:lvlText w:val=""/>
      <w:lvlJc w:val="left"/>
      <w:pPr>
        <w:ind w:left="4520" w:hanging="360"/>
      </w:pPr>
      <w:rPr>
        <w:rFonts w:ascii="Wingdings" w:hAnsi="Wingdings" w:hint="default"/>
      </w:rPr>
    </w:lvl>
    <w:lvl w:ilvl="6" w:tplc="FFFFFFFF" w:tentative="1">
      <w:start w:val="1"/>
      <w:numFmt w:val="bullet"/>
      <w:lvlText w:val=""/>
      <w:lvlJc w:val="left"/>
      <w:pPr>
        <w:ind w:left="5240" w:hanging="360"/>
      </w:pPr>
      <w:rPr>
        <w:rFonts w:ascii="Symbol" w:hAnsi="Symbol" w:hint="default"/>
      </w:rPr>
    </w:lvl>
    <w:lvl w:ilvl="7" w:tplc="FFFFFFFF" w:tentative="1">
      <w:start w:val="1"/>
      <w:numFmt w:val="bullet"/>
      <w:lvlText w:val="o"/>
      <w:lvlJc w:val="left"/>
      <w:pPr>
        <w:ind w:left="5960" w:hanging="360"/>
      </w:pPr>
      <w:rPr>
        <w:rFonts w:ascii="Courier New" w:hAnsi="Courier New" w:hint="default"/>
      </w:rPr>
    </w:lvl>
    <w:lvl w:ilvl="8" w:tplc="FFFFFFFF" w:tentative="1">
      <w:start w:val="1"/>
      <w:numFmt w:val="bullet"/>
      <w:lvlText w:val=""/>
      <w:lvlJc w:val="left"/>
      <w:pPr>
        <w:ind w:left="6680" w:hanging="360"/>
      </w:pPr>
      <w:rPr>
        <w:rFonts w:ascii="Wingdings" w:hAnsi="Wingdings" w:hint="default"/>
      </w:rPr>
    </w:lvl>
  </w:abstractNum>
  <w:abstractNum w:abstractNumId="2" w15:restartNumberingAfterBreak="0">
    <w:nsid w:val="3CD165F2"/>
    <w:multiLevelType w:val="hybridMultilevel"/>
    <w:tmpl w:val="C366BFF4"/>
    <w:lvl w:ilvl="0" w:tplc="AC00124E">
      <w:start w:val="1"/>
      <w:numFmt w:val="bullet"/>
      <w:lvlText w:val="●"/>
      <w:lvlJc w:val="left"/>
      <w:pPr>
        <w:ind w:left="720" w:hanging="360"/>
      </w:pPr>
    </w:lvl>
    <w:lvl w:ilvl="1" w:tplc="9AEAAC40">
      <w:start w:val="1"/>
      <w:numFmt w:val="bullet"/>
      <w:lvlText w:val="○"/>
      <w:lvlJc w:val="left"/>
      <w:pPr>
        <w:ind w:left="1440" w:hanging="360"/>
      </w:pPr>
    </w:lvl>
    <w:lvl w:ilvl="2" w:tplc="A26CA9FA">
      <w:start w:val="1"/>
      <w:numFmt w:val="bullet"/>
      <w:lvlText w:val="■"/>
      <w:lvlJc w:val="left"/>
      <w:pPr>
        <w:ind w:left="2160" w:hanging="360"/>
      </w:pPr>
    </w:lvl>
    <w:lvl w:ilvl="3" w:tplc="7310A378">
      <w:start w:val="1"/>
      <w:numFmt w:val="bullet"/>
      <w:lvlText w:val="●"/>
      <w:lvlJc w:val="left"/>
      <w:pPr>
        <w:ind w:left="2880" w:hanging="360"/>
      </w:pPr>
    </w:lvl>
    <w:lvl w:ilvl="4" w:tplc="B62AE9D4">
      <w:start w:val="1"/>
      <w:numFmt w:val="bullet"/>
      <w:lvlText w:val="○"/>
      <w:lvlJc w:val="left"/>
      <w:pPr>
        <w:ind w:left="3600" w:hanging="360"/>
      </w:pPr>
    </w:lvl>
    <w:lvl w:ilvl="5" w:tplc="1A545F52">
      <w:start w:val="1"/>
      <w:numFmt w:val="bullet"/>
      <w:lvlText w:val="■"/>
      <w:lvlJc w:val="left"/>
      <w:pPr>
        <w:ind w:left="4320" w:hanging="360"/>
      </w:pPr>
    </w:lvl>
    <w:lvl w:ilvl="6" w:tplc="29D2A452">
      <w:start w:val="1"/>
      <w:numFmt w:val="bullet"/>
      <w:lvlText w:val="●"/>
      <w:lvlJc w:val="left"/>
      <w:pPr>
        <w:ind w:left="5040" w:hanging="360"/>
      </w:pPr>
    </w:lvl>
    <w:lvl w:ilvl="7" w:tplc="4B4E42EE">
      <w:start w:val="1"/>
      <w:numFmt w:val="bullet"/>
      <w:lvlText w:val="●"/>
      <w:lvlJc w:val="left"/>
      <w:pPr>
        <w:ind w:left="5760" w:hanging="360"/>
      </w:pPr>
    </w:lvl>
    <w:lvl w:ilvl="8" w:tplc="F49CA5C0">
      <w:start w:val="1"/>
      <w:numFmt w:val="bullet"/>
      <w:lvlText w:val="●"/>
      <w:lvlJc w:val="left"/>
      <w:pPr>
        <w:ind w:left="6480" w:hanging="360"/>
      </w:pPr>
    </w:lvl>
  </w:abstractNum>
  <w:abstractNum w:abstractNumId="3" w15:restartNumberingAfterBreak="0">
    <w:nsid w:val="525F4C75"/>
    <w:multiLevelType w:val="hybridMultilevel"/>
    <w:tmpl w:val="D1FEA40C"/>
    <w:lvl w:ilvl="0" w:tplc="E2B4A6F2">
      <w:start w:val="1"/>
      <w:numFmt w:val="bullet"/>
      <w:lvlText w:val="•"/>
      <w:lvlJc w:val="left"/>
      <w:pPr>
        <w:ind w:left="720" w:hanging="360"/>
      </w:pPr>
    </w:lvl>
    <w:lvl w:ilvl="1" w:tplc="299EE9F6">
      <w:numFmt w:val="decimal"/>
      <w:lvlText w:val=""/>
      <w:lvlJc w:val="left"/>
    </w:lvl>
    <w:lvl w:ilvl="2" w:tplc="2B968614">
      <w:numFmt w:val="decimal"/>
      <w:lvlText w:val=""/>
      <w:lvlJc w:val="left"/>
    </w:lvl>
    <w:lvl w:ilvl="3" w:tplc="377CE33C">
      <w:numFmt w:val="decimal"/>
      <w:lvlText w:val=""/>
      <w:lvlJc w:val="left"/>
    </w:lvl>
    <w:lvl w:ilvl="4" w:tplc="2130905C">
      <w:numFmt w:val="decimal"/>
      <w:lvlText w:val=""/>
      <w:lvlJc w:val="left"/>
    </w:lvl>
    <w:lvl w:ilvl="5" w:tplc="BF4A0F2E">
      <w:numFmt w:val="decimal"/>
      <w:lvlText w:val=""/>
      <w:lvlJc w:val="left"/>
    </w:lvl>
    <w:lvl w:ilvl="6" w:tplc="A18E40F0">
      <w:numFmt w:val="decimal"/>
      <w:lvlText w:val=""/>
      <w:lvlJc w:val="left"/>
    </w:lvl>
    <w:lvl w:ilvl="7" w:tplc="BF2A4D8A">
      <w:numFmt w:val="decimal"/>
      <w:lvlText w:val=""/>
      <w:lvlJc w:val="left"/>
    </w:lvl>
    <w:lvl w:ilvl="8" w:tplc="389653FE">
      <w:numFmt w:val="decimal"/>
      <w:lvlText w:val=""/>
      <w:lvlJc w:val="left"/>
    </w:lvl>
  </w:abstractNum>
  <w:abstractNum w:abstractNumId="4" w15:restartNumberingAfterBreak="0">
    <w:nsid w:val="677B1668"/>
    <w:multiLevelType w:val="hybridMultilevel"/>
    <w:tmpl w:val="B108053E"/>
    <w:lvl w:ilvl="0" w:tplc="040A0001">
      <w:start w:val="1"/>
      <w:numFmt w:val="bullet"/>
      <w:lvlText w:val=""/>
      <w:lvlJc w:val="left"/>
      <w:pPr>
        <w:ind w:left="920" w:hanging="360"/>
      </w:pPr>
      <w:rPr>
        <w:rFonts w:ascii="Symbol" w:hAnsi="Symbol" w:hint="default"/>
      </w:rPr>
    </w:lvl>
    <w:lvl w:ilvl="1" w:tplc="040A0003" w:tentative="1">
      <w:start w:val="1"/>
      <w:numFmt w:val="bullet"/>
      <w:lvlText w:val="o"/>
      <w:lvlJc w:val="left"/>
      <w:pPr>
        <w:ind w:left="1640" w:hanging="360"/>
      </w:pPr>
      <w:rPr>
        <w:rFonts w:ascii="Courier New" w:hAnsi="Courier New" w:hint="default"/>
      </w:rPr>
    </w:lvl>
    <w:lvl w:ilvl="2" w:tplc="040A0005" w:tentative="1">
      <w:start w:val="1"/>
      <w:numFmt w:val="bullet"/>
      <w:lvlText w:val=""/>
      <w:lvlJc w:val="left"/>
      <w:pPr>
        <w:ind w:left="2360" w:hanging="360"/>
      </w:pPr>
      <w:rPr>
        <w:rFonts w:ascii="Wingdings" w:hAnsi="Wingdings" w:hint="default"/>
      </w:rPr>
    </w:lvl>
    <w:lvl w:ilvl="3" w:tplc="040A0001" w:tentative="1">
      <w:start w:val="1"/>
      <w:numFmt w:val="bullet"/>
      <w:lvlText w:val=""/>
      <w:lvlJc w:val="left"/>
      <w:pPr>
        <w:ind w:left="3080" w:hanging="360"/>
      </w:pPr>
      <w:rPr>
        <w:rFonts w:ascii="Symbol" w:hAnsi="Symbol" w:hint="default"/>
      </w:rPr>
    </w:lvl>
    <w:lvl w:ilvl="4" w:tplc="040A0003" w:tentative="1">
      <w:start w:val="1"/>
      <w:numFmt w:val="bullet"/>
      <w:lvlText w:val="o"/>
      <w:lvlJc w:val="left"/>
      <w:pPr>
        <w:ind w:left="3800" w:hanging="360"/>
      </w:pPr>
      <w:rPr>
        <w:rFonts w:ascii="Courier New" w:hAnsi="Courier New" w:hint="default"/>
      </w:rPr>
    </w:lvl>
    <w:lvl w:ilvl="5" w:tplc="040A0005" w:tentative="1">
      <w:start w:val="1"/>
      <w:numFmt w:val="bullet"/>
      <w:lvlText w:val=""/>
      <w:lvlJc w:val="left"/>
      <w:pPr>
        <w:ind w:left="4520" w:hanging="360"/>
      </w:pPr>
      <w:rPr>
        <w:rFonts w:ascii="Wingdings" w:hAnsi="Wingdings" w:hint="default"/>
      </w:rPr>
    </w:lvl>
    <w:lvl w:ilvl="6" w:tplc="040A0001" w:tentative="1">
      <w:start w:val="1"/>
      <w:numFmt w:val="bullet"/>
      <w:lvlText w:val=""/>
      <w:lvlJc w:val="left"/>
      <w:pPr>
        <w:ind w:left="5240" w:hanging="360"/>
      </w:pPr>
      <w:rPr>
        <w:rFonts w:ascii="Symbol" w:hAnsi="Symbol" w:hint="default"/>
      </w:rPr>
    </w:lvl>
    <w:lvl w:ilvl="7" w:tplc="040A0003" w:tentative="1">
      <w:start w:val="1"/>
      <w:numFmt w:val="bullet"/>
      <w:lvlText w:val="o"/>
      <w:lvlJc w:val="left"/>
      <w:pPr>
        <w:ind w:left="5960" w:hanging="360"/>
      </w:pPr>
      <w:rPr>
        <w:rFonts w:ascii="Courier New" w:hAnsi="Courier New" w:hint="default"/>
      </w:rPr>
    </w:lvl>
    <w:lvl w:ilvl="8" w:tplc="040A0005" w:tentative="1">
      <w:start w:val="1"/>
      <w:numFmt w:val="bullet"/>
      <w:lvlText w:val=""/>
      <w:lvlJc w:val="left"/>
      <w:pPr>
        <w:ind w:left="6680" w:hanging="360"/>
      </w:pPr>
      <w:rPr>
        <w:rFonts w:ascii="Wingdings" w:hAnsi="Wingdings" w:hint="default"/>
      </w:rPr>
    </w:lvl>
  </w:abstractNum>
  <w:abstractNum w:abstractNumId="5" w15:restartNumberingAfterBreak="0">
    <w:nsid w:val="77350AD2"/>
    <w:multiLevelType w:val="hybridMultilevel"/>
    <w:tmpl w:val="7200E0F4"/>
    <w:lvl w:ilvl="0" w:tplc="6B809FF6">
      <w:start w:val="1"/>
      <w:numFmt w:val="bullet"/>
      <w:lvlText w:val="•"/>
      <w:lvlJc w:val="left"/>
      <w:pPr>
        <w:ind w:left="720" w:hanging="360"/>
      </w:pPr>
    </w:lvl>
    <w:lvl w:ilvl="1" w:tplc="13E48292">
      <w:numFmt w:val="decimal"/>
      <w:lvlText w:val=""/>
      <w:lvlJc w:val="left"/>
    </w:lvl>
    <w:lvl w:ilvl="2" w:tplc="BC0A45CC">
      <w:numFmt w:val="decimal"/>
      <w:lvlText w:val=""/>
      <w:lvlJc w:val="left"/>
    </w:lvl>
    <w:lvl w:ilvl="3" w:tplc="1F3CBD32">
      <w:numFmt w:val="decimal"/>
      <w:lvlText w:val=""/>
      <w:lvlJc w:val="left"/>
    </w:lvl>
    <w:lvl w:ilvl="4" w:tplc="C1CAFFB6">
      <w:numFmt w:val="decimal"/>
      <w:lvlText w:val=""/>
      <w:lvlJc w:val="left"/>
    </w:lvl>
    <w:lvl w:ilvl="5" w:tplc="6E8A00C6">
      <w:numFmt w:val="decimal"/>
      <w:lvlText w:val=""/>
      <w:lvlJc w:val="left"/>
    </w:lvl>
    <w:lvl w:ilvl="6" w:tplc="0F54537C">
      <w:numFmt w:val="decimal"/>
      <w:lvlText w:val=""/>
      <w:lvlJc w:val="left"/>
    </w:lvl>
    <w:lvl w:ilvl="7" w:tplc="16366A88">
      <w:numFmt w:val="decimal"/>
      <w:lvlText w:val=""/>
      <w:lvlJc w:val="left"/>
    </w:lvl>
    <w:lvl w:ilvl="8" w:tplc="525A9F04">
      <w:numFmt w:val="decimal"/>
      <w:lvlText w:val=""/>
      <w:lvlJc w:val="left"/>
    </w:lvl>
  </w:abstractNum>
  <w:num w:numId="1" w16cid:durableId="845751446">
    <w:abstractNumId w:val="2"/>
    <w:lvlOverride w:ilvl="0">
      <w:startOverride w:val="1"/>
    </w:lvlOverride>
  </w:num>
  <w:num w:numId="2" w16cid:durableId="577057531">
    <w:abstractNumId w:val="5"/>
    <w:lvlOverride w:ilvl="0">
      <w:startOverride w:val="1"/>
    </w:lvlOverride>
  </w:num>
  <w:num w:numId="3" w16cid:durableId="1910579763">
    <w:abstractNumId w:val="0"/>
    <w:lvlOverride w:ilvl="0">
      <w:startOverride w:val="1"/>
    </w:lvlOverride>
  </w:num>
  <w:num w:numId="4" w16cid:durableId="1589384670">
    <w:abstractNumId w:val="3"/>
    <w:lvlOverride w:ilvl="0">
      <w:startOverride w:val="1"/>
    </w:lvlOverride>
  </w:num>
  <w:num w:numId="5" w16cid:durableId="1058289286">
    <w:abstractNumId w:val="4"/>
  </w:num>
  <w:num w:numId="6" w16cid:durableId="171792492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7"/>
  <w:displayBackgroundShape/>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B7B40"/>
    <w:rsid w:val="000974FC"/>
    <w:rsid w:val="00195E4E"/>
    <w:rsid w:val="0023649D"/>
    <w:rsid w:val="002515D8"/>
    <w:rsid w:val="002A2D4C"/>
    <w:rsid w:val="003B7B40"/>
    <w:rsid w:val="003E49ED"/>
    <w:rsid w:val="00566F44"/>
    <w:rsid w:val="005C20CC"/>
    <w:rsid w:val="006458D3"/>
    <w:rsid w:val="0072618C"/>
    <w:rsid w:val="007C4444"/>
    <w:rsid w:val="007E59E7"/>
    <w:rsid w:val="0083593E"/>
    <w:rsid w:val="008C2F31"/>
    <w:rsid w:val="00A649FE"/>
    <w:rsid w:val="00A662B4"/>
    <w:rsid w:val="00B73385"/>
    <w:rsid w:val="00B82041"/>
    <w:rsid w:val="00B83F70"/>
    <w:rsid w:val="00DE0421"/>
    <w:rsid w:val="00E76DC2"/>
    <w:rsid w:val="00F107BB"/>
    <w:rsid w:val="00F460EA"/>
    <w:rsid w:val="00FC6BAB"/>
    <w:rsid w:val="00FE600F"/>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decimalSymbol w:val=","/>
  <w:listSeparator w:val=";"/>
  <w14:docId w14:val="6BE530E3"/>
  <w15:docId w15:val="{4D5EBC33-5FC5-594F-B8EA-5397A641ED2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lang w:val="es-ES" w:eastAsia="es-ES_tradnl"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uiPriority w:val="9"/>
    <w:qFormat/>
    <w:rsid w:val="00A662B4"/>
    <w:pPr>
      <w:pBdr>
        <w:bottom w:val="single" w:sz="6" w:space="0" w:color="4472C4"/>
      </w:pBdr>
      <w:shd w:val="clear" w:color="auto" w:fill="1F3864"/>
      <w:spacing w:before="400" w:after="200"/>
      <w:ind w:left="200" w:right="200"/>
      <w:outlineLvl w:val="0"/>
    </w:pPr>
    <w:rPr>
      <w:b/>
      <w:bCs/>
      <w:color w:val="FFFFFF"/>
      <w:sz w:val="28"/>
      <w:szCs w:val="28"/>
    </w:rPr>
  </w:style>
  <w:style w:type="paragraph" w:styleId="Ttulo2">
    <w:name w:val="heading 2"/>
    <w:uiPriority w:val="9"/>
    <w:unhideWhenUsed/>
    <w:qFormat/>
    <w:rsid w:val="00A662B4"/>
    <w:pPr>
      <w:shd w:val="clear" w:color="auto" w:fill="2E75B6"/>
      <w:spacing w:before="300" w:after="120"/>
      <w:ind w:left="200"/>
      <w:outlineLvl w:val="1"/>
    </w:pPr>
    <w:rPr>
      <w:b/>
      <w:bCs/>
      <w:color w:val="FFFFFF"/>
      <w:sz w:val="24"/>
      <w:szCs w:val="24"/>
    </w:rPr>
  </w:style>
  <w:style w:type="paragraph" w:styleId="Ttulo3">
    <w:name w:val="heading 3"/>
    <w:uiPriority w:val="9"/>
    <w:unhideWhenUsed/>
    <w:qFormat/>
    <w:rsid w:val="00A662B4"/>
    <w:pPr>
      <w:pBdr>
        <w:bottom w:val="single" w:sz="2" w:space="0" w:color="D6E4F0"/>
      </w:pBdr>
      <w:spacing w:before="200" w:after="80"/>
      <w:outlineLvl w:val="2"/>
    </w:pPr>
    <w:rPr>
      <w:b/>
      <w:bCs/>
      <w:color w:val="1F3864"/>
      <w:sz w:val="22"/>
      <w:szCs w:val="22"/>
    </w:rPr>
  </w:style>
  <w:style w:type="paragraph" w:styleId="Ttulo4">
    <w:name w:val="heading 4"/>
    <w:uiPriority w:val="9"/>
    <w:semiHidden/>
    <w:unhideWhenUsed/>
    <w:qFormat/>
    <w:pPr>
      <w:outlineLvl w:val="3"/>
    </w:pPr>
    <w:rPr>
      <w:i/>
      <w:iCs/>
      <w:color w:val="2E74B5"/>
    </w:rPr>
  </w:style>
  <w:style w:type="paragraph" w:styleId="Ttulo5">
    <w:name w:val="heading 5"/>
    <w:uiPriority w:val="9"/>
    <w:semiHidden/>
    <w:unhideWhenUsed/>
    <w:qFormat/>
    <w:pPr>
      <w:outlineLvl w:val="4"/>
    </w:pPr>
    <w:rPr>
      <w:color w:val="2E74B5"/>
    </w:rPr>
  </w:style>
  <w:style w:type="paragraph" w:styleId="Ttulo6">
    <w:name w:val="heading 6"/>
    <w:uiPriority w:val="9"/>
    <w:semiHidden/>
    <w:unhideWhenUsed/>
    <w:qFormat/>
    <w:pPr>
      <w:outlineLvl w:val="5"/>
    </w:pPr>
    <w:rPr>
      <w:color w:val="1F4D7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uiPriority w:val="10"/>
    <w:qFormat/>
    <w:rPr>
      <w:sz w:val="56"/>
      <w:szCs w:val="56"/>
    </w:rPr>
  </w:style>
  <w:style w:type="paragraph" w:customStyle="1" w:styleId="Fuerte1">
    <w:name w:val="Fuerte1"/>
    <w:qFormat/>
    <w:rPr>
      <w:b/>
      <w:bCs/>
    </w:rPr>
  </w:style>
  <w:style w:type="paragraph" w:styleId="Prrafodelista">
    <w:name w:val="List Paragraph"/>
    <w:qFormat/>
  </w:style>
  <w:style w:type="character" w:styleId="Hipervnculo">
    <w:name w:val="Hyperlink"/>
    <w:uiPriority w:val="99"/>
    <w:unhideWhenUsed/>
    <w:rPr>
      <w:color w:val="0563C1"/>
      <w:u w:val="single"/>
    </w:rPr>
  </w:style>
  <w:style w:type="character" w:styleId="Refdenotaalpie">
    <w:name w:val="footnote reference"/>
    <w:uiPriority w:val="99"/>
    <w:semiHidden/>
    <w:unhideWhenUsed/>
    <w:rPr>
      <w:vertAlign w:val="superscript"/>
    </w:rPr>
  </w:style>
  <w:style w:type="paragraph" w:styleId="Textonotapie">
    <w:name w:val="footnote text"/>
    <w:link w:val="TextonotapieCar"/>
    <w:uiPriority w:val="99"/>
    <w:semiHidden/>
    <w:unhideWhenUsed/>
  </w:style>
  <w:style w:type="character" w:customStyle="1" w:styleId="TextonotapieCar">
    <w:name w:val="Texto nota pie Car"/>
    <w:link w:val="Textonotapie"/>
    <w:uiPriority w:val="99"/>
    <w:semiHidden/>
    <w:unhideWhenUsed/>
    <w:rPr>
      <w:sz w:val="20"/>
      <w:szCs w:val="20"/>
    </w:rPr>
  </w:style>
  <w:style w:type="character" w:styleId="Refdenotaalfinal">
    <w:name w:val="endnote reference"/>
    <w:uiPriority w:val="99"/>
    <w:semiHidden/>
    <w:unhideWhenUsed/>
    <w:rPr>
      <w:vertAlign w:val="superscript"/>
    </w:rPr>
  </w:style>
  <w:style w:type="paragraph" w:styleId="Textonotaalfinal">
    <w:name w:val="endnote text"/>
    <w:link w:val="TextonotaalfinalCar"/>
    <w:uiPriority w:val="99"/>
    <w:semiHidden/>
    <w:unhideWhenUsed/>
  </w:style>
  <w:style w:type="character" w:customStyle="1" w:styleId="TextonotaalfinalCar">
    <w:name w:val="Texto nota al final Car"/>
    <w:link w:val="Textonotaalfinal"/>
    <w:uiPriority w:val="99"/>
    <w:semiHidden/>
    <w:unhideWhenUsed/>
    <w:rPr>
      <w:sz w:val="20"/>
      <w:szCs w:val="20"/>
    </w:rPr>
  </w:style>
  <w:style w:type="table" w:customStyle="1" w:styleId="TableGrid">
    <w:name w:val="TableGrid"/>
    <w:rsid w:val="006458D3"/>
    <w:rPr>
      <w:rFonts w:asciiTheme="minorHAnsi" w:eastAsiaTheme="minorEastAsia" w:hAnsiTheme="minorHAnsi" w:cstheme="minorBidi"/>
      <w:kern w:val="2"/>
      <w:sz w:val="24"/>
      <w:szCs w:val="24"/>
      <w14:ligatures w14:val="standardContextual"/>
    </w:rPr>
    <w:tblPr>
      <w:tblCellMar>
        <w:top w:w="0" w:type="dxa"/>
        <w:left w:w="0" w:type="dxa"/>
        <w:bottom w:w="0" w:type="dxa"/>
        <w:right w:w="0" w:type="dxa"/>
      </w:tblCellMar>
    </w:tblPr>
  </w:style>
  <w:style w:type="paragraph" w:styleId="TtuloTDC">
    <w:name w:val="TOC Heading"/>
    <w:basedOn w:val="Ttulo1"/>
    <w:next w:val="Normal"/>
    <w:uiPriority w:val="39"/>
    <w:unhideWhenUsed/>
    <w:qFormat/>
    <w:rsid w:val="007E59E7"/>
    <w:pPr>
      <w:keepNext/>
      <w:keepLines/>
      <w:spacing w:before="480" w:after="0" w:line="276" w:lineRule="auto"/>
      <w:outlineLvl w:val="9"/>
    </w:pPr>
    <w:rPr>
      <w:rFonts w:asciiTheme="majorHAnsi" w:eastAsiaTheme="majorEastAsia" w:hAnsiTheme="majorHAnsi" w:cstheme="majorBidi"/>
      <w:color w:val="0F4761" w:themeColor="accent1" w:themeShade="BF"/>
    </w:rPr>
  </w:style>
  <w:style w:type="paragraph" w:styleId="TDC1">
    <w:name w:val="toc 1"/>
    <w:basedOn w:val="Normal"/>
    <w:next w:val="Normal"/>
    <w:autoRedefine/>
    <w:uiPriority w:val="39"/>
    <w:unhideWhenUsed/>
    <w:rsid w:val="007E59E7"/>
    <w:pPr>
      <w:spacing w:before="120"/>
    </w:pPr>
    <w:rPr>
      <w:rFonts w:asciiTheme="minorHAnsi" w:hAnsiTheme="minorHAnsi"/>
      <w:b/>
      <w:bCs/>
      <w:i/>
      <w:iCs/>
      <w:sz w:val="24"/>
      <w:szCs w:val="24"/>
    </w:rPr>
  </w:style>
  <w:style w:type="paragraph" w:styleId="TDC2">
    <w:name w:val="toc 2"/>
    <w:basedOn w:val="Normal"/>
    <w:next w:val="Normal"/>
    <w:autoRedefine/>
    <w:uiPriority w:val="39"/>
    <w:unhideWhenUsed/>
    <w:rsid w:val="007E59E7"/>
    <w:pPr>
      <w:spacing w:before="120"/>
      <w:ind w:left="200"/>
    </w:pPr>
    <w:rPr>
      <w:rFonts w:asciiTheme="minorHAnsi" w:hAnsiTheme="minorHAnsi"/>
      <w:b/>
      <w:bCs/>
      <w:sz w:val="22"/>
      <w:szCs w:val="22"/>
    </w:rPr>
  </w:style>
  <w:style w:type="paragraph" w:styleId="TDC3">
    <w:name w:val="toc 3"/>
    <w:basedOn w:val="Normal"/>
    <w:next w:val="Normal"/>
    <w:autoRedefine/>
    <w:uiPriority w:val="39"/>
    <w:unhideWhenUsed/>
    <w:rsid w:val="007E59E7"/>
    <w:pPr>
      <w:ind w:left="400"/>
    </w:pPr>
    <w:rPr>
      <w:rFonts w:asciiTheme="minorHAnsi" w:hAnsiTheme="minorHAnsi"/>
    </w:rPr>
  </w:style>
  <w:style w:type="paragraph" w:styleId="TDC4">
    <w:name w:val="toc 4"/>
    <w:basedOn w:val="Normal"/>
    <w:next w:val="Normal"/>
    <w:autoRedefine/>
    <w:uiPriority w:val="39"/>
    <w:unhideWhenUsed/>
    <w:rsid w:val="007E59E7"/>
    <w:pPr>
      <w:ind w:left="600"/>
    </w:pPr>
    <w:rPr>
      <w:rFonts w:asciiTheme="minorHAnsi" w:hAnsiTheme="minorHAnsi"/>
    </w:rPr>
  </w:style>
  <w:style w:type="paragraph" w:styleId="TDC5">
    <w:name w:val="toc 5"/>
    <w:basedOn w:val="Normal"/>
    <w:next w:val="Normal"/>
    <w:autoRedefine/>
    <w:uiPriority w:val="39"/>
    <w:unhideWhenUsed/>
    <w:rsid w:val="007E59E7"/>
    <w:pPr>
      <w:ind w:left="800"/>
    </w:pPr>
    <w:rPr>
      <w:rFonts w:asciiTheme="minorHAnsi" w:hAnsiTheme="minorHAnsi"/>
    </w:rPr>
  </w:style>
  <w:style w:type="paragraph" w:styleId="TDC6">
    <w:name w:val="toc 6"/>
    <w:basedOn w:val="Normal"/>
    <w:next w:val="Normal"/>
    <w:autoRedefine/>
    <w:uiPriority w:val="39"/>
    <w:unhideWhenUsed/>
    <w:rsid w:val="007E59E7"/>
    <w:pPr>
      <w:ind w:left="1000"/>
    </w:pPr>
    <w:rPr>
      <w:rFonts w:asciiTheme="minorHAnsi" w:hAnsiTheme="minorHAnsi"/>
    </w:rPr>
  </w:style>
  <w:style w:type="paragraph" w:styleId="TDC7">
    <w:name w:val="toc 7"/>
    <w:basedOn w:val="Normal"/>
    <w:next w:val="Normal"/>
    <w:autoRedefine/>
    <w:uiPriority w:val="39"/>
    <w:unhideWhenUsed/>
    <w:rsid w:val="007E59E7"/>
    <w:pPr>
      <w:ind w:left="1200"/>
    </w:pPr>
    <w:rPr>
      <w:rFonts w:asciiTheme="minorHAnsi" w:hAnsiTheme="minorHAnsi"/>
    </w:rPr>
  </w:style>
  <w:style w:type="paragraph" w:styleId="TDC8">
    <w:name w:val="toc 8"/>
    <w:basedOn w:val="Normal"/>
    <w:next w:val="Normal"/>
    <w:autoRedefine/>
    <w:uiPriority w:val="39"/>
    <w:unhideWhenUsed/>
    <w:rsid w:val="007E59E7"/>
    <w:pPr>
      <w:ind w:left="1400"/>
    </w:pPr>
    <w:rPr>
      <w:rFonts w:asciiTheme="minorHAnsi" w:hAnsiTheme="minorHAnsi"/>
    </w:rPr>
  </w:style>
  <w:style w:type="paragraph" w:styleId="TDC9">
    <w:name w:val="toc 9"/>
    <w:basedOn w:val="Normal"/>
    <w:next w:val="Normal"/>
    <w:autoRedefine/>
    <w:uiPriority w:val="39"/>
    <w:unhideWhenUsed/>
    <w:rsid w:val="007E59E7"/>
    <w:pPr>
      <w:ind w:left="1600"/>
    </w:pPr>
    <w:rPr>
      <w:rFonts w:asciiTheme="minorHAnsi" w:hAnsiTheme="minorHAnsi"/>
    </w:rPr>
  </w:style>
  <w:style w:type="character" w:styleId="Mencinsinresolver">
    <w:name w:val="Unresolved Mention"/>
    <w:basedOn w:val="Fuentedeprrafopredeter"/>
    <w:uiPriority w:val="99"/>
    <w:semiHidden/>
    <w:unhideWhenUsed/>
    <w:rsid w:val="00566F44"/>
    <w:rPr>
      <w:color w:val="605E5C"/>
      <w:shd w:val="clear" w:color="auto" w:fill="E1DFDD"/>
    </w:rPr>
  </w:style>
  <w:style w:type="character" w:styleId="Hipervnculovisitado">
    <w:name w:val="FollowedHyperlink"/>
    <w:basedOn w:val="Fuentedeprrafopredeter"/>
    <w:uiPriority w:val="99"/>
    <w:semiHidden/>
    <w:unhideWhenUsed/>
    <w:rsid w:val="00566F44"/>
    <w:rPr>
      <w:color w:val="96607D" w:themeColor="followedHyperlink"/>
      <w:u w:val="single"/>
    </w:rPr>
  </w:style>
  <w:style w:type="paragraph" w:styleId="Encabezado">
    <w:name w:val="header"/>
    <w:basedOn w:val="Normal"/>
    <w:link w:val="EncabezadoCar"/>
    <w:uiPriority w:val="99"/>
    <w:unhideWhenUsed/>
    <w:rsid w:val="00FE600F"/>
    <w:pPr>
      <w:tabs>
        <w:tab w:val="center" w:pos="4252"/>
        <w:tab w:val="right" w:pos="8504"/>
      </w:tabs>
    </w:pPr>
  </w:style>
  <w:style w:type="character" w:customStyle="1" w:styleId="EncabezadoCar">
    <w:name w:val="Encabezado Car"/>
    <w:basedOn w:val="Fuentedeprrafopredeter"/>
    <w:link w:val="Encabezado"/>
    <w:uiPriority w:val="99"/>
    <w:rsid w:val="00FE600F"/>
  </w:style>
  <w:style w:type="paragraph" w:styleId="Piedepgina">
    <w:name w:val="footer"/>
    <w:basedOn w:val="Normal"/>
    <w:link w:val="PiedepginaCar"/>
    <w:uiPriority w:val="99"/>
    <w:unhideWhenUsed/>
    <w:rsid w:val="00FE600F"/>
    <w:pPr>
      <w:tabs>
        <w:tab w:val="center" w:pos="4252"/>
        <w:tab w:val="right" w:pos="8504"/>
      </w:tabs>
    </w:pPr>
  </w:style>
  <w:style w:type="character" w:customStyle="1" w:styleId="PiedepginaCar">
    <w:name w:val="Pie de página Car"/>
    <w:basedOn w:val="Fuentedeprrafopredeter"/>
    <w:link w:val="Piedepgina"/>
    <w:uiPriority w:val="99"/>
    <w:rsid w:val="00FE600F"/>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yperlink" Target="https://alvarcamachom.github.io/CanalOpo/Material_Estudio/examenes_problemas/examenes.html" TargetMode="External"/><Relationship Id="rId13" Type="http://schemas.openxmlformats.org/officeDocument/2006/relationships/image" Target="media/image2.jpeg"/><Relationship Id="rId18" Type="http://schemas.openxmlformats.org/officeDocument/2006/relationships/image" Target="media/image7.png"/><Relationship Id="rId3" Type="http://schemas.openxmlformats.org/officeDocument/2006/relationships/styles" Target="styles.xml"/><Relationship Id="rId21"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image" Target="media/image1.jpeg"/><Relationship Id="rId17" Type="http://schemas.openxmlformats.org/officeDocument/2006/relationships/image" Target="media/image6.png"/><Relationship Id="rId2" Type="http://schemas.openxmlformats.org/officeDocument/2006/relationships/numbering" Target="numbering.xml"/><Relationship Id="rId16" Type="http://schemas.openxmlformats.org/officeDocument/2006/relationships/image" Target="media/image5.png"/><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image" Target="media/image4.png"/><Relationship Id="rId10" Type="http://schemas.openxmlformats.org/officeDocument/2006/relationships/hyperlink" Target="https://create.kahoot.it/my-library/kahoots/6438c067-970d-4e14-948d-74dc7c2150d7" TargetMode="External"/><Relationship Id="rId19" Type="http://schemas.openxmlformats.org/officeDocument/2006/relationships/footer" Target="footer2.xml"/><Relationship Id="rId4" Type="http://schemas.openxmlformats.org/officeDocument/2006/relationships/settings" Target="settings.xml"/><Relationship Id="rId9" Type="http://schemas.openxmlformats.org/officeDocument/2006/relationships/hyperlink" Target="https://wayground.com/join/game/U2FsdGVkX1%252BDGdR%252BUhQ0zlFM1XbB3E9BEhSR%252B2tM1wXd%252Be50auzV01dyz15A7lMAPOfmWqjug0ULzozikh2ylA%253D%253D" TargetMode="External"/><Relationship Id="rId14" Type="http://schemas.openxmlformats.org/officeDocument/2006/relationships/image" Target="media/image3.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8701250-0BE1-FA49-9E65-7BC72655D57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100</TotalTime>
  <Pages>57</Pages>
  <Words>20467</Words>
  <Characters>112570</Characters>
  <Application>Microsoft Office Word</Application>
  <DocSecurity>0</DocSecurity>
  <Lines>938</Lines>
  <Paragraphs>265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132772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Camacho Martín Álvaro</cp:lastModifiedBy>
  <cp:revision>18</cp:revision>
  <dcterms:created xsi:type="dcterms:W3CDTF">2026-05-06T05:03:00Z</dcterms:created>
  <dcterms:modified xsi:type="dcterms:W3CDTF">2026-05-13T11:30:00Z</dcterms:modified>
</cp:coreProperties>
</file>