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6BE9" w14:textId="54AA117C" w:rsidR="007B75CB" w:rsidRDefault="00FA4EB2">
      <w:r>
        <w:t>sdfsdf</w:t>
      </w:r>
    </w:p>
    <w:sectPr w:rsidR="007B7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B2"/>
    <w:rsid w:val="007B75CB"/>
    <w:rsid w:val="00CE031B"/>
    <w:rsid w:val="00D228AF"/>
    <w:rsid w:val="00FA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72819"/>
  <w15:chartTrackingRefBased/>
  <w15:docId w15:val="{BED04C82-10A2-0C44-824F-67DA7C22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Martín Álvaro</dc:creator>
  <cp:keywords/>
  <dc:description/>
  <cp:lastModifiedBy>Camacho Martín Álvaro</cp:lastModifiedBy>
  <cp:revision>1</cp:revision>
  <dcterms:created xsi:type="dcterms:W3CDTF">2022-10-27T10:10:00Z</dcterms:created>
  <dcterms:modified xsi:type="dcterms:W3CDTF">2022-10-27T10:10:00Z</dcterms:modified>
</cp:coreProperties>
</file>