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DBA ONLINE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Manual de Recursos Humanos</w:t>
      </w:r>
    </w:p>
    <w:p>
      <w:pPr>
        <w:spacing w:after="100"/>
        <w:jc w:val="center"/>
      </w:pPr>
      <w:r>
        <w:rPr>
          <w:i/>
          <w:iCs/>
        </w:rPr>
        <w:t xml:space="preserve">Políticas, Benefícios e Perguntas Frequentes (FAQ)</w:t>
      </w:r>
    </w:p>
    <w:p>
      <w:pPr>
        <w:spacing w:after="100"/>
        <w:jc w:val="center"/>
      </w:pPr>
      <w:r>
        <w:rPr>
          <w:i/>
          <w:iCs/>
          <w:color w:val="808080"/>
        </w:rPr>
        <w:t xml:space="preserve">Documento fictício para fins de teste e treinamento</w:t>
      </w:r>
    </w:p>
    <w:p>
      <w:pPr>
        <w:spacing w:after="400"/>
        <w:jc w:val="center"/>
      </w:pPr>
      <w:r>
        <w:rPr>
          <w:color w:val="808080"/>
        </w:rPr>
        <w:t xml:space="preserve">Versão 1.0 — 2026</w:t>
      </w:r>
    </w:p>
    <w:p>
      <w:pPr>
        <w:pStyle w:val="Heading1"/>
        <w:spacing w:after="200" w:before="400"/>
      </w:pPr>
      <w:r>
        <w:t xml:space="preserve">1. Sobre a Empresa</w:t>
      </w:r>
    </w:p>
    <w:p>
      <w:pPr>
        <w:spacing w:after="200"/>
      </w:pPr>
      <w:r>
        <w:t xml:space="preserve">A DBA Online é uma empresa fictícia de tecnologia da informação, especializada em desenvolvimento de software, infraestrutura em nuvem e soluções de inteligência artificial para clientes corporativos. Fundada em 2015, a empresa conta atualmente com mais de 800 colaboradores distribuídos entre as unidades de São Paulo, Belo Horizonte e Lisboa, além de um contingente significativo em regime remoto.</w:t>
      </w:r>
    </w:p>
    <w:p>
      <w:pPr>
        <w:spacing w:after="200"/>
      </w:pPr>
      <w:r>
        <w:t xml:space="preserve">A missão da empresa é entregar soluções tecnológicas de alta qualidade, promovendo um ambiente de trabalho colaborativo, diverso e orientado a resultados. Este manual reúne as principais políticas de Recursos Humanos, benefícios oferecidos e respostas às dúvidas mais comuns dos colaboradores.</w:t>
      </w:r>
    </w:p>
    <w:p>
      <w:pPr>
        <w:pStyle w:val="Heading1"/>
        <w:spacing w:after="200" w:before="400"/>
      </w:pPr>
      <w:r>
        <w:t xml:space="preserve">2. Jornada de Trabalho e Modelo de Trabalho</w:t>
      </w:r>
    </w:p>
    <w:p>
      <w:pPr>
        <w:spacing w:after="200"/>
      </w:pPr>
      <w:r>
        <w:t xml:space="preserve">A jornada padrão é de 40 horas semanais, distribuídas de segunda a sexta-feira, com horário flexível de entrada entre 7h e 10h, desde que respeitada a carga horária diária de 8 horas e o intervalo mínimo de 1 hora para almoço.</w:t>
      </w:r>
    </w:p>
    <w:p>
      <w:pPr>
        <w:spacing w:after="200"/>
      </w:pPr>
      <w:r>
        <w:t xml:space="preserve">A empresa adota o modelo híbrido como padrão para as equipes de desenvolvimento, com 2 dias presenciais obrigatórios por semana (terça e quinta-feira). Equipes de suporte a clientes internacionais e áreas de infraestrutura crítica podem seguir escalas diferenciadas, definidas junto à liderança direta.</w:t>
      </w:r>
    </w:p>
    <w:p>
      <w:pPr>
        <w:spacing w:after="200"/>
      </w:pPr>
      <w:r>
        <w:t xml:space="preserve">Colaboradores que residem a mais de 100 km de qualquer unidade física podem solicitar o regime 100% remoto, mediante aprovação do gestor e da área de RH.</w:t>
      </w:r>
    </w:p>
    <w:p>
      <w:pPr>
        <w:pStyle w:val="Heading1"/>
        <w:spacing w:after="200" w:before="400"/>
      </w:pPr>
      <w:r>
        <w:t xml:space="preserve">3. Contratação e Onboarding</w:t>
      </w:r>
    </w:p>
    <w:p>
      <w:pPr>
        <w:spacing w:after="200"/>
      </w:pPr>
      <w:r>
        <w:t xml:space="preserve">O processo seletivo padrão envolve: triagem curricular, teste técnico (quando aplicável), entrevista com o RH, entrevista técnica com a liderança da área e, em posições sênior ou de liderança, uma entrevista final com a diretoria.</w:t>
      </w:r>
    </w:p>
    <w:p>
      <w:pPr>
        <w:spacing w:after="200"/>
      </w:pPr>
      <w:r>
        <w:t xml:space="preserve">Todo novo colaborador passa por um programa de onboarding de duas semanas, que inclui apresentação da cultura organizacional, treinamentos de segurança da informação, configuração de equipamentos e acessos, e acompanhamento próximo de um "buddy" (colega padrinho) durante os primeiros 30 dias.</w:t>
      </w:r>
    </w:p>
    <w:p>
      <w:pPr>
        <w:spacing w:after="200"/>
      </w:pPr>
      <w:r>
        <w:t xml:space="preserve">O período de experiência é de 90 dias, dividido em dois ciclos de 45 dias, com avaliação formal ao final de cada ciclo.</w:t>
      </w:r>
    </w:p>
    <w:p>
      <w:pPr>
        <w:pStyle w:val="Heading1"/>
        <w:spacing w:after="200" w:before="400"/>
      </w:pPr>
      <w:r>
        <w:t xml:space="preserve">4. Remuneração e Benefícios</w:t>
      </w:r>
    </w:p>
    <w:p>
      <w:pPr>
        <w:spacing w:after="200"/>
      </w:pPr>
      <w:r>
        <w:t xml:space="preserve">A remuneração é composta por salário-base, benefícios fixos e, para determinadas posições, remuneração variável atrelada a metas individuais e de equipe (PLR).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Benefício</w:t>
            </w:r>
          </w:p>
        </w:tc>
        <w:tc>
          <w:tcPr>
            <w:tcW w:type="dxa" w:w="5500"/>
            <w:shd w:fill="D9E2F3" w:val="clear"/>
          </w:tcPr>
          <w:p>
            <w:r>
              <w:rPr>
                <w:b/>
                <w:bCs/>
              </w:rPr>
              <w:t xml:space="preserve">Detalhes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Vale-refeição/alimentação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R$ 1.100,00 mensais, creditados no 5º dia útil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Plano de saúde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Cobertura nacional, extensível a dependentes, sem coparticipação em consultas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Plano odontológico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Cobertura nacional, extensível a dependentes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Vale-transporte ou auxílio-mobilidade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Conforme necessidade do colaborador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Auxílio home office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R$ 150,00 mensais para colaboradores em regime remoto ou híbrido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Gympass / auxílio bem-estar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Acesso a academias e apps de saúde mental parceiros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Seguro de vida em grupo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Custeado integralmente pela empresa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Day off de aniversário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Um dia de folga na semana do aniversário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Previdência privada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Contribuição da empresa a partir de 1 ano de casa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Auxílio-creche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Para filhos de até 6 anos, mediante comprovação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5. Férias e Licenças</w:t>
      </w:r>
    </w:p>
    <w:p>
      <w:pPr>
        <w:spacing w:after="200"/>
      </w:pPr>
      <w:r>
        <w:t xml:space="preserve">As férias seguem a legislação vigente: 30 dias corridos por ano de trabalho, podendo ser fracionadas em até três períodos, sendo que um deles não pode ser inferior a 14 dias corridos. O agendamento deve ser feito com pelo menos 60 dias de antecedência junto ao gestor direto.</w:t>
      </w:r>
    </w:p>
    <w:p>
      <w:pPr>
        <w:spacing w:after="200"/>
      </w:pPr>
      <w:r>
        <w:t xml:space="preserve">Licença-maternidade: 180 dias, conforme adesão ao programa Empresa Cidadã. Licença-paternidade: 20 dias corridos. Licença-luto: 3 dias úteis para parentes de primeiro grau ou cônjuge.</w:t>
      </w:r>
    </w:p>
    <w:p>
      <w:pPr>
        <w:pStyle w:val="Heading1"/>
        <w:spacing w:after="200" w:before="400"/>
      </w:pPr>
      <w:r>
        <w:t xml:space="preserve">6. Avaliação de Desempenho e Carreira</w:t>
      </w:r>
    </w:p>
    <w:p>
      <w:pPr>
        <w:spacing w:after="200"/>
      </w:pPr>
      <w:r>
        <w:t xml:space="preserve">A avaliação de desempenho ocorre semestralmente, no modelo 90 graus (autoavaliação e avaliação do gestor), complementado por feedback 360 graus uma vez ao ano, com a participação de pares e, quando aplicável, liderados.</w:t>
      </w:r>
    </w:p>
    <w:p>
      <w:pPr>
        <w:spacing w:after="200"/>
      </w:pPr>
      <w:r>
        <w:t xml:space="preserve">O plano de carreira da DBA Online é estruturado em trilhas técnica e de gestão, permitindo que o colaborador escolha o caminho mais alinhado ao seu perfil, sem perda de nível hierárquico ou remuneração equivalente.</w:t>
      </w:r>
    </w:p>
    <w:p>
      <w:pPr>
        <w:pStyle w:val="Heading1"/>
        <w:spacing w:after="200" w:before="400"/>
      </w:pPr>
      <w:r>
        <w:t xml:space="preserve">7. Treinamento e Desenvolvimento</w:t>
      </w:r>
    </w:p>
    <w:p>
      <w:pPr>
        <w:spacing w:after="200"/>
      </w:pPr>
      <w:r>
        <w:t xml:space="preserve">Todo colaborador possui uma verba anual de R$ 3.000,00 para cursos, certificações e eventos técnicos, mediante aprovação prévia do gestor. A empresa também oferece trilhas internas de aprendizagem em parceria com plataformas como Alura, Coursera e Pluralsight.</w:t>
      </w:r>
    </w:p>
    <w:p>
      <w:pPr>
        <w:pStyle w:val="Heading1"/>
        <w:spacing w:after="200" w:before="400"/>
      </w:pPr>
      <w:r>
        <w:t xml:space="preserve">8. Conduta, Ética e Convivência</w:t>
      </w:r>
    </w:p>
    <w:p>
      <w:pPr>
        <w:spacing w:after="200"/>
      </w:pPr>
      <w:r>
        <w:t xml:space="preserve">A DBA Online possui tolerância zero a qualquer forma de assédio, discriminação ou preconceito. Casos devem ser reportados ao Canal de Ética, que garante sigilo e não retaliação ao denunciante. O uso de recursos corporativos (e-mail, notebook, VPN) deve seguir a Política de Segurança da Informação, vedado o uso para fins pessoais que comprometam a segurança dos dados da empresa ou de clientes.</w:t>
      </w:r>
    </w:p>
    <w:p>
      <w:pPr>
        <w:pStyle w:val="Heading1"/>
        <w:spacing w:after="200" w:before="400"/>
      </w:pPr>
      <w:r>
        <w:t xml:space="preserve">9. Desligamento</w:t>
      </w:r>
    </w:p>
    <w:p>
      <w:pPr>
        <w:spacing w:after="200"/>
      </w:pPr>
      <w:r>
        <w:t xml:space="preserve">Em caso de desligamento, sem ou com justa causa, o colaborador passa por uma entrevista de desligamento conduzida pelo RH. Equipamentos, crachás e acessos devem ser devolvidos até o último dia de trabalho. O aviso prévio segue a legislação vigente, podendo ser trabalhado ou indenizado, conforme acordo entre as partes.</w:t>
      </w:r>
    </w:p>
    <w:p>
      <w:pPr>
        <w:pStyle w:val="Heading1"/>
        <w:spacing w:after="200" w:before="400"/>
      </w:pPr>
      <w:r>
        <w:t xml:space="preserve">10. Perguntas Frequentes (FAQ) — Geral</w:t>
      </w:r>
    </w:p>
    <w:p>
      <w:pPr>
        <w:spacing w:after="50" w:before="150"/>
      </w:pPr>
      <w:r>
        <w:rPr>
          <w:b/>
          <w:bCs/>
        </w:rPr>
        <w:t xml:space="preserve">P: Qual é a jornada de trabalho padrão na DBA Online?</w:t>
      </w:r>
    </w:p>
    <w:p>
      <w:pPr>
        <w:spacing w:after="150"/>
      </w:pPr>
      <w:r>
        <w:t xml:space="preserve">R: 40 horas semanais, de segunda a sexta-feira, com entrada flexível entre 7h e 10h e 1 hora de intervalo para almoço.</w:t>
      </w:r>
    </w:p>
    <w:p>
      <w:pPr>
        <w:spacing w:after="50" w:before="150"/>
      </w:pPr>
      <w:r>
        <w:rPr>
          <w:b/>
          <w:bCs/>
        </w:rPr>
        <w:t xml:space="preserve">P: A empresa trabalha com modelo híbrido, presencial ou remoto?</w:t>
      </w:r>
    </w:p>
    <w:p>
      <w:pPr>
        <w:spacing w:after="150"/>
      </w:pPr>
      <w:r>
        <w:t xml:space="preserve">R: O modelo padrão é híbrido, com 2 dias presenciais obrigatórios (terça e quinta-feira). O 100% remoto pode ser solicitado por colaboradores que morem a mais de 100 km de uma unidade.</w:t>
      </w:r>
    </w:p>
    <w:p>
      <w:pPr>
        <w:spacing w:after="50" w:before="150"/>
      </w:pPr>
      <w:r>
        <w:rPr>
          <w:b/>
          <w:bCs/>
        </w:rPr>
        <w:t xml:space="preserve">P: Quanto tempo dura o período de experiência?</w:t>
      </w:r>
    </w:p>
    <w:p>
      <w:pPr>
        <w:spacing w:after="150"/>
      </w:pPr>
      <w:r>
        <w:t xml:space="preserve">R: 90 dias, divididos em dois ciclos de 45 dias, com avaliação formal ao final de cada ciclo.</w:t>
      </w:r>
    </w:p>
    <w:p>
      <w:pPr>
        <w:spacing w:after="50" w:before="150"/>
      </w:pPr>
      <w:r>
        <w:rPr>
          <w:b/>
          <w:bCs/>
        </w:rPr>
        <w:t xml:space="preserve">P: Como funciona o programa de onboarding?</w:t>
      </w:r>
    </w:p>
    <w:p>
      <w:pPr>
        <w:spacing w:after="150"/>
      </w:pPr>
      <w:r>
        <w:t xml:space="preserve">R: Tem duração de duas semanas e inclui apresentação da cultura, treinamentos de segurança da informação, configuração de acessos e acompanhamento de um colega padrinho (buddy) por 30 dias.</w:t>
      </w:r>
    </w:p>
    <w:p>
      <w:pPr>
        <w:spacing w:after="50" w:before="150"/>
      </w:pPr>
      <w:r>
        <w:rPr>
          <w:b/>
          <w:bCs/>
        </w:rPr>
        <w:t xml:space="preserve">P: Quantos dias de férias o colaborador tem direito por ano?</w:t>
      </w:r>
    </w:p>
    <w:p>
      <w:pPr>
        <w:spacing w:after="150"/>
      </w:pPr>
      <w:r>
        <w:t xml:space="preserve">R: 30 dias corridos por ano trabalhado, podendo ser fracionados em até três períodos, sendo um deles de no mínimo 14 dias.</w:t>
      </w:r>
    </w:p>
    <w:p>
      <w:pPr>
        <w:spacing w:after="50" w:before="150"/>
      </w:pPr>
      <w:r>
        <w:rPr>
          <w:b/>
          <w:bCs/>
        </w:rPr>
        <w:t xml:space="preserve">P: Com quanto tempo de antecedência as férias devem ser agendadas?</w:t>
      </w:r>
    </w:p>
    <w:p>
      <w:pPr>
        <w:spacing w:after="150"/>
      </w:pPr>
      <w:r>
        <w:t xml:space="preserve">R: Com pelo menos 60 dias de antecedência, junto ao gestor direto.</w:t>
      </w:r>
    </w:p>
    <w:p>
      <w:pPr>
        <w:spacing w:after="50" w:before="150"/>
      </w:pPr>
      <w:r>
        <w:rPr>
          <w:b/>
          <w:bCs/>
        </w:rPr>
        <w:t xml:space="preserve">P: Qual é a duração da licença-maternidade?</w:t>
      </w:r>
    </w:p>
    <w:p>
      <w:pPr>
        <w:spacing w:after="150"/>
      </w:pPr>
      <w:r>
        <w:t xml:space="preserve">R: 180 dias, conforme adesão da empresa ao programa Empresa Cidadã.</w:t>
      </w:r>
    </w:p>
    <w:p>
      <w:pPr>
        <w:spacing w:after="50" w:before="150"/>
      </w:pPr>
      <w:r>
        <w:rPr>
          <w:b/>
          <w:bCs/>
        </w:rPr>
        <w:t xml:space="preserve">P: Qual é a duração da licença-paternidade?</w:t>
      </w:r>
    </w:p>
    <w:p>
      <w:pPr>
        <w:spacing w:after="150"/>
      </w:pPr>
      <w:r>
        <w:t xml:space="preserve">R: 20 dias corridos.</w:t>
      </w:r>
    </w:p>
    <w:p>
      <w:pPr>
        <w:spacing w:after="50" w:before="150"/>
      </w:pPr>
      <w:r>
        <w:rPr>
          <w:b/>
          <w:bCs/>
        </w:rPr>
        <w:t xml:space="preserve">P: A empresa oferece licença-luto?</w:t>
      </w:r>
    </w:p>
    <w:p>
      <w:pPr>
        <w:spacing w:after="150"/>
      </w:pPr>
      <w:r>
        <w:t xml:space="preserve">R: Sim, 3 dias úteis para falecimento de parentes de primeiro grau ou cônjuge.</w:t>
      </w:r>
    </w:p>
    <w:p>
      <w:pPr>
        <w:spacing w:after="50" w:before="150"/>
      </w:pPr>
      <w:r>
        <w:rPr>
          <w:b/>
          <w:bCs/>
        </w:rPr>
        <w:t xml:space="preserve">P: Com que frequência ocorre a avaliação de desempenho?</w:t>
      </w:r>
    </w:p>
    <w:p>
      <w:pPr>
        <w:spacing w:after="150"/>
      </w:pPr>
      <w:r>
        <w:t xml:space="preserve">R: Semestralmente, no modelo autoavaliação mais avaliação do gestor, com feedback 360 graus uma vez ao ano.</w:t>
      </w:r>
    </w:p>
    <w:p>
      <w:pPr>
        <w:spacing w:after="50" w:before="150"/>
      </w:pPr>
      <w:r>
        <w:rPr>
          <w:b/>
          <w:bCs/>
        </w:rPr>
        <w:t xml:space="preserve">P: Existe plano de carreira estruturado?</w:t>
      </w:r>
    </w:p>
    <w:p>
      <w:pPr>
        <w:spacing w:after="150"/>
      </w:pPr>
      <w:r>
        <w:t xml:space="preserve">R: Sim, com trilhas técnica e de gestão, permitindo migração entre elas sem perda de nível ou remuneração equivalente.</w:t>
      </w:r>
    </w:p>
    <w:p>
      <w:pPr>
        <w:spacing w:after="50" w:before="150"/>
      </w:pPr>
      <w:r>
        <w:rPr>
          <w:b/>
          <w:bCs/>
        </w:rPr>
        <w:t xml:space="preserve">P: Como funciona o processo de desligamento?</w:t>
      </w:r>
    </w:p>
    <w:p>
      <w:pPr>
        <w:spacing w:after="150"/>
      </w:pPr>
      <w:r>
        <w:t xml:space="preserve">R: Inclui entrevista de desligamento com o RH, devolução de equipamentos e acessos até o último dia, e aviso prévio conforme legislação vigente.</w:t>
      </w:r>
    </w:p>
    <w:p>
      <w:pPr>
        <w:spacing w:after="50" w:before="150"/>
      </w:pPr>
      <w:r>
        <w:rPr>
          <w:b/>
          <w:bCs/>
        </w:rPr>
        <w:t xml:space="preserve">P: Onde reportar casos de assédio ou discriminação?</w:t>
      </w:r>
    </w:p>
    <w:p>
      <w:pPr>
        <w:spacing w:after="150"/>
      </w:pPr>
      <w:r>
        <w:t xml:space="preserve">R: No Canal de Ética da empresa, que garante sigilo e não retaliação ao denunciante.</w:t>
      </w:r>
    </w:p>
    <w:p>
      <w:pPr>
        <w:pStyle w:val="Heading1"/>
        <w:spacing w:after="200" w:before="400"/>
      </w:pPr>
      <w:r>
        <w:t xml:space="preserve">11. Perguntas Frequentes (FAQ) — Benefícios</w:t>
      </w:r>
    </w:p>
    <w:p>
      <w:pPr>
        <w:spacing w:after="50" w:before="150"/>
      </w:pPr>
      <w:r>
        <w:rPr>
          <w:b/>
          <w:bCs/>
        </w:rPr>
        <w:t xml:space="preserve">P: Qual é o valor do vale-refeição/alimentação?</w:t>
      </w:r>
    </w:p>
    <w:p>
      <w:pPr>
        <w:spacing w:after="150"/>
      </w:pPr>
      <w:r>
        <w:t xml:space="preserve">R: R$ 1.100,00 mensais, creditados no 5º dia útil de cada mês.</w:t>
      </w:r>
    </w:p>
    <w:p>
      <w:pPr>
        <w:spacing w:after="50" w:before="150"/>
      </w:pPr>
      <w:r>
        <w:rPr>
          <w:b/>
          <w:bCs/>
        </w:rPr>
        <w:t xml:space="preserve">P: O plano de saúde cobre dependentes?</w:t>
      </w:r>
    </w:p>
    <w:p>
      <w:pPr>
        <w:spacing w:after="150"/>
      </w:pPr>
      <w:r>
        <w:t xml:space="preserve">R: Sim, o plano de saúde e o odontológico têm cobertura nacional e podem ser estendidos a dependentes.</w:t>
      </w:r>
    </w:p>
    <w:p>
      <w:pPr>
        <w:spacing w:after="50" w:before="150"/>
      </w:pPr>
      <w:r>
        <w:rPr>
          <w:b/>
          <w:bCs/>
        </w:rPr>
        <w:t xml:space="preserve">P: Há coparticipação no plano de saúde?</w:t>
      </w:r>
    </w:p>
    <w:p>
      <w:pPr>
        <w:spacing w:after="150"/>
      </w:pPr>
      <w:r>
        <w:t xml:space="preserve">R: Não há coparticipação em consultas médicas.</w:t>
      </w:r>
    </w:p>
    <w:p>
      <w:pPr>
        <w:spacing w:after="50" w:before="150"/>
      </w:pPr>
      <w:r>
        <w:rPr>
          <w:b/>
          <w:bCs/>
        </w:rPr>
        <w:t xml:space="preserve">P: Existe algum auxílio para quem trabalha em home office?</w:t>
      </w:r>
    </w:p>
    <w:p>
      <w:pPr>
        <w:spacing w:after="150"/>
      </w:pPr>
      <w:r>
        <w:t xml:space="preserve">R: Sim, um auxílio de R$ 150,00 mensais para colaboradores em regime remoto ou híbrido.</w:t>
      </w:r>
    </w:p>
    <w:p>
      <w:pPr>
        <w:spacing w:after="50" w:before="150"/>
      </w:pPr>
      <w:r>
        <w:rPr>
          <w:b/>
          <w:bCs/>
        </w:rPr>
        <w:t xml:space="preserve">P: A empresa oferece algum benefício de bem-estar ou academia?</w:t>
      </w:r>
    </w:p>
    <w:p>
      <w:pPr>
        <w:spacing w:after="150"/>
      </w:pPr>
      <w:r>
        <w:t xml:space="preserve">R: Sim, por meio de parceria com Gympass e aplicativos de saúde mental.</w:t>
      </w:r>
    </w:p>
    <w:p>
      <w:pPr>
        <w:spacing w:after="50" w:before="150"/>
      </w:pPr>
      <w:r>
        <w:rPr>
          <w:b/>
          <w:bCs/>
        </w:rPr>
        <w:t xml:space="preserve">P: Existe seguro de vida?</w:t>
      </w:r>
    </w:p>
    <w:p>
      <w:pPr>
        <w:spacing w:after="150"/>
      </w:pPr>
      <w:r>
        <w:t xml:space="preserve">R: Sim, seguro de vida em grupo custeado integralmente pela empresa.</w:t>
      </w:r>
    </w:p>
    <w:p>
      <w:pPr>
        <w:spacing w:after="50" w:before="150"/>
      </w:pPr>
      <w:r>
        <w:rPr>
          <w:b/>
          <w:bCs/>
        </w:rPr>
        <w:t xml:space="preserve">P: O que é o day off de aniversário?</w:t>
      </w:r>
    </w:p>
    <w:p>
      <w:pPr>
        <w:spacing w:after="150"/>
      </w:pPr>
      <w:r>
        <w:t xml:space="preserve">R: Um dia de folga concedido na semana do aniversário do colaborador.</w:t>
      </w:r>
    </w:p>
    <w:p>
      <w:pPr>
        <w:spacing w:after="50" w:before="150"/>
      </w:pPr>
      <w:r>
        <w:rPr>
          <w:b/>
          <w:bCs/>
        </w:rPr>
        <w:t xml:space="preserve">P: A empresa oferece previdência privada?</w:t>
      </w:r>
    </w:p>
    <w:p>
      <w:pPr>
        <w:spacing w:after="150"/>
      </w:pPr>
      <w:r>
        <w:t xml:space="preserve">R: Sim, com contribuição da empresa a partir de 1 ano de casa.</w:t>
      </w:r>
    </w:p>
    <w:p>
      <w:pPr>
        <w:spacing w:after="50" w:before="150"/>
      </w:pPr>
      <w:r>
        <w:rPr>
          <w:b/>
          <w:bCs/>
        </w:rPr>
        <w:t xml:space="preserve">P: Existe auxílio-creche?</w:t>
      </w:r>
    </w:p>
    <w:p>
      <w:pPr>
        <w:spacing w:after="150"/>
      </w:pPr>
      <w:r>
        <w:t xml:space="preserve">R: Sim, para filhos de até 6 anos, mediante comprovação.</w:t>
      </w:r>
    </w:p>
    <w:p>
      <w:pPr>
        <w:spacing w:after="50" w:before="150"/>
      </w:pPr>
      <w:r>
        <w:rPr>
          <w:b/>
          <w:bCs/>
        </w:rPr>
        <w:t xml:space="preserve">P: Existe remuneração variável (PLR)?</w:t>
      </w:r>
    </w:p>
    <w:p>
      <w:pPr>
        <w:spacing w:after="150"/>
      </w:pPr>
      <w:r>
        <w:t xml:space="preserve">R: Sim, para determinadas posições, atrelada a metas individuais e de equipe.</w:t>
      </w:r>
    </w:p>
    <w:p>
      <w:pPr>
        <w:pStyle w:val="Heading1"/>
        <w:spacing w:after="200" w:before="400"/>
      </w:pPr>
      <w:r>
        <w:t xml:space="preserve">12. Perguntas Frequentes (FAQ) — Home Office e TI</w:t>
      </w:r>
    </w:p>
    <w:p>
      <w:pPr>
        <w:spacing w:after="50" w:before="150"/>
      </w:pPr>
      <w:r>
        <w:rPr>
          <w:b/>
          <w:bCs/>
        </w:rPr>
        <w:t xml:space="preserve">P: Quais dias da semana são presenciais no modelo híbrido?</w:t>
      </w:r>
    </w:p>
    <w:p>
      <w:pPr>
        <w:spacing w:after="150"/>
      </w:pPr>
      <w:r>
        <w:t xml:space="preserve">R: Terça-feira e quinta-feira são os dias presenciais obrigatórios para equipes de desenvolvimento.</w:t>
      </w:r>
    </w:p>
    <w:p>
      <w:pPr>
        <w:spacing w:after="50" w:before="150"/>
      </w:pPr>
      <w:r>
        <w:rPr>
          <w:b/>
          <w:bCs/>
        </w:rPr>
        <w:t xml:space="preserve">P: Quem pode solicitar o regime 100% remoto?</w:t>
      </w:r>
    </w:p>
    <w:p>
      <w:pPr>
        <w:spacing w:after="150"/>
      </w:pPr>
      <w:r>
        <w:t xml:space="preserve">R: Colaboradores que residem a mais de 100 km de qualquer unidade física, mediante aprovação do gestor e do RH.</w:t>
      </w:r>
    </w:p>
    <w:p>
      <w:pPr>
        <w:spacing w:after="50" w:before="150"/>
      </w:pPr>
      <w:r>
        <w:rPr>
          <w:b/>
          <w:bCs/>
        </w:rPr>
        <w:t xml:space="preserve">P: Equipes de suporte e infraestrutura seguem o mesmo horário das demais áreas?</w:t>
      </w:r>
    </w:p>
    <w:p>
      <w:pPr>
        <w:spacing w:after="150"/>
      </w:pPr>
      <w:r>
        <w:t xml:space="preserve">R: Não necessariamente; podem seguir escalas diferenciadas definidas junto à liderança direta, devido à natureza crítica do trabalho.</w:t>
      </w:r>
    </w:p>
    <w:p>
      <w:pPr>
        <w:spacing w:after="50" w:before="150"/>
      </w:pPr>
      <w:r>
        <w:rPr>
          <w:b/>
          <w:bCs/>
        </w:rPr>
        <w:t xml:space="preserve">P: O que rege o uso de notebook, e-mail e VPN corporativos?</w:t>
      </w:r>
    </w:p>
    <w:p>
      <w:pPr>
        <w:spacing w:after="150"/>
      </w:pPr>
      <w:r>
        <w:t xml:space="preserve">R: A Política de Segurança da Informação, que veda o uso desses recursos para fins pessoais que comprometam dados da empresa ou de clientes.</w:t>
      </w:r>
    </w:p>
    <w:p>
      <w:pPr>
        <w:spacing w:after="50" w:before="150"/>
      </w:pPr>
      <w:r>
        <w:rPr>
          <w:b/>
          <w:bCs/>
        </w:rPr>
        <w:t xml:space="preserve">P: O que acontece com o equipamento de trabalho após o desligamento?</w:t>
      </w:r>
    </w:p>
    <w:p>
      <w:pPr>
        <w:spacing w:after="150"/>
      </w:pPr>
      <w:r>
        <w:t xml:space="preserve">R: Deve ser devolvido, junto com crachás e acessos, até o último dia de trabalho do colaborador.</w:t>
      </w:r>
    </w:p>
    <w:p>
      <w:pPr>
        <w:pStyle w:val="Heading1"/>
        <w:spacing w:after="200" w:before="400"/>
      </w:pPr>
      <w:r>
        <w:t xml:space="preserve">13. Perguntas Frequentes (FAQ) — Carreira e Desenvolvimento</w:t>
      </w:r>
    </w:p>
    <w:p>
      <w:pPr>
        <w:spacing w:after="50" w:before="150"/>
      </w:pPr>
      <w:r>
        <w:rPr>
          <w:b/>
          <w:bCs/>
        </w:rPr>
        <w:t xml:space="preserve">P: Qual é o valor da verba anual para treinamento?</w:t>
      </w:r>
    </w:p>
    <w:p>
      <w:pPr>
        <w:spacing w:after="150"/>
      </w:pPr>
      <w:r>
        <w:t xml:space="preserve">R: R$ 3.000,00 por colaborador, para cursos, certificações e eventos técnicos, mediante aprovação do gestor.</w:t>
      </w:r>
    </w:p>
    <w:p>
      <w:pPr>
        <w:spacing w:after="50" w:before="150"/>
      </w:pPr>
      <w:r>
        <w:rPr>
          <w:b/>
          <w:bCs/>
        </w:rPr>
        <w:t xml:space="preserve">P: Quais plataformas de ensino a empresa tem parceria?</w:t>
      </w:r>
    </w:p>
    <w:p>
      <w:pPr>
        <w:spacing w:after="150"/>
      </w:pPr>
      <w:r>
        <w:t xml:space="preserve">R: Alura, Coursera e Pluralsight, além de trilhas internas de aprendizagem.</w:t>
      </w:r>
    </w:p>
    <w:p>
      <w:pPr>
        <w:spacing w:after="50" w:before="150"/>
      </w:pPr>
      <w:r>
        <w:rPr>
          <w:b/>
          <w:bCs/>
        </w:rPr>
        <w:t xml:space="preserve">P: É possível migrar da trilha técnica para a trilha de gestão?</w:t>
      </w:r>
    </w:p>
    <w:p>
      <w:pPr>
        <w:spacing w:after="150"/>
      </w:pPr>
      <w:r>
        <w:t xml:space="preserve">R: Sim, o colaborador pode escolher o caminho mais alinhado ao seu perfil, sem perda de nível hierárquico ou remuneração equivalente.</w:t>
      </w:r>
    </w:p>
    <w:p>
      <w:pPr>
        <w:spacing w:after="50" w:before="150"/>
      </w:pPr>
      <w:r>
        <w:rPr>
          <w:b/>
          <w:bCs/>
        </w:rPr>
        <w:t xml:space="preserve">P: Quem participa do feedback 360 graus?</w:t>
      </w:r>
    </w:p>
    <w:p>
      <w:pPr>
        <w:spacing w:after="150"/>
      </w:pPr>
      <w:r>
        <w:t xml:space="preserve">R: O próprio colaborador, o gestor, pares e, quando aplicável, liderados.</w:t>
      </w:r>
    </w:p>
    <w:p>
      <w:pPr>
        <w:spacing w:after="50" w:before="150"/>
      </w:pPr>
      <w:r>
        <w:rPr>
          <w:b/>
          <w:bCs/>
        </w:rPr>
        <w:t xml:space="preserve">P: A avaliação de desempenho impacta a remuneração?</w:t>
      </w:r>
    </w:p>
    <w:p>
      <w:pPr>
        <w:spacing w:after="150"/>
      </w:pPr>
      <w:r>
        <w:t xml:space="preserve">R: Sim, ela é um dos critérios considerados para promoções e ajustes salariais, junto às metas de PLR quando aplicável.</w:t>
      </w:r>
    </w:p>
    <w:p>
      <w:pPr>
        <w:pStyle w:val="Heading1"/>
        <w:spacing w:after="200" w:before="400"/>
      </w:pPr>
      <w:r>
        <w:t xml:space="preserve">14. Diversidade, Equidade e Inclusão</w:t>
      </w:r>
    </w:p>
    <w:p>
      <w:pPr>
        <w:spacing w:after="200"/>
      </w:pPr>
      <w:r>
        <w:t xml:space="preserve">A DBA Online mantém o Comitê de Diversidade e Inclusão, formado por representantes voluntários de diferentes áreas, responsável por propor e acompanhar ações afirmativas dentro da empresa. Atualmente, a empresa possui grupos de afinidade voltados a mulheres na tecnologia, pessoas negras, comunidade LGBTQIAPN+ e pessoas com deficiência, que se reúnem mensalmente e têm apoio direto da liderança de RH.</w:t>
      </w:r>
    </w:p>
    <w:p>
      <w:pPr>
        <w:spacing w:after="200"/>
      </w:pPr>
      <w:r>
        <w:t xml:space="preserve">Todas as vagas abertas passam por revisão de linguagem inclusiva antes da publicação, e processos seletivos para posições de liderança devem obrigatoriamente incluir ao menos uma pessoa de grupo sub-representado entre os finalistas, sempre que houver candidatos qualificados disponíveis.</w:t>
      </w:r>
    </w:p>
    <w:p>
      <w:pPr>
        <w:spacing w:after="200"/>
      </w:pPr>
      <w:r>
        <w:t xml:space="preserve">A empresa também mantém política de equiparação salarial, com auditoria anual conduzida por consultoria externa para identificar e corrigir eventuais disparidades de remuneração entre colaboradores que exercem funções equivalentes.</w:t>
      </w:r>
    </w:p>
    <w:p>
      <w:pPr>
        <w:pStyle w:val="Heading1"/>
        <w:spacing w:after="200" w:before="400"/>
      </w:pPr>
      <w:r>
        <w:t xml:space="preserve">15. Saúde, Segurança e Bem-Estar no Trabalho</w:t>
      </w:r>
    </w:p>
    <w:p>
      <w:pPr>
        <w:spacing w:after="200"/>
      </w:pPr>
      <w:r>
        <w:t xml:space="preserve">Todas as unidades físicas da DBA Online contam com a Comissão Interna de Prevenção de Acidentes (CIPA), eleita anualmente pelos colaboradores, responsável por identificar riscos ergonômicos e ambientais e propor melhorias nos postos de trabalho.</w:t>
      </w:r>
    </w:p>
    <w:p>
      <w:pPr>
        <w:spacing w:after="200"/>
      </w:pPr>
      <w:r>
        <w:t xml:space="preserve">A empresa oferece acompanhamento psicológico gratuito e confidencial por meio de parceria com plataforma especializada, com até 6 sessões por semestre por colaborador, além de campanhas trimestrais de conscientização sobre saúde mental, como a Semana do Bem-Estar.</w:t>
      </w:r>
    </w:p>
    <w:p>
      <w:pPr>
        <w:spacing w:after="200"/>
      </w:pPr>
      <w:r>
        <w:t xml:space="preserve">Colaboradores em regime remoto ou híbrido recebem, no primeiro mês de contratação, um kit de ergonomia composto por apoio para notebook, suporte de monitor e cadeira ergonômica, mediante disponibilidade de estoque e análise da liderança de facilities.</w:t>
      </w:r>
    </w:p>
    <w:p>
      <w:pPr>
        <w:pStyle w:val="Heading1"/>
        <w:spacing w:after="200" w:before="400"/>
      </w:pPr>
      <w:r>
        <w:t xml:space="preserve">16. Programa de Indicação e Reconhecimento</w:t>
      </w:r>
    </w:p>
    <w:p>
      <w:pPr>
        <w:spacing w:after="200"/>
      </w:pPr>
      <w:r>
        <w:t xml:space="preserve">O Programa "Indique um Talento" prevê bonificação de R$ 2.000,00 ao colaborador que indicar um candidato aprovado para vagas técnicas, pagos após a confirmação do período de experiência do indicado. Para vagas de liderança, o valor sobe para R$ 3.500,00.</w:t>
      </w:r>
    </w:p>
    <w:p>
      <w:pPr>
        <w:spacing w:after="200"/>
      </w:pPr>
      <w:r>
        <w:t xml:space="preserve">Mensalmente, a empresa reconhece publicamente colaboradores destaque através do programa "Reconhecer DBA", com votação interna entre pares, sendo os vencedores premiados com day off adicional e menção no informativo interno da empresa.</w:t>
      </w:r>
    </w:p>
    <w:p>
      <w:pPr>
        <w:pStyle w:val="Heading1"/>
        <w:spacing w:after="200" w:before="400"/>
      </w:pPr>
      <w:r>
        <w:t xml:space="preserve">17. Política de Sustentabilidade e Responsabilidade Social</w:t>
      </w:r>
    </w:p>
    <w:p>
      <w:pPr>
        <w:spacing w:after="200"/>
      </w:pPr>
      <w:r>
        <w:t xml:space="preserve">A DBA Online mantém o programa "DBA Verde", com metas de redução de consumo de papel e energia nas unidades físicas, além de incentivo ao descarte correto de equipamentos eletrônicos obsoletos através de parcerias com cooperativas de reciclagem.</w:t>
      </w:r>
    </w:p>
    <w:p>
      <w:pPr>
        <w:spacing w:after="200"/>
      </w:pPr>
      <w:r>
        <w:t xml:space="preserve">Colaboradores podem destinar até 8 horas mensais, dentro da jornada de trabalho, para atividades de voluntariado corporativo em instituições parceiras, sem prejuízo de remuneração, mediante cadastro prévio no programa "Hora do Bem".</w:t>
      </w:r>
    </w:p>
    <w:p>
      <w:pPr>
        <w:pStyle w:val="Heading1"/>
        <w:spacing w:after="200" w:before="400"/>
      </w:pPr>
      <w:r>
        <w:t xml:space="preserve">18. Perguntas Frequentes (FAQ) — Diversidade, Saúde e Reconhecimento</w:t>
      </w:r>
    </w:p>
    <w:p>
      <w:pPr>
        <w:spacing w:after="50" w:before="150"/>
      </w:pPr>
      <w:r>
        <w:rPr>
          <w:b/>
          <w:bCs/>
        </w:rPr>
        <w:t xml:space="preserve">P: A empresa possui grupos de afinidade para diversidade?</w:t>
      </w:r>
    </w:p>
    <w:p>
      <w:pPr>
        <w:spacing w:after="150"/>
      </w:pPr>
      <w:r>
        <w:t xml:space="preserve">R: Sim, grupos voltados a mulheres na tecnologia, pessoas negras, comunidade LGBTQIAPN+ e pessoas com deficiência, com reuniões mensais.</w:t>
      </w:r>
    </w:p>
    <w:p>
      <w:pPr>
        <w:spacing w:after="50" w:before="150"/>
      </w:pPr>
      <w:r>
        <w:rPr>
          <w:b/>
          <w:bCs/>
        </w:rPr>
        <w:t xml:space="preserve">P: Existe auditoria de equidade salarial?</w:t>
      </w:r>
    </w:p>
    <w:p>
      <w:pPr>
        <w:spacing w:after="150"/>
      </w:pPr>
      <w:r>
        <w:t xml:space="preserve">R: Sim, realizada anualmente por consultoria externa para identificar e corrigir disparidades entre funções equivalentes.</w:t>
      </w:r>
    </w:p>
    <w:p>
      <w:pPr>
        <w:spacing w:after="50" w:before="150"/>
      </w:pPr>
      <w:r>
        <w:rPr>
          <w:b/>
          <w:bCs/>
        </w:rPr>
        <w:t xml:space="preserve">P: A empresa oferece apoio psicológico?</w:t>
      </w:r>
    </w:p>
    <w:p>
      <w:pPr>
        <w:spacing w:after="150"/>
      </w:pPr>
      <w:r>
        <w:t xml:space="preserve">R: Sim, até 6 sessões gratuitas e confidenciais por semestre, por meio de plataforma parceira especializada.</w:t>
      </w:r>
    </w:p>
    <w:p>
      <w:pPr>
        <w:spacing w:after="50" w:before="150"/>
      </w:pPr>
      <w:r>
        <w:rPr>
          <w:b/>
          <w:bCs/>
        </w:rPr>
        <w:t xml:space="preserve">P: Quem recebe o kit de ergonomia para home office?</w:t>
      </w:r>
    </w:p>
    <w:p>
      <w:pPr>
        <w:spacing w:after="150"/>
      </w:pPr>
      <w:r>
        <w:t xml:space="preserve">R: Colaboradores em regime remoto ou híbrido, no primeiro mês de contratação, mediante disponibilidade de estoque.</w:t>
      </w:r>
    </w:p>
    <w:p>
      <w:pPr>
        <w:spacing w:after="50" w:before="150"/>
      </w:pPr>
      <w:r>
        <w:rPr>
          <w:b/>
          <w:bCs/>
        </w:rPr>
        <w:t xml:space="preserve">P: Como funciona o programa de indicação de talentos?</w:t>
      </w:r>
    </w:p>
    <w:p>
      <w:pPr>
        <w:spacing w:after="150"/>
      </w:pPr>
      <w:r>
        <w:t xml:space="preserve">R: O colaborador recebe R$ 2.000,00 por indicação aprovada em vagas técnicas (R$ 3.500,00 para lideranças), pago após confirmação do período de experiência do indicado.</w:t>
      </w:r>
    </w:p>
    <w:p>
      <w:pPr>
        <w:spacing w:after="50" w:before="150"/>
      </w:pPr>
      <w:r>
        <w:rPr>
          <w:b/>
          <w:bCs/>
        </w:rPr>
        <w:t xml:space="preserve">P: O que é o programa "Reconhecer DBA"?</w:t>
      </w:r>
    </w:p>
    <w:p>
      <w:pPr>
        <w:spacing w:after="150"/>
      </w:pPr>
      <w:r>
        <w:t xml:space="preserve">R: Um reconhecimento mensal a colaboradores destaque, escolhidos por votação entre pares, premiados com day off adicional.</w:t>
      </w:r>
    </w:p>
    <w:p>
      <w:pPr>
        <w:spacing w:after="50" w:before="150"/>
      </w:pPr>
      <w:r>
        <w:rPr>
          <w:b/>
          <w:bCs/>
        </w:rPr>
        <w:t xml:space="preserve">P: A empresa permite voluntariado dentro da jornada de trabalho?</w:t>
      </w:r>
    </w:p>
    <w:p>
      <w:pPr>
        <w:spacing w:after="150"/>
      </w:pPr>
      <w:r>
        <w:t xml:space="preserve">R: Sim, até 8 horas mensais por meio do programa "Hora do Bem", sem prejuízo de remuneração.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2026-07-07T13:48:40.158Z</dcterms:created>
  <dcterms:modified xsi:type="dcterms:W3CDTF">2026-07-07T13:48:40.179Z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