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24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Margarita debe encontrar el valor del cateto x en el triángulo rectángulo que se muestra en la figura.</w:t>
      </w:r>
    </w:p>
    <w:p>
      <w:pPr>
        <w:numPr>
          <w:ilvl w:val="0"/>
          <w:numId w:val="1000"/>
        </w:numPr>
      </w:pPr>
      <w:r>
        <w:drawing>
          <wp:inline>
            <wp:extent cx="2879999" cy="2899862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cuadrado_rotado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899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Para esto, efectúa correctamente el siguiente procedimiento: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1.</w:t>
      </w:r>
      <w:r>
        <w:t xml:space="preserve"> </w:t>
      </w:r>
      <w:r>
        <w:t xml:space="preserve">Calcula la hipotenusa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y obtiene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Paso 2.</w:t>
      </w:r>
      <w:r>
        <w:t xml:space="preserve"> </w:t>
      </w:r>
      <w:r>
        <w:t xml:space="preserve">El resultado del paso 1 lo eleva al cuadrado y obtiene como resultado el número 2.</w:t>
      </w:r>
    </w:p>
    <w:p>
      <w:pPr>
        <w:numPr>
          <w:ilvl w:val="0"/>
          <w:numId w:val="1000"/>
        </w:numPr>
      </w:pPr>
      <w:r>
        <w:t xml:space="preserve">¿Cuál es el valor del cateto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numPr>
          <w:ilvl w:val="1"/>
          <w:numId w:val="1002"/>
        </w:numPr>
      </w:pP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numPr>
          <w:ilvl w:val="1"/>
          <w:numId w:val="1002"/>
        </w:numPr>
      </w:pPr>
      <m:oMath>
        <m:r>
          <m:t>x</m:t>
        </m:r>
        <m:r>
          <m:rPr>
            <m:sty m:val="p"/>
          </m:rPr>
          <m:t>=</m:t>
        </m:r>
        <m:r>
          <m:t>2</m:t>
        </m:r>
      </m:oMath>
    </w:p>
    <w:p>
      <w:pPr>
        <w:numPr>
          <w:ilvl w:val="1"/>
          <w:numId w:val="1002"/>
        </w:numPr>
      </w:pPr>
      <m:oMath>
        <m:r>
          <m:t>x</m:t>
        </m:r>
        <m:r>
          <m:rPr>
            <m:sty m:val="p"/>
          </m:rPr>
          <m:t>=</m:t>
        </m:r>
        <m:r>
          <m:t>1</m:t>
        </m:r>
      </m:oMath>
    </w:p>
    <w:p>
      <w:pPr>
        <w:numPr>
          <w:ilvl w:val="1"/>
          <w:numId w:val="1002"/>
        </w:numPr>
      </w:pP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la información geométrica y aplicar el teorema de Pitágoras correctamente.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la figura:</w:t>
      </w:r>
    </w:p>
    <w:p>
      <w:pPr>
        <w:numPr>
          <w:ilvl w:val="1"/>
          <w:numId w:val="1003"/>
        </w:numPr>
      </w:pPr>
      <w:r>
        <w:t xml:space="preserve">El cuadrado exterior tiene lado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(que debemos encontrar)</w:t>
      </w:r>
    </w:p>
    <w:p>
      <w:pPr>
        <w:numPr>
          <w:ilvl w:val="1"/>
          <w:numId w:val="1003"/>
        </w:numPr>
      </w:pPr>
      <w:r>
        <w:t xml:space="preserve">El triángulo rectángulo tiene catetos de longitud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1</m:t>
        </m:r>
      </m:oMath>
    </w:p>
    <w:p>
      <w:pPr>
        <w:numPr>
          <w:ilvl w:val="1"/>
          <w:numId w:val="1003"/>
        </w:numPr>
      </w:pPr>
      <w:r>
        <w:t xml:space="preserve">La hipotenusa del triángulo es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Resolución paso a paso:</w:t>
      </w:r>
    </w:p>
    <w:p>
      <w:pPr>
        <w:numPr>
          <w:ilvl w:val="0"/>
          <w:numId w:val="1000"/>
        </w:numPr>
      </w:pPr>
      <w:r>
        <w:t xml:space="preserve">Del</w:t>
      </w:r>
      <w:r>
        <w:t xml:space="preserve"> </w:t>
      </w:r>
      <w:r>
        <w:rPr>
          <w:b/>
          <w:bCs/>
        </w:rPr>
        <w:t xml:space="preserve">Paso 1</w:t>
      </w:r>
      <w:r>
        <w:t xml:space="preserve">: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</w:p>
    <w:p>
      <w:pPr>
        <w:numPr>
          <w:ilvl w:val="0"/>
          <w:numId w:val="1000"/>
        </w:numPr>
      </w:pPr>
      <w:r>
        <w:t xml:space="preserve">Del</w:t>
      </w:r>
      <w:r>
        <w:t xml:space="preserve"> </w:t>
      </w:r>
      <w:r>
        <w:rPr>
          <w:b/>
          <w:bCs/>
        </w:rPr>
        <w:t xml:space="preserve">Paso 2</w:t>
      </w:r>
      <w:r>
        <w:t xml:space="preserve">: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</w:p>
    <w:p>
      <w:pPr>
        <w:numPr>
          <w:ilvl w:val="0"/>
          <w:numId w:val="1000"/>
        </w:numPr>
      </w:pPr>
      <w:r>
        <w:t xml:space="preserve">Verificamos el</w:t>
      </w:r>
      <w:r>
        <w:t xml:space="preserve"> </w:t>
      </w:r>
      <w:r>
        <w:rPr>
          <w:b/>
          <w:bCs/>
        </w:rPr>
        <w:t xml:space="preserve">Paso 2</w:t>
      </w:r>
      <w:r>
        <w:t xml:space="preserve">: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(correcto)</w:t>
      </w:r>
    </w:p>
    <w:p>
      <w:pPr>
        <w:numPr>
          <w:ilvl w:val="0"/>
          <w:numId w:val="1000"/>
        </w:numPr>
      </w:pPr>
      <w:r>
        <w:t xml:space="preserve">Sustituyendo en la ecuación del</w:t>
      </w:r>
      <w:r>
        <w:t xml:space="preserve"> </w:t>
      </w:r>
      <w:r>
        <w:rPr>
          <w:b/>
          <w:bCs/>
        </w:rPr>
        <w:t xml:space="preserve">Paso 1</w:t>
      </w:r>
      <w:r>
        <w:t xml:space="preserve">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</w:p>
    <w:p>
      <w:pPr>
        <w:numPr>
          <w:ilvl w:val="0"/>
          <w:numId w:val="1000"/>
        </w:numPr>
      </w:pPr>
      <w:r>
        <w:t xml:space="preserve">Resolviendo: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</w:p>
    <w:p>
      <w:pPr>
        <w:numPr>
          <w:ilvl w:val="0"/>
          <w:numId w:val="1000"/>
        </w:numPr>
      </w:pPr>
      <w:r>
        <w:t xml:space="preserve">Por lo tanto: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</w:p>
    <w:p>
      <w:pPr>
        <w:numPr>
          <w:ilvl w:val="0"/>
          <w:numId w:val="1000"/>
        </w:numPr>
      </w:pPr>
      <w:r>
        <w:t xml:space="preserve">Entonces: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geométrica:</w:t>
      </w:r>
      <w:r>
        <w:t xml:space="preserve"> </w:t>
      </w:r>
      <w:r>
        <w:t xml:space="preserve">Si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entonces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y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(verificado)</w:t>
      </w:r>
    </w:p>
    <w:p>
      <w:pPr>
        <w:numPr>
          <w:ilvl w:val="1"/>
          <w:numId w:val="1004"/>
        </w:numPr>
      </w:pPr>
      <w:r>
        <w:t xml:space="preserve">Falso. Error: Error: aplica incorrectamente el teorema de Pitágoras</w:t>
      </w:r>
    </w:p>
    <w:p>
      <w:pPr>
        <w:numPr>
          <w:ilvl w:val="1"/>
          <w:numId w:val="1004"/>
        </w:numPr>
      </w:pPr>
      <w:r>
        <w:t xml:space="preserve">Falso. Error: Error: confunde la diagonal con el cateto buscado</w:t>
      </w:r>
    </w:p>
    <w:p>
      <w:pPr>
        <w:numPr>
          <w:ilvl w:val="1"/>
          <w:numId w:val="1004"/>
        </w:numPr>
      </w:pPr>
      <w:r>
        <w:t xml:space="preserve">Verdadero. Aplicando correctamente el teorema de Pitágoras: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 por lo tanto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1"/>
          <w:numId w:val="1004"/>
        </w:numPr>
      </w:pPr>
      <w:r>
        <w:t xml:space="preserve">Falso. Error: Error: usa el resultado final (2) como valor del cateto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2025-09-25T19:41:30Z</dcterms:created>
  <dcterms:modified xsi:type="dcterms:W3CDTF">2025-09-25T19:41:30Z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