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47.png" ContentType="image/png"/>
  <Override PartName="/word/media/rId20.png" ContentType="image/png"/>
  <Override PartName="/word/media/rId33.png" ContentType="image/png"/>
  <Override PartName="/word/media/rId36.png" ContentType="image/png"/>
  <Override PartName="/word/media/rId27.png" ContentType="image/png"/>
  <Override PartName="/word/media/rId30.png" ContentType="image/png"/>
  <Override PartName="/word/media/rId23.svg" ContentType="image/svg+xml"/>
  <Override PartName="/word/media/rId41.png" ContentType="image/png"/>
  <Override PartName="/word/media/rId54.png" ContentType="image/png"/>
  <Override PartName="/word/media/rId48.png" ContentType="image/png"/>
  <Override PartName="/word/media/rId51.png" ContentType="image/png"/>
  <Override PartName="/word/media/rId57.png" ContentType="image/png"/>
  <Override PartName="/word/media/rId4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w:t>
      </w:r>
      <w:r>
        <w:t xml:space="preserve"> </w:t>
      </w:r>
      <w:r>
        <w:t xml:space="preserve">E.</w:t>
      </w:r>
      <w:r>
        <w:t xml:space="preserve"> </w:t>
      </w:r>
      <w:r>
        <w:t xml:space="preserve">Pedacito</w:t>
      </w:r>
      <w:r>
        <w:t xml:space="preserve"> </w:t>
      </w:r>
      <w:r>
        <w:t xml:space="preserve">de</w:t>
      </w:r>
      <w:r>
        <w:t xml:space="preserve"> </w:t>
      </w:r>
      <w:r>
        <w:t xml:space="preserve">Cielo,</w:t>
      </w:r>
      <w:r>
        <w:t xml:space="preserve"> </w:t>
      </w:r>
      <w:r>
        <w:t xml:space="preserve">La</w:t>
      </w:r>
      <w:r>
        <w:t xml:space="preserve"> </w:t>
      </w:r>
      <w:r>
        <w:t xml:space="preserve">Tebaida,</w:t>
      </w:r>
      <w:r>
        <w:t xml:space="preserve"> </w:t>
      </w:r>
      <w:r>
        <w:t xml:space="preserve">Quindío</w:t>
      </w:r>
    </w:p>
    <w:p>
      <w:pPr>
        <w:pStyle w:val="Author"/>
      </w:pPr>
      <w:r>
        <w:t xml:space="preserve">Simulacro</w:t>
      </w:r>
      <w:r>
        <w:t xml:space="preserve"> </w:t>
      </w:r>
      <w:r>
        <w:t xml:space="preserve">Matemáticas</w:t>
      </w:r>
      <w:r>
        <w:t xml:space="preserve"> </w:t>
      </w:r>
      <w:r>
        <w:t xml:space="preserve">Saber</w:t>
      </w:r>
      <w:r>
        <w:t xml:space="preserve"> </w:t>
      </w:r>
      <w:r>
        <w:t xml:space="preserve">ICFES</w:t>
      </w:r>
    </w:p>
    <w:p>
      <w:pPr>
        <w:pStyle w:val="Date"/>
      </w:pPr>
      <w:r>
        <w:t xml:space="preserve">Probabilidad</w:t>
      </w:r>
      <w:r>
        <w:t xml:space="preserve"> </w:t>
      </w:r>
      <w:r>
        <w:t xml:space="preserve">y</w:t>
      </w:r>
      <w:r>
        <w:t xml:space="preserve"> </w:t>
      </w:r>
      <w:r>
        <w:t xml:space="preserve">Estadística</w:t>
      </w:r>
      <w:r>
        <w:t xml:space="preserve"> </w:t>
      </w:r>
      <w:r>
        <w:t xml:space="preserve">-</w:t>
      </w:r>
      <w:r>
        <w:t xml:space="preserve"> </w:t>
      </w:r>
      <w:r>
        <w:t xml:space="preserve">Porcentajes</w:t>
      </w:r>
    </w:p>
    <w:bookmarkStart w:id="62" w:name="section"/>
    <w:p>
      <w:pPr>
        <w:pStyle w:val="Heading1"/>
      </w:pPr>
      <w:r>
        <w:t xml:space="preserve">.</w:t>
      </w:r>
    </w:p>
    <w:p>
      <w:pPr>
        <w:numPr>
          <w:ilvl w:val="0"/>
          <w:numId w:val="1001"/>
        </w:numPr>
      </w:pPr>
      <w:r>
        <w:rPr>
          <w:b/>
          <w:bCs/>
        </w:rPr>
        <w:t xml:space="preserve">Escenario</w:t>
      </w:r>
      <w:r>
        <w:br/>
      </w:r>
      <w:r>
        <w:t xml:space="preserve">Una consultora dedicada a tratar los datos del tránsito en varias de las ciudades del continente americano (Medellín, Barranquilla, Quito, Cali, San Salvador), ha realizado un informe donde se muestran los conteos de víctimas fatales por percances en carretera entre los años 2017 y 2020.</w:t>
      </w:r>
    </w:p>
    <w:p>
      <w:pPr>
        <w:numPr>
          <w:ilvl w:val="0"/>
          <w:numId w:val="1000"/>
        </w:numPr>
      </w:pPr>
      <w:r>
        <w:drawing>
          <wp:inline>
            <wp:extent cx="5334000" cy="3111500"/>
            <wp:effectExtent b="0" l="0" r="0" t="0"/>
            <wp:docPr descr="image" title="" id="21" name="Picture"/>
            <a:graphic>
              <a:graphicData uri="http://schemas.openxmlformats.org/drawingml/2006/picture">
                <pic:pic>
                  <pic:nvPicPr>
                    <pic:cNvPr descr="media/supplements1/exercise1/grafica_total.png" id="22" name="Picture"/>
                    <pic:cNvPicPr>
                      <a:picLocks noChangeArrowheads="1" noChangeAspect="1"/>
                    </pic:cNvPicPr>
                  </pic:nvPicPr>
                  <pic:blipFill>
                    <a:blip r:embed="rId20"/>
                    <a:stretch>
                      <a:fillRect/>
                    </a:stretch>
                  </pic:blipFill>
                  <pic:spPr bwMode="auto">
                    <a:xfrm>
                      <a:off x="0" y="0"/>
                      <a:ext cx="5334000" cy="3111500"/>
                    </a:xfrm>
                    <a:prstGeom prst="rect">
                      <a:avLst/>
                    </a:prstGeom>
                    <a:noFill/>
                    <a:ln w="9525">
                      <a:noFill/>
                      <a:headEnd/>
                      <a:tailEnd/>
                    </a:ln>
                  </pic:spPr>
                </pic:pic>
              </a:graphicData>
            </a:graphic>
          </wp:inline>
        </w:drawing>
      </w:r>
    </w:p>
    <w:p>
      <w:pPr>
        <w:numPr>
          <w:ilvl w:val="0"/>
          <w:numId w:val="1000"/>
        </w:numPr>
      </w:pPr>
      <w:r>
        <w:t xml:space="preserve">Se necesita clasificar estos datos por género masculino y femenino. La tabla muestra el número de víctimas de género masculino por año.</w:t>
      </w:r>
    </w:p>
    <w:p>
      <w:pPr>
        <w:numPr>
          <w:ilvl w:val="0"/>
          <w:numId w:val="1000"/>
        </w:numPr>
      </w:pPr>
      <w:r>
        <w:drawing>
          <wp:inline>
            <wp:extent cx="2879999" cy="931764"/>
            <wp:effectExtent b="0" l="0" r="0" t="0"/>
            <wp:docPr descr="image" title="" id="24" name="Picture"/>
            <a:graphic>
              <a:graphicData uri="http://schemas.openxmlformats.org/drawingml/2006/picture">
                <pic:pic>
                  <pic:nvPicPr>
                    <pic:cNvPr descr="media/supplements1/exercise1/tabla_datos.svg" id="25" name="Picture"/>
                    <pic:cNvPicPr>
                      <a:picLocks noChangeArrowheads="1" noChangeAspect="1"/>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2879999" cy="931764"/>
                    </a:xfrm>
                    <a:prstGeom prst="rect">
                      <a:avLst/>
                    </a:prstGeom>
                    <a:noFill/>
                    <a:ln w="9525">
                      <a:noFill/>
                      <a:headEnd/>
                      <a:tailEnd/>
                    </a:ln>
                  </pic:spPr>
                </pic:pic>
              </a:graphicData>
            </a:graphic>
          </wp:inline>
        </w:drawing>
      </w:r>
    </w:p>
    <w:p>
      <w:pPr>
        <w:numPr>
          <w:ilvl w:val="0"/>
          <w:numId w:val="1000"/>
        </w:numPr>
      </w:pPr>
      <w:r>
        <w:t xml:space="preserve">¿Cuál es la gráfica que muestra los resultados de víctimas fatales por percances en carretera diferenciados por género?</w:t>
      </w:r>
    </w:p>
    <w:p>
      <w:pPr>
        <w:numPr>
          <w:ilvl w:val="1"/>
          <w:numId w:val="1002"/>
        </w:numPr>
      </w:pPr>
      <w:r>
        <w:drawing>
          <wp:inline>
            <wp:extent cx="4572000" cy="3200400"/>
            <wp:effectExtent b="0" l="0" r="0" t="0"/>
            <wp:docPr descr="image" title="" id="28" name="Picture"/>
            <a:graphic>
              <a:graphicData uri="http://schemas.openxmlformats.org/drawingml/2006/picture">
                <pic:pic>
                  <pic:nvPicPr>
                    <pic:cNvPr descr="media/supplements1/exercise1/opcion3.png" id="29" name="Picture"/>
                    <pic:cNvPicPr>
                      <a:picLocks noChangeArrowheads="1" noChangeAspect="1"/>
                    </pic:cNvPicPr>
                  </pic:nvPicPr>
                  <pic:blipFill>
                    <a:blip r:embed="rId27"/>
                    <a:stretch>
                      <a:fillRect/>
                    </a:stretch>
                  </pic:blipFill>
                  <pic:spPr bwMode="auto">
                    <a:xfrm>
                      <a:off x="0" y="0"/>
                      <a:ext cx="4572000" cy="3200400"/>
                    </a:xfrm>
                    <a:prstGeom prst="rect">
                      <a:avLst/>
                    </a:prstGeom>
                    <a:noFill/>
                    <a:ln w="9525">
                      <a:noFill/>
                      <a:headEnd/>
                      <a:tailEnd/>
                    </a:ln>
                  </pic:spPr>
                </pic:pic>
              </a:graphicData>
            </a:graphic>
          </wp:inline>
        </w:drawing>
      </w:r>
    </w:p>
    <w:p>
      <w:pPr>
        <w:numPr>
          <w:ilvl w:val="1"/>
          <w:numId w:val="1002"/>
        </w:numPr>
      </w:pPr>
      <w:r>
        <w:drawing>
          <wp:inline>
            <wp:extent cx="4572000" cy="3200400"/>
            <wp:effectExtent b="0" l="0" r="0" t="0"/>
            <wp:docPr descr="image" title="" id="31" name="Picture"/>
            <a:graphic>
              <a:graphicData uri="http://schemas.openxmlformats.org/drawingml/2006/picture">
                <pic:pic>
                  <pic:nvPicPr>
                    <pic:cNvPr descr="media/supplements1/exercise1/opcion4.png" id="32" name="Picture"/>
                    <pic:cNvPicPr>
                      <a:picLocks noChangeArrowheads="1" noChangeAspect="1"/>
                    </pic:cNvPicPr>
                  </pic:nvPicPr>
                  <pic:blipFill>
                    <a:blip r:embed="rId30"/>
                    <a:stretch>
                      <a:fillRect/>
                    </a:stretch>
                  </pic:blipFill>
                  <pic:spPr bwMode="auto">
                    <a:xfrm>
                      <a:off x="0" y="0"/>
                      <a:ext cx="4572000" cy="3200400"/>
                    </a:xfrm>
                    <a:prstGeom prst="rect">
                      <a:avLst/>
                    </a:prstGeom>
                    <a:noFill/>
                    <a:ln w="9525">
                      <a:noFill/>
                      <a:headEnd/>
                      <a:tailEnd/>
                    </a:ln>
                  </pic:spPr>
                </pic:pic>
              </a:graphicData>
            </a:graphic>
          </wp:inline>
        </w:drawing>
      </w:r>
    </w:p>
    <w:p>
      <w:pPr>
        <w:numPr>
          <w:ilvl w:val="1"/>
          <w:numId w:val="1002"/>
        </w:numPr>
      </w:pPr>
      <w:r>
        <w:drawing>
          <wp:inline>
            <wp:extent cx="4572000" cy="3200400"/>
            <wp:effectExtent b="0" l="0" r="0" t="0"/>
            <wp:docPr descr="image" title="" id="34" name="Picture"/>
            <a:graphic>
              <a:graphicData uri="http://schemas.openxmlformats.org/drawingml/2006/picture">
                <pic:pic>
                  <pic:nvPicPr>
                    <pic:cNvPr descr="media/supplements1/exercise1/opcion1.png" id="35" name="Picture"/>
                    <pic:cNvPicPr>
                      <a:picLocks noChangeArrowheads="1" noChangeAspect="1"/>
                    </pic:cNvPicPr>
                  </pic:nvPicPr>
                  <pic:blipFill>
                    <a:blip r:embed="rId33"/>
                    <a:stretch>
                      <a:fillRect/>
                    </a:stretch>
                  </pic:blipFill>
                  <pic:spPr bwMode="auto">
                    <a:xfrm>
                      <a:off x="0" y="0"/>
                      <a:ext cx="4572000" cy="3200400"/>
                    </a:xfrm>
                    <a:prstGeom prst="rect">
                      <a:avLst/>
                    </a:prstGeom>
                    <a:noFill/>
                    <a:ln w="9525">
                      <a:noFill/>
                      <a:headEnd/>
                      <a:tailEnd/>
                    </a:ln>
                  </pic:spPr>
                </pic:pic>
              </a:graphicData>
            </a:graphic>
          </wp:inline>
        </w:drawing>
      </w:r>
    </w:p>
    <w:p>
      <w:pPr>
        <w:numPr>
          <w:ilvl w:val="1"/>
          <w:numId w:val="1002"/>
        </w:numPr>
      </w:pPr>
      <w:r>
        <w:drawing>
          <wp:inline>
            <wp:extent cx="4572000" cy="3200400"/>
            <wp:effectExtent b="0" l="0" r="0" t="0"/>
            <wp:docPr descr="image" title="" id="37" name="Picture"/>
            <a:graphic>
              <a:graphicData uri="http://schemas.openxmlformats.org/drawingml/2006/picture">
                <pic:pic>
                  <pic:nvPicPr>
                    <pic:cNvPr descr="media/supplements1/exercise1/opcion2.png" id="38" name="Picture"/>
                    <pic:cNvPicPr>
                      <a:picLocks noChangeArrowheads="1" noChangeAspect="1"/>
                    </pic:cNvPicPr>
                  </pic:nvPicPr>
                  <pic:blipFill>
                    <a:blip r:embed="rId36"/>
                    <a:stretch>
                      <a:fillRect/>
                    </a:stretch>
                  </pic:blipFill>
                  <pic:spPr bwMode="auto">
                    <a:xfrm>
                      <a:off x="0" y="0"/>
                      <a:ext cx="4572000" cy="3200400"/>
                    </a:xfrm>
                    <a:prstGeom prst="rect">
                      <a:avLst/>
                    </a:prstGeom>
                    <a:noFill/>
                    <a:ln w="9525">
                      <a:noFill/>
                      <a:headEnd/>
                      <a:tailEnd/>
                    </a:ln>
                  </pic:spPr>
                </pic:pic>
              </a:graphicData>
            </a:graphic>
          </wp:inline>
        </w:drawing>
      </w:r>
    </w:p>
    <w:p>
      <w:pPr>
        <w:numPr>
          <w:ilvl w:val="0"/>
          <w:numId w:val="1000"/>
        </w:numPr>
      </w:pPr>
      <w:r>
        <w:rPr>
          <w:b/>
          <w:bCs/>
        </w:rPr>
        <w:t xml:space="preserve">Solución</w:t>
      </w:r>
      <w:r>
        <w:br/>
      </w:r>
      <w:r>
        <w:t xml:space="preserve">La respuesta correcta es la gráfica que representa de manera precisa los datos de víctimas fatales por género:</w:t>
      </w:r>
    </w:p>
    <w:p>
      <w:pPr>
        <w:numPr>
          <w:ilvl w:val="0"/>
          <w:numId w:val="1000"/>
        </w:numPr>
      </w:pPr>
      <w:r>
        <w:drawing>
          <wp:inline>
            <wp:extent cx="4572000" cy="3200400"/>
            <wp:effectExtent b="0" l="0" r="0" t="0"/>
            <wp:docPr descr="image" title="" id="39" name="Picture"/>
            <a:graphic>
              <a:graphicData uri="http://schemas.openxmlformats.org/drawingml/2006/picture">
                <pic:pic>
                  <pic:nvPicPr>
                    <pic:cNvPr descr="media/supplements1/exercise1/opcion1.png" id="40" name="Picture"/>
                    <pic:cNvPicPr>
                      <a:picLocks noChangeArrowheads="1" noChangeAspect="1"/>
                    </pic:cNvPicPr>
                  </pic:nvPicPr>
                  <pic:blipFill>
                    <a:blip r:embed="rId33"/>
                    <a:stretch>
                      <a:fillRect/>
                    </a:stretch>
                  </pic:blipFill>
                  <pic:spPr bwMode="auto">
                    <a:xfrm>
                      <a:off x="0" y="0"/>
                      <a:ext cx="4572000" cy="3200400"/>
                    </a:xfrm>
                    <a:prstGeom prst="rect">
                      <a:avLst/>
                    </a:prstGeom>
                    <a:noFill/>
                    <a:ln w="9525">
                      <a:noFill/>
                      <a:headEnd/>
                      <a:tailEnd/>
                    </a:ln>
                  </pic:spPr>
                </pic:pic>
              </a:graphicData>
            </a:graphic>
          </wp:inline>
        </w:drawing>
      </w:r>
    </w:p>
    <w:p>
      <w:pPr>
        <w:numPr>
          <w:ilvl w:val="1"/>
          <w:numId w:val="1003"/>
        </w:numPr>
      </w:pPr>
      <w:r>
        <w:t xml:space="preserve">Número total de víctimas por año: 6,106, 5,276, 4,624, 5,749</w:t>
      </w:r>
    </w:p>
    <w:p>
      <w:pPr>
        <w:numPr>
          <w:ilvl w:val="1"/>
          <w:numId w:val="1003"/>
        </w:numPr>
      </w:pPr>
      <w:r>
        <w:t xml:space="preserve">Víctimas de género género masculino por año: 4,635, 4,202, 3,897, 4,805</w:t>
      </w:r>
    </w:p>
    <w:p>
      <w:pPr>
        <w:numPr>
          <w:ilvl w:val="1"/>
          <w:numId w:val="1003"/>
        </w:numPr>
      </w:pPr>
      <w:r>
        <w:t xml:space="preserve">Víctimas de género género femenino por año: 1,471, 1,074, 727, 944</w:t>
      </w:r>
    </w:p>
    <w:p>
      <w:pPr>
        <w:numPr>
          <w:ilvl w:val="0"/>
          <w:numId w:val="1000"/>
        </w:numPr>
      </w:pPr>
      <w:r>
        <w:t xml:space="preserve">La gráfica correcta debe mostrar claramente la diferencia entre la mortalidad masculina y femenina para cada año del estudio. En este caso, los datos muestran que hay aproximadamente 4 veces más víctimas masculinas que femeninas en los percances en carretera.</w:t>
      </w:r>
    </w:p>
    <w:p>
      <w:pPr>
        <w:numPr>
          <w:ilvl w:val="1"/>
          <w:numId w:val="1004"/>
        </w:numPr>
      </w:pPr>
      <w:r>
        <w:t xml:space="preserve">Falso</w:t>
      </w:r>
    </w:p>
    <w:p>
      <w:pPr>
        <w:numPr>
          <w:ilvl w:val="1"/>
          <w:numId w:val="1004"/>
        </w:numPr>
      </w:pPr>
      <w:r>
        <w:t xml:space="preserve">Falso</w:t>
      </w:r>
    </w:p>
    <w:p>
      <w:pPr>
        <w:numPr>
          <w:ilvl w:val="1"/>
          <w:numId w:val="1004"/>
        </w:numPr>
      </w:pPr>
      <w:r>
        <w:t xml:space="preserve">Verdadero</w:t>
      </w:r>
    </w:p>
    <w:p>
      <w:pPr>
        <w:numPr>
          <w:ilvl w:val="1"/>
          <w:numId w:val="1004"/>
        </w:numPr>
      </w:pPr>
      <w:r>
        <w:t xml:space="preserve">Falso</w:t>
      </w:r>
    </w:p>
    <w:p>
      <w:pPr>
        <w:numPr>
          <w:ilvl w:val="0"/>
          <w:numId w:val="1001"/>
        </w:numPr>
      </w:pPr>
      <w:r>
        <w:rPr>
          <w:b/>
          <w:bCs/>
        </w:rPr>
        <w:t xml:space="preserve">Escenario</w:t>
      </w:r>
      <w:r>
        <w:br/>
      </w:r>
      <w:r>
        <w:t xml:space="preserve">Una entidad dedicada a tratar los datos del tránsito en varias de las ciudades del continente americano (Caracas, Quito, Cali, Panamá, Bogotá), ha realizado un estudio donde se muestran los recuentos de mortalidad por percances en carretera entre los años 2014 y 2017.</w:t>
      </w:r>
    </w:p>
    <w:p>
      <w:pPr>
        <w:numPr>
          <w:ilvl w:val="0"/>
          <w:numId w:val="1000"/>
        </w:numPr>
      </w:pPr>
      <w:r>
        <w:drawing>
          <wp:inline>
            <wp:extent cx="5334000" cy="3111500"/>
            <wp:effectExtent b="0" l="0" r="0" t="0"/>
            <wp:docPr descr="image" title="" id="42" name="Picture"/>
            <a:graphic>
              <a:graphicData uri="http://schemas.openxmlformats.org/drawingml/2006/picture">
                <pic:pic>
                  <pic:nvPicPr>
                    <pic:cNvPr descr="media/supplements1/exercise2/grafica_total.png" id="43" name="Picture"/>
                    <pic:cNvPicPr>
                      <a:picLocks noChangeArrowheads="1" noChangeAspect="1"/>
                    </pic:cNvPicPr>
                  </pic:nvPicPr>
                  <pic:blipFill>
                    <a:blip r:embed="rId41"/>
                    <a:stretch>
                      <a:fillRect/>
                    </a:stretch>
                  </pic:blipFill>
                  <pic:spPr bwMode="auto">
                    <a:xfrm>
                      <a:off x="0" y="0"/>
                      <a:ext cx="5334000" cy="3111500"/>
                    </a:xfrm>
                    <a:prstGeom prst="rect">
                      <a:avLst/>
                    </a:prstGeom>
                    <a:noFill/>
                    <a:ln w="9525">
                      <a:noFill/>
                      <a:headEnd/>
                      <a:tailEnd/>
                    </a:ln>
                  </pic:spPr>
                </pic:pic>
              </a:graphicData>
            </a:graphic>
          </wp:inline>
        </w:drawing>
      </w:r>
    </w:p>
    <w:p>
      <w:pPr>
        <w:numPr>
          <w:ilvl w:val="0"/>
          <w:numId w:val="1000"/>
        </w:numPr>
      </w:pPr>
      <w:r>
        <w:t xml:space="preserve">Se necesita clasificar estos datos por género masculino y femenino. La tabla muestra el número de víctimas de género masculino por año.</w:t>
      </w:r>
    </w:p>
    <w:p>
      <w:pPr>
        <w:numPr>
          <w:ilvl w:val="0"/>
          <w:numId w:val="1000"/>
        </w:numPr>
      </w:pPr>
      <w:r>
        <w:drawing>
          <wp:inline>
            <wp:extent cx="2879999" cy="931764"/>
            <wp:effectExtent b="0" l="0" r="0" t="0"/>
            <wp:docPr descr="image" title="" id="45" name="Picture"/>
            <a:graphic>
              <a:graphicData uri="http://schemas.openxmlformats.org/drawingml/2006/picture">
                <pic:pic>
                  <pic:nvPicPr>
                    <pic:cNvPr descr="media/supplements1/exercise2/tabla_datos.svg" id="46" name="Picture"/>
                    <pic:cNvPicPr>
                      <a:picLocks noChangeArrowheads="1" noChangeAspect="1"/>
                    </pic:cNvPicPr>
                  </pic:nvPicPr>
                  <pic:blipFill>
                    <a:blip r:embed="rId47">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bwMode="auto">
                    <a:xfrm>
                      <a:off x="0" y="0"/>
                      <a:ext cx="2879999" cy="931764"/>
                    </a:xfrm>
                    <a:prstGeom prst="rect">
                      <a:avLst/>
                    </a:prstGeom>
                    <a:noFill/>
                    <a:ln w="9525">
                      <a:noFill/>
                      <a:headEnd/>
                      <a:tailEnd/>
                    </a:ln>
                  </pic:spPr>
                </pic:pic>
              </a:graphicData>
            </a:graphic>
          </wp:inline>
        </w:drawing>
      </w:r>
    </w:p>
    <w:p>
      <w:pPr>
        <w:numPr>
          <w:ilvl w:val="0"/>
          <w:numId w:val="1000"/>
        </w:numPr>
      </w:pPr>
      <w:r>
        <w:t xml:space="preserve">¿Cuál es la gráfica que muestra los resultados de mortalidad por percances en carretera diferenciados por género?</w:t>
      </w:r>
    </w:p>
    <w:p>
      <w:pPr>
        <w:numPr>
          <w:ilvl w:val="1"/>
          <w:numId w:val="1005"/>
        </w:numPr>
      </w:pPr>
      <w:r>
        <w:drawing>
          <wp:inline>
            <wp:extent cx="4572000" cy="3200400"/>
            <wp:effectExtent b="0" l="0" r="0" t="0"/>
            <wp:docPr descr="image" title="" id="49" name="Picture"/>
            <a:graphic>
              <a:graphicData uri="http://schemas.openxmlformats.org/drawingml/2006/picture">
                <pic:pic>
                  <pic:nvPicPr>
                    <pic:cNvPr descr="media/supplements1/exercise2/opcion2.png" id="50" name="Picture"/>
                    <pic:cNvPicPr>
                      <a:picLocks noChangeArrowheads="1" noChangeAspect="1"/>
                    </pic:cNvPicPr>
                  </pic:nvPicPr>
                  <pic:blipFill>
                    <a:blip r:embed="rId48"/>
                    <a:stretch>
                      <a:fillRect/>
                    </a:stretch>
                  </pic:blipFill>
                  <pic:spPr bwMode="auto">
                    <a:xfrm>
                      <a:off x="0" y="0"/>
                      <a:ext cx="4572000" cy="3200400"/>
                    </a:xfrm>
                    <a:prstGeom prst="rect">
                      <a:avLst/>
                    </a:prstGeom>
                    <a:noFill/>
                    <a:ln w="9525">
                      <a:noFill/>
                      <a:headEnd/>
                      <a:tailEnd/>
                    </a:ln>
                  </pic:spPr>
                </pic:pic>
              </a:graphicData>
            </a:graphic>
          </wp:inline>
        </w:drawing>
      </w:r>
    </w:p>
    <w:p>
      <w:pPr>
        <w:numPr>
          <w:ilvl w:val="1"/>
          <w:numId w:val="1005"/>
        </w:numPr>
      </w:pPr>
      <w:r>
        <w:drawing>
          <wp:inline>
            <wp:extent cx="4572000" cy="3200400"/>
            <wp:effectExtent b="0" l="0" r="0" t="0"/>
            <wp:docPr descr="image" title="" id="52" name="Picture"/>
            <a:graphic>
              <a:graphicData uri="http://schemas.openxmlformats.org/drawingml/2006/picture">
                <pic:pic>
                  <pic:nvPicPr>
                    <pic:cNvPr descr="media/supplements1/exercise2/opcion3.png" id="53" name="Picture"/>
                    <pic:cNvPicPr>
                      <a:picLocks noChangeArrowheads="1" noChangeAspect="1"/>
                    </pic:cNvPicPr>
                  </pic:nvPicPr>
                  <pic:blipFill>
                    <a:blip r:embed="rId51"/>
                    <a:stretch>
                      <a:fillRect/>
                    </a:stretch>
                  </pic:blipFill>
                  <pic:spPr bwMode="auto">
                    <a:xfrm>
                      <a:off x="0" y="0"/>
                      <a:ext cx="4572000" cy="3200400"/>
                    </a:xfrm>
                    <a:prstGeom prst="rect">
                      <a:avLst/>
                    </a:prstGeom>
                    <a:noFill/>
                    <a:ln w="9525">
                      <a:noFill/>
                      <a:headEnd/>
                      <a:tailEnd/>
                    </a:ln>
                  </pic:spPr>
                </pic:pic>
              </a:graphicData>
            </a:graphic>
          </wp:inline>
        </w:drawing>
      </w:r>
    </w:p>
    <w:p>
      <w:pPr>
        <w:numPr>
          <w:ilvl w:val="1"/>
          <w:numId w:val="1005"/>
        </w:numPr>
      </w:pPr>
      <w:r>
        <w:drawing>
          <wp:inline>
            <wp:extent cx="4572000" cy="3200400"/>
            <wp:effectExtent b="0" l="0" r="0" t="0"/>
            <wp:docPr descr="image" title="" id="55" name="Picture"/>
            <a:graphic>
              <a:graphicData uri="http://schemas.openxmlformats.org/drawingml/2006/picture">
                <pic:pic>
                  <pic:nvPicPr>
                    <pic:cNvPr descr="media/supplements1/exercise2/opcion1.png" id="56" name="Picture"/>
                    <pic:cNvPicPr>
                      <a:picLocks noChangeArrowheads="1" noChangeAspect="1"/>
                    </pic:cNvPicPr>
                  </pic:nvPicPr>
                  <pic:blipFill>
                    <a:blip r:embed="rId54"/>
                    <a:stretch>
                      <a:fillRect/>
                    </a:stretch>
                  </pic:blipFill>
                  <pic:spPr bwMode="auto">
                    <a:xfrm>
                      <a:off x="0" y="0"/>
                      <a:ext cx="4572000" cy="3200400"/>
                    </a:xfrm>
                    <a:prstGeom prst="rect">
                      <a:avLst/>
                    </a:prstGeom>
                    <a:noFill/>
                    <a:ln w="9525">
                      <a:noFill/>
                      <a:headEnd/>
                      <a:tailEnd/>
                    </a:ln>
                  </pic:spPr>
                </pic:pic>
              </a:graphicData>
            </a:graphic>
          </wp:inline>
        </w:drawing>
      </w:r>
    </w:p>
    <w:p>
      <w:pPr>
        <w:numPr>
          <w:ilvl w:val="1"/>
          <w:numId w:val="1005"/>
        </w:numPr>
      </w:pPr>
      <w:r>
        <w:drawing>
          <wp:inline>
            <wp:extent cx="4572000" cy="3200400"/>
            <wp:effectExtent b="0" l="0" r="0" t="0"/>
            <wp:docPr descr="image" title="" id="58" name="Picture"/>
            <a:graphic>
              <a:graphicData uri="http://schemas.openxmlformats.org/drawingml/2006/picture">
                <pic:pic>
                  <pic:nvPicPr>
                    <pic:cNvPr descr="media/supplements1/exercise2/opcion4.png" id="59" name="Picture"/>
                    <pic:cNvPicPr>
                      <a:picLocks noChangeArrowheads="1" noChangeAspect="1"/>
                    </pic:cNvPicPr>
                  </pic:nvPicPr>
                  <pic:blipFill>
                    <a:blip r:embed="rId57"/>
                    <a:stretch>
                      <a:fillRect/>
                    </a:stretch>
                  </pic:blipFill>
                  <pic:spPr bwMode="auto">
                    <a:xfrm>
                      <a:off x="0" y="0"/>
                      <a:ext cx="4572000" cy="3200400"/>
                    </a:xfrm>
                    <a:prstGeom prst="rect">
                      <a:avLst/>
                    </a:prstGeom>
                    <a:noFill/>
                    <a:ln w="9525">
                      <a:noFill/>
                      <a:headEnd/>
                      <a:tailEnd/>
                    </a:ln>
                  </pic:spPr>
                </pic:pic>
              </a:graphicData>
            </a:graphic>
          </wp:inline>
        </w:drawing>
      </w:r>
    </w:p>
    <w:p>
      <w:pPr>
        <w:numPr>
          <w:ilvl w:val="0"/>
          <w:numId w:val="1000"/>
        </w:numPr>
      </w:pPr>
      <w:r>
        <w:rPr>
          <w:b/>
          <w:bCs/>
        </w:rPr>
        <w:t xml:space="preserve">Solución</w:t>
      </w:r>
      <w:r>
        <w:br/>
      </w:r>
      <w:r>
        <w:t xml:space="preserve">La respuesta correcta es la gráfica que representa de manera precisa los datos de mortalidad por género:</w:t>
      </w:r>
    </w:p>
    <w:p>
      <w:pPr>
        <w:numPr>
          <w:ilvl w:val="0"/>
          <w:numId w:val="1000"/>
        </w:numPr>
      </w:pPr>
      <w:r>
        <w:drawing>
          <wp:inline>
            <wp:extent cx="4572000" cy="3200400"/>
            <wp:effectExtent b="0" l="0" r="0" t="0"/>
            <wp:docPr descr="image" title="" id="60" name="Picture"/>
            <a:graphic>
              <a:graphicData uri="http://schemas.openxmlformats.org/drawingml/2006/picture">
                <pic:pic>
                  <pic:nvPicPr>
                    <pic:cNvPr descr="media/supplements1/exercise2/opcion1.png" id="61" name="Picture"/>
                    <pic:cNvPicPr>
                      <a:picLocks noChangeArrowheads="1" noChangeAspect="1"/>
                    </pic:cNvPicPr>
                  </pic:nvPicPr>
                  <pic:blipFill>
                    <a:blip r:embed="rId54"/>
                    <a:stretch>
                      <a:fillRect/>
                    </a:stretch>
                  </pic:blipFill>
                  <pic:spPr bwMode="auto">
                    <a:xfrm>
                      <a:off x="0" y="0"/>
                      <a:ext cx="4572000" cy="3200400"/>
                    </a:xfrm>
                    <a:prstGeom prst="rect">
                      <a:avLst/>
                    </a:prstGeom>
                    <a:noFill/>
                    <a:ln w="9525">
                      <a:noFill/>
                      <a:headEnd/>
                      <a:tailEnd/>
                    </a:ln>
                  </pic:spPr>
                </pic:pic>
              </a:graphicData>
            </a:graphic>
          </wp:inline>
        </w:drawing>
      </w:r>
    </w:p>
    <w:p>
      <w:pPr>
        <w:numPr>
          <w:ilvl w:val="1"/>
          <w:numId w:val="1006"/>
        </w:numPr>
      </w:pPr>
      <w:r>
        <w:t xml:space="preserve">Número total de víctimas por año: 5,577, 5,429, 6,559, 5,641</w:t>
      </w:r>
    </w:p>
    <w:p>
      <w:pPr>
        <w:numPr>
          <w:ilvl w:val="1"/>
          <w:numId w:val="1006"/>
        </w:numPr>
      </w:pPr>
      <w:r>
        <w:t xml:space="preserve">Víctimas de género género masculino por año: 4,360, 4,129, 5,285, 4,537</w:t>
      </w:r>
    </w:p>
    <w:p>
      <w:pPr>
        <w:numPr>
          <w:ilvl w:val="1"/>
          <w:numId w:val="1006"/>
        </w:numPr>
      </w:pPr>
      <w:r>
        <w:t xml:space="preserve">Víctimas de género género femenino por año: 1,217, 1,300, 1,274, 1,104</w:t>
      </w:r>
    </w:p>
    <w:p>
      <w:pPr>
        <w:numPr>
          <w:ilvl w:val="0"/>
          <w:numId w:val="1000"/>
        </w:numPr>
      </w:pPr>
      <w:r>
        <w:t xml:space="preserve">La gráfica correcta debe mostrar claramente la diferencia entre la mortalidad masculina y femenina para cada año del estudio. En este caso, los datos muestran que hay aproximadamente 4 veces más víctimas masculinas que femeninas en los percances en carretera.</w:t>
      </w:r>
    </w:p>
    <w:p>
      <w:pPr>
        <w:numPr>
          <w:ilvl w:val="1"/>
          <w:numId w:val="1007"/>
        </w:numPr>
      </w:pPr>
      <w:r>
        <w:t xml:space="preserve">Falso</w:t>
      </w:r>
    </w:p>
    <w:p>
      <w:pPr>
        <w:numPr>
          <w:ilvl w:val="1"/>
          <w:numId w:val="1007"/>
        </w:numPr>
      </w:pPr>
      <w:r>
        <w:t xml:space="preserve">Falso</w:t>
      </w:r>
    </w:p>
    <w:p>
      <w:pPr>
        <w:numPr>
          <w:ilvl w:val="1"/>
          <w:numId w:val="1007"/>
        </w:numPr>
      </w:pPr>
      <w:r>
        <w:t xml:space="preserve">Verdadero</w:t>
      </w:r>
    </w:p>
    <w:p>
      <w:pPr>
        <w:numPr>
          <w:ilvl w:val="1"/>
          <w:numId w:val="1007"/>
        </w:numPr>
      </w:pPr>
      <w:r>
        <w:t xml:space="preserve">Falso</w:t>
      </w:r>
    </w:p>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47" Target="media/rId47.png" /><Relationship Type="http://schemas.openxmlformats.org/officeDocument/2006/relationships/image" Id="rId20" Target="media/rId2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23" Target="media/rId23.svg" /><Relationship Type="http://schemas.openxmlformats.org/officeDocument/2006/relationships/image" Id="rId41" Target="media/rId41.png" /><Relationship Type="http://schemas.openxmlformats.org/officeDocument/2006/relationships/image" Id="rId54" Target="media/rId54.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7" Target="media/rId57.png" /><Relationship Type="http://schemas.openxmlformats.org/officeDocument/2006/relationships/image" Id="rId44" Target="media/rId44.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E. Pedacito de Cielo, La Tebaida, Quindío</dc:title>
  <dc:creator>Simulacro Matemáticas Saber ICFES</dc:creator>
  <cp:keywords/>
  <dcterms:created xsi:type="dcterms:W3CDTF">2025-04-14T16:45:46Z</dcterms:created>
  <dcterms:modified xsi:type="dcterms:W3CDTF">2025-04-14T16:45:46Z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Probabilidad y Estadística - Porcentajes</vt:lpwstr>
  </property>
</Properties>
</file>