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2.svg" ContentType="image/svg+xml"/>
  <Override PartName="/word/media/rId20.svg" ContentType="image/svg+xml"/>
  <Override PartName="/word/media/rId28.svg" ContentType="image/svg+xml"/>
  <Override PartName="/word/media/rId24.svg" ContentType="image/svg+xml"/>
  <Override PartName="/word/media/rId176.svg" ContentType="image/svg+xml"/>
  <Override PartName="/word/media/rId164.svg" ContentType="image/svg+xml"/>
  <Override PartName="/word/media/rId172.svg" ContentType="image/svg+xml"/>
  <Override PartName="/word/media/rId168.svg" ContentType="image/svg+xml"/>
  <Override PartName="/word/media/rId48.svg" ContentType="image/svg+xml"/>
  <Override PartName="/word/media/rId36.svg" ContentType="image/svg+xml"/>
  <Override PartName="/word/media/rId44.svg" ContentType="image/svg+xml"/>
  <Override PartName="/word/media/rId40.svg" ContentType="image/svg+xml"/>
  <Override PartName="/word/media/rId64.svg" ContentType="image/svg+xml"/>
  <Override PartName="/word/media/rId52.svg" ContentType="image/svg+xml"/>
  <Override PartName="/word/media/rId60.svg" ContentType="image/svg+xml"/>
  <Override PartName="/word/media/rId56.svg" ContentType="image/svg+xml"/>
  <Override PartName="/word/media/rId80.svg" ContentType="image/svg+xml"/>
  <Override PartName="/word/media/rId68.svg" ContentType="image/svg+xml"/>
  <Override PartName="/word/media/rId76.svg" ContentType="image/svg+xml"/>
  <Override PartName="/word/media/rId72.svg" ContentType="image/svg+xml"/>
  <Override PartName="/word/media/rId96.svg" ContentType="image/svg+xml"/>
  <Override PartName="/word/media/rId84.svg" ContentType="image/svg+xml"/>
  <Override PartName="/word/media/rId92.svg" ContentType="image/svg+xml"/>
  <Override PartName="/word/media/rId88.svg" ContentType="image/svg+xml"/>
  <Override PartName="/word/media/rId112.svg" ContentType="image/svg+xml"/>
  <Override PartName="/word/media/rId100.svg" ContentType="image/svg+xml"/>
  <Override PartName="/word/media/rId108.svg" ContentType="image/svg+xml"/>
  <Override PartName="/word/media/rId104.svg" ContentType="image/svg+xml"/>
  <Override PartName="/word/media/rId128.svg" ContentType="image/svg+xml"/>
  <Override PartName="/word/media/rId116.svg" ContentType="image/svg+xml"/>
  <Override PartName="/word/media/rId124.svg" ContentType="image/svg+xml"/>
  <Override PartName="/word/media/rId120.svg" ContentType="image/svg+xml"/>
  <Override PartName="/word/media/rId144.svg" ContentType="image/svg+xml"/>
  <Override PartName="/word/media/rId132.svg" ContentType="image/svg+xml"/>
  <Override PartName="/word/media/rId140.svg" ContentType="image/svg+xml"/>
  <Override PartName="/word/media/rId136.svg" ContentType="image/svg+xml"/>
  <Override PartName="/word/media/rId160.svg" ContentType="image/svg+xml"/>
  <Override PartName="/word/media/rId148.svg" ContentType="image/svg+xml"/>
  <Override PartName="/word/media/rId156.svg" ContentType="image/svg+xml"/>
  <Override PartName="/word/media/rId1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8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02"/>
        </w:numPr>
      </w:pPr>
      <w:r>
        <w:drawing>
          <wp:inline>
            <wp:extent cx="3429000" cy="27432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osto_boleta_interpretacion_representacion_n2_v1-00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29000" cy="27432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costo_boleta_interpretacion_representacion_n2_v1-005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29000" cy="27432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costo_boleta_interpretacion_representacion_n2_v1-004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29000" cy="27432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costo_boleta_interpretacion_representacion_n2_v1-002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03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03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03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04"/>
        </w:numPr>
      </w:pPr>
      <w:r>
        <w:drawing>
          <wp:inline>
            <wp:extent cx="3429000" cy="27432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costo_boleta_interpretacion_representacion_n2_v1_1-00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429000" cy="27432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costo_boleta_interpretacion_representacion_n2_v1_1-005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429000" cy="27432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costo_boleta_interpretacion_representacion_n2_v1_1-004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429000" cy="27432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costo_boleta_interpretacion_representacion_n2_v1_1-002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05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05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05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06"/>
        </w:numPr>
      </w:pPr>
      <w:r>
        <w:drawing>
          <wp:inline>
            <wp:extent cx="3429000" cy="27432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costo_boleta_interpretacion_representacion_n2_v1_2-003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429000" cy="27432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costo_boleta_interpretacion_representacion_n2_v1_2-005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429000" cy="27432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costo_boleta_interpretacion_representacion_n2_v1_2-004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429000" cy="27432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costo_boleta_interpretacion_representacion_n2_v1_2-002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07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07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07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07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08"/>
        </w:numPr>
      </w:pPr>
      <w:r>
        <w:drawing>
          <wp:inline>
            <wp:extent cx="3429000" cy="27432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4/costo_boleta_interpretacion_representacion_n2_v1_3-003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429000" cy="27432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4/costo_boleta_interpretacion_representacion_n2_v1_3-005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429000" cy="274320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4/costo_boleta_interpretacion_representacion_n2_v1_3-004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429000" cy="27432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costo_boleta_interpretacion_representacion_n2_v1_3-002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09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09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09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09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10"/>
        </w:numPr>
      </w:pPr>
      <w:r>
        <w:drawing>
          <wp:inline>
            <wp:extent cx="3429000" cy="27432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5/costo_boleta_interpretacion_representacion_n2_v1_4-003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429000" cy="27432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5/costo_boleta_interpretacion_representacion_n2_v1_4-005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429000" cy="27432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5/costo_boleta_interpretacion_representacion_n2_v1_4-004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429000" cy="27432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5/costo_boleta_interpretacion_representacion_n2_v1_4-002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11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11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11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11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12"/>
        </w:numPr>
      </w:pPr>
      <w:r>
        <w:drawing>
          <wp:inline>
            <wp:extent cx="3429000" cy="27432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6/costo_boleta_interpretacion_representacion_n2_v1_5-003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429000" cy="2743200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6/costo_boleta_interpretacion_representacion_n2_v1_5-005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429000" cy="27432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6/costo_boleta_interpretacion_representacion_n2_v1_5-004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429000" cy="2743200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6/costo_boleta_interpretacion_representacion_n2_v1_5-002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13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13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13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13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14"/>
        </w:numPr>
      </w:pPr>
      <w:r>
        <w:drawing>
          <wp:inline>
            <wp:extent cx="3429000" cy="2743200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7/costo_boleta_interpretacion_representacion_n2_v1_6-003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429000" cy="2743200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media/supplements1/exercise7/costo_boleta_interpretacion_representacion_n2_v1_6-005.sv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429000" cy="2743200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media/supplements1/exercise7/costo_boleta_interpretacion_representacion_n2_v1_6-004.sv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429000" cy="2743200"/>
            <wp:effectExtent b="0" l="0" r="0" t="0"/>
            <wp:docPr descr="image" title="" id="129" name="Picture"/>
            <a:graphic>
              <a:graphicData uri="http://schemas.openxmlformats.org/drawingml/2006/picture">
                <pic:pic>
                  <pic:nvPicPr>
                    <pic:cNvPr descr="media/supplements1/exercise7/costo_boleta_interpretacion_representacion_n2_v1_6-002.sv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15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15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15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15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16"/>
        </w:numPr>
      </w:pPr>
      <w:r>
        <w:drawing>
          <wp:inline>
            <wp:extent cx="3429000" cy="2743200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media/supplements1/exercise8/costo_boleta_interpretacion_representacion_n2_v1_7-003.sv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3429000" cy="2743200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media/supplements1/exercise8/costo_boleta_interpretacion_representacion_n2_v1_7-005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3429000" cy="2743200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media/supplements1/exercise8/costo_boleta_interpretacion_representacion_n2_v1_7-004.sv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3429000" cy="2743200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media/supplements1/exercise8/costo_boleta_interpretacion_representacion_n2_v1_7-002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17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17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17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17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18"/>
        </w:numPr>
      </w:pPr>
      <w:r>
        <w:drawing>
          <wp:inline>
            <wp:extent cx="3429000" cy="2743200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media/supplements1/exercise9/costo_boleta_interpretacion_representacion_n2_v1_8-003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429000" cy="2743200"/>
            <wp:effectExtent b="0" l="0" r="0" t="0"/>
            <wp:docPr descr="image" title="" id="153" name="Picture"/>
            <a:graphic>
              <a:graphicData uri="http://schemas.openxmlformats.org/drawingml/2006/picture">
                <pic:pic>
                  <pic:nvPicPr>
                    <pic:cNvPr descr="media/supplements1/exercise9/costo_boleta_interpretacion_representacion_n2_v1_8-005.sv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429000" cy="2743200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media/supplements1/exercise9/costo_boleta_interpretacion_representacion_n2_v1_8-004.sv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3429000" cy="2743200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media/supplements1/exercise9/costo_boleta_interpretacion_representacion_n2_v1_8-002.sv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19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19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19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19"/>
        </w:numPr>
      </w:pPr>
      <w:r>
        <w:t xml:space="preserve">Falso. La grafica A muestra una relacion constante, no la relacion inversa esperada entre los costos.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concierto, el presupuesto total disponible para entretenimiento es de</w:t>
      </w:r>
      <w:r>
        <w:t xml:space="preserve"> </w:t>
      </w:r>
      <m:oMath>
        <m:r>
          <m:t>56000</m:t>
        </m:r>
      </m:oMath>
      <w:r>
        <w:t xml:space="preserve">. Este presupuesto se distribuye entre el costo de ticket y el costo de snack, de tal manera que cuando aumenta el gasto en uno, disminuye proporcionalmente el gasto en el otro.</w:t>
      </w:r>
    </w:p>
    <w:p>
      <w:pPr>
        <w:numPr>
          <w:ilvl w:val="0"/>
          <w:numId w:val="1000"/>
        </w:numPr>
      </w:pPr>
      <w:r>
        <w:t xml:space="preserve">La siguiente tabla muestra la relacion entre estas dos variables: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ticket (x)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Costo de snack (y)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17000</w:t>
            </w:r>
          </w:p>
        </w:tc>
      </w:tr>
    </w:tbl>
    <w:p>
      <w:pPr>
        <w:numPr>
          <w:ilvl w:val="0"/>
          <w:numId w:val="1000"/>
        </w:numPr>
      </w:pPr>
      <w:r>
        <w:t xml:space="preserve">La grafica que representa esta funcion es:</w:t>
      </w:r>
    </w:p>
    <w:p>
      <w:pPr>
        <w:numPr>
          <w:ilvl w:val="1"/>
          <w:numId w:val="1020"/>
        </w:numPr>
      </w:pPr>
      <w:r>
        <w:drawing>
          <wp:inline>
            <wp:extent cx="3429000" cy="2743200"/>
            <wp:effectExtent b="0" l="0" r="0" t="0"/>
            <wp:docPr descr="image" title="" id="165" name="Picture"/>
            <a:graphic>
              <a:graphicData uri="http://schemas.openxmlformats.org/drawingml/2006/picture">
                <pic:pic>
                  <pic:nvPicPr>
                    <pic:cNvPr descr="media/supplements1/exercise10/costo_boleta_interpretacion_representacion_n2_v1_9-003.sv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3429000" cy="2743200"/>
            <wp:effectExtent b="0" l="0" r="0" t="0"/>
            <wp:docPr descr="image" title="" id="169" name="Picture"/>
            <a:graphic>
              <a:graphicData uri="http://schemas.openxmlformats.org/drawingml/2006/picture">
                <pic:pic>
                  <pic:nvPicPr>
                    <pic:cNvPr descr="media/supplements1/exercise10/costo_boleta_interpretacion_representacion_n2_v1_9-005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3429000" cy="2743200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media/supplements1/exercise10/costo_boleta_interpretacion_representacion_n2_v1_9-004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3429000" cy="2743200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media/supplements1/exercise10/costo_boleta_interpretacion_representacion_n2_v1_9-002.sv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relacion entre las dos variables presentadas en la tabla.</w:t>
      </w:r>
    </w:p>
    <w:p>
      <w:pPr>
        <w:numPr>
          <w:ilvl w:val="0"/>
          <w:numId w:val="1000"/>
        </w:numPr>
      </w:pPr>
      <w:r>
        <w:t xml:space="preserve">Observando los datos:</w:t>
      </w:r>
      <w:r>
        <w:t xml:space="preserve"> </w:t>
      </w:r>
      <w:r>
        <w:t xml:space="preserve">- Cuando el ticket cuesta</w:t>
      </w:r>
      <w:r>
        <w:t xml:space="preserve"> </w:t>
      </w:r>
      <m:oMath>
        <m:r>
          <m:t>0</m:t>
        </m:r>
      </m:oMath>
      <w:r>
        <w:t xml:space="preserve">, el snack cuesta</w:t>
      </w:r>
      <w:r>
        <w:t xml:space="preserve"> </w:t>
      </w:r>
      <m:oMath>
        <m:r>
          <m:t>56000</m:t>
        </m:r>
      </m:oMath>
      <w:r>
        <w:t xml:space="preserve"> </w:t>
      </w:r>
      <w:r>
        <w:t xml:space="preserve">- Cuando el ticket cuesta</w:t>
      </w:r>
      <w:r>
        <w:t xml:space="preserve"> </w:t>
      </w:r>
      <m:oMath>
        <m:r>
          <m:t>39000</m:t>
        </m:r>
      </m:oMath>
      <w:r>
        <w:t xml:space="preserve">, el snack cuesta</w:t>
      </w:r>
      <w:r>
        <w:t xml:space="preserve"> </w:t>
      </w:r>
      <m:oMath>
        <m:r>
          <m:t>17000</m:t>
        </m:r>
      </m:oMath>
    </w:p>
    <w:p>
      <w:pPr>
        <w:numPr>
          <w:ilvl w:val="0"/>
          <w:numId w:val="1000"/>
        </w:numPr>
      </w:pPr>
      <w:r>
        <w:t xml:space="preserve">Esto muestra una relacion lineal decreciente: a medida que aumenta el costo de ticket, disminuye el costo de snack, manteniendo un presupuesto total constante de</w:t>
      </w:r>
      <w:r>
        <w:t xml:space="preserve"> </w:t>
      </w:r>
      <m:oMath>
        <m:r>
          <m:t>56000</m:t>
        </m:r>
      </m:oMath>
      <w:r>
        <w:t xml:space="preserve">.</w:t>
      </w:r>
    </w:p>
    <w:p>
      <w:pPr>
        <w:numPr>
          <w:ilvl w:val="1"/>
          <w:numId w:val="1021"/>
        </w:numPr>
      </w:pPr>
      <w:r>
        <w:t xml:space="preserve">Verdadero. La grafica B representa correctamente la relacion lineal decreciente: a mayor costo de uno, menor costo del otro.</w:t>
      </w:r>
    </w:p>
    <w:p>
      <w:pPr>
        <w:numPr>
          <w:ilvl w:val="1"/>
          <w:numId w:val="1021"/>
        </w:numPr>
      </w:pPr>
      <w:r>
        <w:t xml:space="preserve">Falso. La grafica D muestra puntos dispersos sin conexion, no una funcion matematica definida.</w:t>
      </w:r>
    </w:p>
    <w:p>
      <w:pPr>
        <w:numPr>
          <w:ilvl w:val="1"/>
          <w:numId w:val="1021"/>
        </w:numPr>
      </w:pPr>
      <w:r>
        <w:t xml:space="preserve">Falso. La grafica C muestra una funcion escalonada, no una relacion continua como la del presupuesto fijo.</w:t>
      </w:r>
    </w:p>
    <w:p>
      <w:pPr>
        <w:numPr>
          <w:ilvl w:val="1"/>
          <w:numId w:val="1021"/>
        </w:numPr>
      </w:pPr>
      <w:r>
        <w:t xml:space="preserve">Falso. La grafica A muestra una relacion constante, no la relacion inversa esperada entre los costos.</w:t>
      </w:r>
    </w:p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2" Target="media/rId32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24" Target="media/rId24.svg" /><Relationship Type="http://schemas.openxmlformats.org/officeDocument/2006/relationships/image" Id="rId176" Target="media/rId176.svg" /><Relationship Type="http://schemas.openxmlformats.org/officeDocument/2006/relationships/image" Id="rId164" Target="media/rId164.svg" /><Relationship Type="http://schemas.openxmlformats.org/officeDocument/2006/relationships/image" Id="rId172" Target="media/rId172.svg" /><Relationship Type="http://schemas.openxmlformats.org/officeDocument/2006/relationships/image" Id="rId168" Target="media/rId168.svg" /><Relationship Type="http://schemas.openxmlformats.org/officeDocument/2006/relationships/image" Id="rId48" Target="media/rId48.svg" /><Relationship Type="http://schemas.openxmlformats.org/officeDocument/2006/relationships/image" Id="rId36" Target="media/rId36.svg" /><Relationship Type="http://schemas.openxmlformats.org/officeDocument/2006/relationships/image" Id="rId44" Target="media/rId44.svg" /><Relationship Type="http://schemas.openxmlformats.org/officeDocument/2006/relationships/image" Id="rId40" Target="media/rId40.svg" /><Relationship Type="http://schemas.openxmlformats.org/officeDocument/2006/relationships/image" Id="rId64" Target="media/rId64.svg" /><Relationship Type="http://schemas.openxmlformats.org/officeDocument/2006/relationships/image" Id="rId52" Target="media/rId52.svg" /><Relationship Type="http://schemas.openxmlformats.org/officeDocument/2006/relationships/image" Id="rId60" Target="media/rId60.svg" /><Relationship Type="http://schemas.openxmlformats.org/officeDocument/2006/relationships/image" Id="rId56" Target="media/rId56.svg" /><Relationship Type="http://schemas.openxmlformats.org/officeDocument/2006/relationships/image" Id="rId80" Target="media/rId80.svg" /><Relationship Type="http://schemas.openxmlformats.org/officeDocument/2006/relationships/image" Id="rId68" Target="media/rId68.svg" /><Relationship Type="http://schemas.openxmlformats.org/officeDocument/2006/relationships/image" Id="rId76" Target="media/rId76.svg" /><Relationship Type="http://schemas.openxmlformats.org/officeDocument/2006/relationships/image" Id="rId72" Target="media/rId72.svg" /><Relationship Type="http://schemas.openxmlformats.org/officeDocument/2006/relationships/image" Id="rId96" Target="media/rId96.svg" /><Relationship Type="http://schemas.openxmlformats.org/officeDocument/2006/relationships/image" Id="rId84" Target="media/rId84.svg" /><Relationship Type="http://schemas.openxmlformats.org/officeDocument/2006/relationships/image" Id="rId92" Target="media/rId92.svg" /><Relationship Type="http://schemas.openxmlformats.org/officeDocument/2006/relationships/image" Id="rId88" Target="media/rId88.svg" /><Relationship Type="http://schemas.openxmlformats.org/officeDocument/2006/relationships/image" Id="rId112" Target="media/rId112.svg" /><Relationship Type="http://schemas.openxmlformats.org/officeDocument/2006/relationships/image" Id="rId100" Target="media/rId100.svg" /><Relationship Type="http://schemas.openxmlformats.org/officeDocument/2006/relationships/image" Id="rId108" Target="media/rId108.svg" /><Relationship Type="http://schemas.openxmlformats.org/officeDocument/2006/relationships/image" Id="rId104" Target="media/rId104.svg" /><Relationship Type="http://schemas.openxmlformats.org/officeDocument/2006/relationships/image" Id="rId128" Target="media/rId128.svg" /><Relationship Type="http://schemas.openxmlformats.org/officeDocument/2006/relationships/image" Id="rId116" Target="media/rId116.svg" /><Relationship Type="http://schemas.openxmlformats.org/officeDocument/2006/relationships/image" Id="rId124" Target="media/rId124.svg" /><Relationship Type="http://schemas.openxmlformats.org/officeDocument/2006/relationships/image" Id="rId120" Target="media/rId120.svg" /><Relationship Type="http://schemas.openxmlformats.org/officeDocument/2006/relationships/image" Id="rId144" Target="media/rId144.svg" /><Relationship Type="http://schemas.openxmlformats.org/officeDocument/2006/relationships/image" Id="rId132" Target="media/rId132.svg" /><Relationship Type="http://schemas.openxmlformats.org/officeDocument/2006/relationships/image" Id="rId140" Target="media/rId140.svg" /><Relationship Type="http://schemas.openxmlformats.org/officeDocument/2006/relationships/image" Id="rId136" Target="media/rId136.svg" /><Relationship Type="http://schemas.openxmlformats.org/officeDocument/2006/relationships/image" Id="rId160" Target="media/rId160.svg" /><Relationship Type="http://schemas.openxmlformats.org/officeDocument/2006/relationships/image" Id="rId148" Target="media/rId148.svg" /><Relationship Type="http://schemas.openxmlformats.org/officeDocument/2006/relationships/image" Id="rId156" Target="media/rId156.svg" /><Relationship Type="http://schemas.openxmlformats.org/officeDocument/2006/relationships/image" Id="rId152" Target="media/rId1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2025-07-17T15:19:14Z</dcterms:created>
  <dcterms:modified xsi:type="dcterms:W3CDTF">2025-07-17T15:19:14Z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