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4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Carmen necesita calcular el valor del cateto x en el triángulo rectángulo de la imagen.</w:t>
      </w:r>
    </w:p>
    <w:p>
      <w:pPr>
        <w:numPr>
          <w:ilvl w:val="0"/>
          <w:numId w:val="1000"/>
        </w:numPr>
      </w:pPr>
      <w:r>
        <w:drawing>
          <wp:inline>
            <wp:extent cx="2879999" cy="2899862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cuadrado_rotado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99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esto, efectúa correctamente el siguiente procedimiento: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1.</w:t>
      </w:r>
      <w:r>
        <w:t xml:space="preserve"> </w:t>
      </w:r>
      <w:r>
        <w:t xml:space="preserve">Calcula la hipotenusa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y obtiene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2.</w:t>
      </w:r>
      <w:r>
        <w:t xml:space="preserve"> </w:t>
      </w:r>
      <w:r>
        <w:t xml:space="preserve">El resultado del paso 1 lo eleva al cuadrado y obtiene como resultado el número 2.</w:t>
      </w:r>
    </w:p>
    <w:p>
      <w:pPr>
        <w:numPr>
          <w:ilvl w:val="0"/>
          <w:numId w:val="1000"/>
        </w:numPr>
      </w:pPr>
      <w:r>
        <w:t xml:space="preserve">¿Cuál es el valor del cateto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numPr>
          <w:ilvl w:val="1"/>
          <w:numId w:val="1002"/>
        </w:numPr>
      </w:pP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numPr>
          <w:ilvl w:val="1"/>
          <w:numId w:val="1002"/>
        </w:numPr>
      </w:pPr>
      <m:oMath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2"/>
        </w:numPr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numPr>
          <w:ilvl w:val="1"/>
          <w:numId w:val="1002"/>
        </w:numPr>
      </w:pP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información geométrica y aplicar el teorema de Pitágoras correctamente.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figura:</w:t>
      </w:r>
    </w:p>
    <w:p>
      <w:pPr>
        <w:numPr>
          <w:ilvl w:val="1"/>
          <w:numId w:val="1003"/>
        </w:numPr>
      </w:pPr>
      <w:r>
        <w:t xml:space="preserve">El cuadrado exterior tiene lado que debemos encontrar</w:t>
      </w:r>
    </w:p>
    <w:p>
      <w:pPr>
        <w:numPr>
          <w:ilvl w:val="1"/>
          <w:numId w:val="1003"/>
        </w:numPr>
      </w:pPr>
      <w:r>
        <w:t xml:space="preserve">El triángulo rectángulo tiene catetos de longitud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1</m:t>
        </m:r>
      </m:oMath>
    </w:p>
    <w:p>
      <w:pPr>
        <w:numPr>
          <w:ilvl w:val="1"/>
          <w:numId w:val="1003"/>
        </w:numPr>
      </w:pPr>
      <w:r>
        <w:t xml:space="preserve">La hipotenusa del triángulo es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Resolución paso a paso:</w:t>
      </w:r>
    </w:p>
    <w:p>
      <w:pPr>
        <w:numPr>
          <w:ilvl w:val="0"/>
          <w:numId w:val="1000"/>
        </w:numPr>
      </w:pPr>
      <w:r>
        <w:t xml:space="preserve">Del</w:t>
      </w:r>
      <w:r>
        <w:t xml:space="preserve"> </w:t>
      </w:r>
      <w:r>
        <w:rPr>
          <w:b/>
          <w:bCs/>
        </w:rPr>
        <w:t xml:space="preserve">Paso 1</w:t>
      </w:r>
      <w:r>
        <w:t xml:space="preserve">: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numPr>
          <w:ilvl w:val="0"/>
          <w:numId w:val="1000"/>
        </w:numPr>
      </w:pPr>
      <w:r>
        <w:t xml:space="preserve">Del</w:t>
      </w:r>
      <w:r>
        <w:t xml:space="preserve"> </w:t>
      </w:r>
      <w:r>
        <w:rPr>
          <w:b/>
          <w:bCs/>
        </w:rPr>
        <w:t xml:space="preserve">Paso 2</w:t>
      </w:r>
      <w:r>
        <w:t xml:space="preserve">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0"/>
        </w:numPr>
      </w:pPr>
      <w:r>
        <w:t xml:space="preserve">Verificamos el</w:t>
      </w:r>
      <w:r>
        <w:t xml:space="preserve"> </w:t>
      </w:r>
      <w:r>
        <w:rPr>
          <w:b/>
          <w:bCs/>
        </w:rPr>
        <w:t xml:space="preserve">Paso 2</w:t>
      </w:r>
      <w:r>
        <w:t xml:space="preserve">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(correcto)</w:t>
      </w:r>
    </w:p>
    <w:p>
      <w:pPr>
        <w:numPr>
          <w:ilvl w:val="0"/>
          <w:numId w:val="1000"/>
        </w:numPr>
      </w:pPr>
      <w:r>
        <w:t xml:space="preserve">Sustituyendo en la ecuación del</w:t>
      </w:r>
      <w:r>
        <w:t xml:space="preserve"> </w:t>
      </w:r>
      <w:r>
        <w:rPr>
          <w:b/>
          <w:bCs/>
        </w:rPr>
        <w:t xml:space="preserve">Paso 1</w:t>
      </w:r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0"/>
        </w:numPr>
      </w:pPr>
      <w:r>
        <w:t xml:space="preserve">Resolviendo: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0"/>
        </w:numPr>
      </w:pPr>
      <w:r>
        <w:t xml:space="preserve">Por lo tanto: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0"/>
        </w:numPr>
      </w:pPr>
      <w:r>
        <w:t xml:space="preserve">Para este ejercicio específico:</w:t>
      </w:r>
    </w:p>
    <w:p>
      <w:pPr>
        <w:numPr>
          <w:ilvl w:val="0"/>
          <w:numId w:val="1000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0"/>
        </w:numPr>
      </w:pPr>
      <w:r>
        <w:t xml:space="preserve">Entonces: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geométrica:</w:t>
      </w:r>
      <w:r>
        <w:t xml:space="preserve"> </w:t>
      </w:r>
      <w:r>
        <w:t xml:space="preserve">Si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entonces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numPr>
          <w:ilvl w:val="0"/>
          <w:numId w:val="1000"/>
        </w:numPr>
      </w:pPr>
      <w:r>
        <w:t xml:space="preserve">Y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(verificado)</w:t>
      </w:r>
    </w:p>
    <w:p>
      <w:pPr>
        <w:numPr>
          <w:ilvl w:val="1"/>
          <w:numId w:val="1004"/>
        </w:numPr>
      </w:pPr>
      <w:r>
        <w:t xml:space="preserve">Falso. Error: confunde con otra raíz</w:t>
      </w:r>
    </w:p>
    <w:p>
      <w:pPr>
        <w:numPr>
          <w:ilvl w:val="1"/>
          <w:numId w:val="1004"/>
        </w:numPr>
      </w:pPr>
      <w:r>
        <w:t xml:space="preserve">Verdadero. Aplicando correctamente el teorema de Pitágoras: x² + 1 = 2, por lo tanto x = 1</w:t>
      </w:r>
    </w:p>
    <w:p>
      <w:pPr>
        <w:numPr>
          <w:ilvl w:val="1"/>
          <w:numId w:val="1004"/>
        </w:numPr>
      </w:pPr>
      <w:r>
        <w:t xml:space="preserve">Falso. Error: división incorrecta</w:t>
      </w:r>
    </w:p>
    <w:p>
      <w:pPr>
        <w:numPr>
          <w:ilvl w:val="1"/>
          <w:numId w:val="1004"/>
        </w:numPr>
      </w:pPr>
      <w:r>
        <w:t xml:space="preserve">Falso. Error: error en aplicación del teorema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2025-09-25T20:48:23Z</dcterms:created>
  <dcterms:modified xsi:type="dcterms:W3CDTF">2025-09-25T20:48:23Z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