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regunta-07"/>
    <w:p>
      <w:pPr>
        <w:pStyle w:val="Heading1"/>
      </w:pPr>
      <w:r>
        <w:t xml:space="preserve">Pregunta 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58632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manjaro_lenovo/Documentos/Math/2023-Matematicas-11-1/07/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p>
      <w:pPr>
        <w:pStyle w:val="FirstParagraph"/>
      </w:pPr>
      <w:r>
        <w:t xml:space="preserve">Para resolver este problema, primero debemos analizar las figuras proporcionadas y contar las baldosas azules y blancas en cada piscina. Luego, compararemos las opciones A, B, C y D para determinar cuál es la correcta.</w:t>
      </w:r>
    </w:p>
    <w:bookmarkEnd w:id="23"/>
    <w:bookmarkStart w:id="27" w:name="análisis-de-las-figuras"/>
    <w:p>
      <w:pPr>
        <w:pStyle w:val="Heading3"/>
      </w:pPr>
      <w:r>
        <w:t xml:space="preserve">Análisis de las figuras</w:t>
      </w:r>
    </w:p>
    <w:bookmarkStart w:id="24" w:name="figura-1-piscina-de-niños"/>
    <w:p>
      <w:pPr>
        <w:pStyle w:val="Heading4"/>
      </w:pPr>
      <w:r>
        <w:t xml:space="preserve">Figura 1 (Piscina de niños)</w:t>
      </w:r>
    </w:p>
    <w:p>
      <w:pPr>
        <w:pStyle w:val="Compact"/>
        <w:numPr>
          <w:ilvl w:val="0"/>
          <w:numId w:val="1001"/>
        </w:numPr>
      </w:pPr>
      <w:r>
        <w:t xml:space="preserve">Baldosas azules: 12</w:t>
      </w:r>
    </w:p>
    <w:p>
      <w:pPr>
        <w:pStyle w:val="Compact"/>
        <w:numPr>
          <w:ilvl w:val="0"/>
          <w:numId w:val="1001"/>
        </w:numPr>
      </w:pPr>
      <w:r>
        <w:t xml:space="preserve">Baldosas blancas: 8</w:t>
      </w:r>
    </w:p>
    <w:bookmarkEnd w:id="24"/>
    <w:bookmarkStart w:id="25" w:name="figura-2-piscina-de-recreación"/>
    <w:p>
      <w:pPr>
        <w:pStyle w:val="Heading4"/>
      </w:pPr>
      <w:r>
        <w:t xml:space="preserve">Figura 2 (Piscina de recreación)</w:t>
      </w:r>
    </w:p>
    <w:p>
      <w:pPr>
        <w:pStyle w:val="Compact"/>
        <w:numPr>
          <w:ilvl w:val="0"/>
          <w:numId w:val="1002"/>
        </w:numPr>
      </w:pPr>
      <w:r>
        <w:t xml:space="preserve">Baldosas azules: 18</w:t>
      </w:r>
    </w:p>
    <w:p>
      <w:pPr>
        <w:pStyle w:val="Compact"/>
        <w:numPr>
          <w:ilvl w:val="0"/>
          <w:numId w:val="1002"/>
        </w:numPr>
      </w:pPr>
      <w:r>
        <w:t xml:space="preserve">Baldosas blancas: 16</w:t>
      </w:r>
    </w:p>
    <w:bookmarkEnd w:id="25"/>
    <w:bookmarkStart w:id="26" w:name="figura-3-piscina-de-entrenamiento"/>
    <w:p>
      <w:pPr>
        <w:pStyle w:val="Heading4"/>
      </w:pPr>
      <w:r>
        <w:t xml:space="preserve">Figura 3 (Piscina de entrenamiento)</w:t>
      </w:r>
    </w:p>
    <w:p>
      <w:pPr>
        <w:pStyle w:val="Compact"/>
        <w:numPr>
          <w:ilvl w:val="0"/>
          <w:numId w:val="1003"/>
        </w:numPr>
      </w:pPr>
      <w:r>
        <w:t xml:space="preserve">Baldosas azules: 24</w:t>
      </w:r>
    </w:p>
    <w:p>
      <w:pPr>
        <w:pStyle w:val="Compact"/>
        <w:numPr>
          <w:ilvl w:val="0"/>
          <w:numId w:val="1003"/>
        </w:numPr>
      </w:pPr>
      <w:r>
        <w:t xml:space="preserve">Baldosas blancas: 24</w:t>
      </w:r>
    </w:p>
    <w:bookmarkEnd w:id="26"/>
    <w:bookmarkEnd w:id="27"/>
    <w:bookmarkStart w:id="32" w:name="comparación-de-las-opciones"/>
    <w:p>
      <w:pPr>
        <w:pStyle w:val="Heading3"/>
      </w:pPr>
      <w:r>
        <w:t xml:space="preserve">Comparación de las opciones</w:t>
      </w:r>
    </w:p>
    <w:bookmarkStart w:id="28" w:name="X46f78dfc4536b50b4f02d9431ef40fd0719e4b1"/>
    <w:p>
      <w:pPr>
        <w:pStyle w:val="Heading4"/>
      </w:pPr>
      <w:r>
        <w:t xml:space="preserve">Opción A:</w:t>
      </w:r>
      <w:r>
        <w:t xml:space="preserve"> </w:t>
      </w:r>
      <w:r>
        <w:t xml:space="preserve">“</w:t>
      </w:r>
      <w:r>
        <w:t xml:space="preserve">azules se incrementa en seis de una piscina a la del siguiente tamaño.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De la Figura 1 a la Figura 2: 18 - 12 = 6 (correcto)</w:t>
      </w:r>
    </w:p>
    <w:p>
      <w:pPr>
        <w:pStyle w:val="Compact"/>
        <w:numPr>
          <w:ilvl w:val="0"/>
          <w:numId w:val="1004"/>
        </w:numPr>
      </w:pPr>
      <w:r>
        <w:t xml:space="preserve">De la Figura 2 a la Figura 3: 24 - 18 = 6 (correcto)</w:t>
      </w:r>
    </w:p>
    <w:p>
      <w:pPr>
        <w:pStyle w:val="Compact"/>
        <w:numPr>
          <w:ilvl w:val="0"/>
          <w:numId w:val="1004"/>
        </w:numPr>
      </w:pPr>
      <w:r>
        <w:t xml:space="preserve">Esta opción es correcta.</w:t>
      </w:r>
    </w:p>
    <w:bookmarkEnd w:id="28"/>
    <w:bookmarkStart w:id="29" w:name="X3fe8c2397e2adfdd13b05755eb830db98c7dbc1"/>
    <w:p>
      <w:pPr>
        <w:pStyle w:val="Heading4"/>
      </w:pPr>
      <w:r>
        <w:t xml:space="preserve">Opción B:</w:t>
      </w:r>
      <w:r>
        <w:t xml:space="preserve"> </w:t>
      </w:r>
      <w:r>
        <w:t xml:space="preserve">“</w:t>
      </w:r>
      <w:r>
        <w:t xml:space="preserve">blancas aumenta en ocho a medida que crece el tamaño de las piscinas.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De la Figura 1 a la Figura 2: 16 - 8 = 8 (correcto)</w:t>
      </w:r>
    </w:p>
    <w:p>
      <w:pPr>
        <w:pStyle w:val="Compact"/>
        <w:numPr>
          <w:ilvl w:val="0"/>
          <w:numId w:val="1005"/>
        </w:numPr>
      </w:pPr>
      <w:r>
        <w:t xml:space="preserve">De la Figura 2 a la Figura 3: 24 - 16 = 8 (correcto)</w:t>
      </w:r>
    </w:p>
    <w:p>
      <w:pPr>
        <w:pStyle w:val="Compact"/>
        <w:numPr>
          <w:ilvl w:val="0"/>
          <w:numId w:val="1005"/>
        </w:numPr>
      </w:pPr>
      <w:r>
        <w:t xml:space="preserve">Esta opción es correcta.</w:t>
      </w:r>
    </w:p>
    <w:bookmarkEnd w:id="29"/>
    <w:bookmarkStart w:id="30" w:name="X6ec3f1056c244e84e5e561d01e6d2ac80bc8adc"/>
    <w:p>
      <w:pPr>
        <w:pStyle w:val="Heading4"/>
      </w:pPr>
      <w:r>
        <w:t xml:space="preserve">Opción C:</w:t>
      </w:r>
      <w:r>
        <w:t xml:space="preserve"> </w:t>
      </w:r>
      <w:r>
        <w:t xml:space="preserve">“</w:t>
      </w:r>
      <w:r>
        <w:t xml:space="preserve">azules es el doble de la cantidad de baldosas blancas en cada piscina.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Figura 1: 12 no es el doble de 8 (incorrecto)</w:t>
      </w:r>
    </w:p>
    <w:p>
      <w:pPr>
        <w:pStyle w:val="Compact"/>
        <w:numPr>
          <w:ilvl w:val="0"/>
          <w:numId w:val="1006"/>
        </w:numPr>
      </w:pPr>
      <w:r>
        <w:t xml:space="preserve">Figura 2: 18 no es el doble de 16 (incorrecto)</w:t>
      </w:r>
    </w:p>
    <w:p>
      <w:pPr>
        <w:pStyle w:val="Compact"/>
        <w:numPr>
          <w:ilvl w:val="0"/>
          <w:numId w:val="1006"/>
        </w:numPr>
      </w:pPr>
      <w:r>
        <w:t xml:space="preserve">Figura 3: 24 no es el doble de 24 (incorrecto)</w:t>
      </w:r>
    </w:p>
    <w:p>
      <w:pPr>
        <w:pStyle w:val="Compact"/>
        <w:numPr>
          <w:ilvl w:val="0"/>
          <w:numId w:val="1006"/>
        </w:numPr>
      </w:pPr>
      <w:r>
        <w:t xml:space="preserve">Esta opción es incorrecta.</w:t>
      </w:r>
    </w:p>
    <w:bookmarkEnd w:id="30"/>
    <w:bookmarkStart w:id="31" w:name="Xc76a65177678b67dc5219fa24abb9b55ec0a2ae"/>
    <w:p>
      <w:pPr>
        <w:pStyle w:val="Heading4"/>
      </w:pPr>
      <w:r>
        <w:t xml:space="preserve">Opción D:</w:t>
      </w:r>
      <w:r>
        <w:t xml:space="preserve"> </w:t>
      </w:r>
      <w:r>
        <w:t xml:space="preserve">“</w:t>
      </w:r>
      <w:r>
        <w:t xml:space="preserve">blancas es la tercera parte de la cantidad de las baldosas azules.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Figura 1: 8 no es la tercera parte de 12 (incorrecto)</w:t>
      </w:r>
    </w:p>
    <w:p>
      <w:pPr>
        <w:pStyle w:val="Compact"/>
        <w:numPr>
          <w:ilvl w:val="0"/>
          <w:numId w:val="1007"/>
        </w:numPr>
      </w:pPr>
      <w:r>
        <w:t xml:space="preserve">Figura 2: 16 no es la tercera parte de 18 (incorrecto)</w:t>
      </w:r>
    </w:p>
    <w:p>
      <w:pPr>
        <w:pStyle w:val="Compact"/>
        <w:numPr>
          <w:ilvl w:val="0"/>
          <w:numId w:val="1007"/>
        </w:numPr>
      </w:pPr>
      <w:r>
        <w:t xml:space="preserve">Figura 3: 24 no es la tercera parte de 24 (incorrecto)</w:t>
      </w:r>
    </w:p>
    <w:p>
      <w:pPr>
        <w:pStyle w:val="Compact"/>
        <w:numPr>
          <w:ilvl w:val="0"/>
          <w:numId w:val="1007"/>
        </w:numPr>
      </w:pPr>
      <w:r>
        <w:t xml:space="preserve">Esta opción es incorrecta.</w:t>
      </w:r>
    </w:p>
    <w:bookmarkEnd w:id="31"/>
    <w:bookmarkEnd w:id="32"/>
    <w:bookmarkStart w:id="33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La opción correcta es la</w:t>
      </w:r>
      <w:r>
        <w:t xml:space="preserve"> </w:t>
      </w: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“</w:t>
      </w:r>
      <w:r>
        <w:t xml:space="preserve">azules se incrementa en seis de una piscina a la del siguiente tamaño.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X0446b9db2fbaca005d79b48c77ac1a13fd282f3"/>
    <w:p>
      <w:pPr>
        <w:pStyle w:val="Heading3"/>
      </w:pPr>
      <w:r>
        <w:t xml:space="preserve">Análisis de la Pregunta 2023-Matematicas-11-1-07, según SABER 11 ICFES</w:t>
      </w:r>
    </w:p>
    <w:bookmarkEnd w:id="34"/>
    <w:bookmarkStart w:id="35" w:name="nivel-de-desempeño-2"/>
    <w:p>
      <w:pPr>
        <w:pStyle w:val="Heading2"/>
      </w:pPr>
      <w:r>
        <w:t xml:space="preserve">Nivel de Desempeño: 2</w:t>
      </w:r>
    </w:p>
    <w:bookmarkEnd w:id="35"/>
    <w:bookmarkStart w:id="36" w:name="Xec062639112c5d938a8206b005c7a3315303217"/>
    <w:p>
      <w:pPr>
        <w:pStyle w:val="Heading2"/>
      </w:pPr>
      <w:r>
        <w:t xml:space="preserve">Competencia: Interpretación y Representación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Afirmación</w:t>
      </w:r>
      <w:r>
        <w:t xml:space="preserve">: Comprende y transforma la información cuantitativa y esquemática presentada en distintos formatos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Evidencia</w:t>
      </w:r>
      <w:r>
        <w:t xml:space="preserve">: Da cuenta de las características básicas de la información presentada en diferentes formatos como series, gráficas, tablas y esquemas</w:t>
      </w:r>
    </w:p>
    <w:bookmarkEnd w:id="36"/>
    <w:bookmarkStart w:id="37" w:name="componente-numérico-variacional"/>
    <w:p>
      <w:pPr>
        <w:pStyle w:val="Heading2"/>
      </w:pPr>
      <w:r>
        <w:t xml:space="preserve">Componente: Numérico-Variacional</w:t>
      </w:r>
    </w:p>
    <w:bookmarkEnd w:id="37"/>
    <w:bookmarkStart w:id="38" w:name="estándar-asociado"/>
    <w:p>
      <w:pPr>
        <w:pStyle w:val="Heading2"/>
      </w:pPr>
      <w:r>
        <w:t xml:space="preserve">Estándar Asociado</w:t>
      </w:r>
    </w:p>
    <w:p>
      <w:pPr>
        <w:pStyle w:val="FirstParagraph"/>
      </w:pPr>
      <w:r>
        <w:t xml:space="preserve">Identifico patrones numéricos y los describo verbalmente.</w:t>
      </w:r>
    </w:p>
    <w:bookmarkEnd w:id="38"/>
    <w:bookmarkStart w:id="39" w:name="qué-evalúa"/>
    <w:p>
      <w:pPr>
        <w:pStyle w:val="Heading2"/>
      </w:pPr>
      <w:r>
        <w:t xml:space="preserve">¿Qué evalúa?</w:t>
      </w:r>
    </w:p>
    <w:p>
      <w:pPr>
        <w:pStyle w:val="FirstParagraph"/>
      </w:pPr>
      <w:r>
        <w:t xml:space="preserve">La capacidad para identificar y describir patrones de variación en una secuencia de figuras geométricas decoradas con baldosas de dos colores.</w:t>
      </w:r>
    </w:p>
    <w:bookmarkEnd w:id="39"/>
    <w:bookmarkStart w:id="40" w:name="respuesta-correcta-a"/>
    <w:p>
      <w:pPr>
        <w:pStyle w:val="Heading2"/>
      </w:pPr>
      <w:r>
        <w:t xml:space="preserve">Respuesta Correcta: A</w:t>
      </w:r>
    </w:p>
    <w:p>
      <w:pPr>
        <w:pStyle w:val="FirstParagraph"/>
      </w:pPr>
      <w:r>
        <w:t xml:space="preserve">La cantidad de baldosas azules aumenta en 6 unidades entre piscinas consecutivas:</w:t>
      </w:r>
    </w:p>
    <w:p>
      <w:pPr>
        <w:pStyle w:val="Compact"/>
        <w:numPr>
          <w:ilvl w:val="0"/>
          <w:numId w:val="1009"/>
        </w:numPr>
      </w:pPr>
      <w:r>
        <w:t xml:space="preserve">De Piscina 1 a Piscina 2:</w:t>
      </w:r>
      <w:r>
        <w:t xml:space="preserve"> </w:t>
      </w:r>
      <m:oMath>
        <m:r>
          <m:t>18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6</m:t>
        </m:r>
      </m:oMath>
    </w:p>
    <w:p>
      <w:pPr>
        <w:pStyle w:val="Compact"/>
        <w:numPr>
          <w:ilvl w:val="0"/>
          <w:numId w:val="1009"/>
        </w:numPr>
      </w:pPr>
      <w:r>
        <w:t xml:space="preserve">De Piscina 2 a Piscina 3:</w:t>
      </w:r>
      <w:r>
        <w:t xml:space="preserve"> </w:t>
      </w:r>
      <m:oMath>
        <m:r>
          <m:t>24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6</m:t>
        </m:r>
      </m:oMath>
    </w:p>
    <w:bookmarkEnd w:id="40"/>
    <w:bookmarkStart w:id="44" w:name="análisis-de-distractores"/>
    <w:p>
      <w:pPr>
        <w:pStyle w:val="Heading2"/>
      </w:pPr>
      <w:r>
        <w:t xml:space="preserve">Análisis de Distractores</w:t>
      </w:r>
    </w:p>
    <w:bookmarkStart w:id="41" w:name="opción-b"/>
    <w:p>
      <w:pPr>
        <w:pStyle w:val="Heading3"/>
      </w:pPr>
      <w:r>
        <w:t xml:space="preserve">Opción B</w:t>
      </w:r>
    </w:p>
    <w:p>
      <w:pPr>
        <w:pStyle w:val="FirstParagraph"/>
      </w:pPr>
      <w:r>
        <w:t xml:space="preserve">Los estudiantes que eligen esta opción:</w:t>
      </w:r>
    </w:p>
    <w:p>
      <w:pPr>
        <w:pStyle w:val="Compact"/>
        <w:numPr>
          <w:ilvl w:val="0"/>
          <w:numId w:val="1010"/>
        </w:numPr>
      </w:pPr>
      <w:r>
        <w:t xml:space="preserve">Identifican correctamente que las baldosas blancas aumentan en 8 unidades</w:t>
      </w:r>
    </w:p>
    <w:p>
      <w:pPr>
        <w:pStyle w:val="Compact"/>
        <w:numPr>
          <w:ilvl w:val="0"/>
          <w:numId w:val="1010"/>
        </w:numPr>
      </w:pPr>
      <w:r>
        <w:t xml:space="preserve">Sin embargo, esto es solo una característica adicional y no la respuesta pedida</w:t>
      </w:r>
    </w:p>
    <w:p>
      <w:pPr>
        <w:pStyle w:val="Compact"/>
        <w:numPr>
          <w:ilvl w:val="0"/>
          <w:numId w:val="1010"/>
        </w:numPr>
      </w:pPr>
      <w:r>
        <w:t xml:space="preserve">Confunden el patrón secundario con el principal</w:t>
      </w:r>
    </w:p>
    <w:bookmarkEnd w:id="41"/>
    <w:bookmarkStart w:id="42" w:name="opción-c"/>
    <w:p>
      <w:pPr>
        <w:pStyle w:val="Heading3"/>
      </w:pPr>
      <w:r>
        <w:t xml:space="preserve">Opción C</w:t>
      </w:r>
    </w:p>
    <w:p>
      <w:pPr>
        <w:pStyle w:val="FirstParagraph"/>
      </w:pPr>
      <w:r>
        <w:t xml:space="preserve">Los estudiantes que eligen esta opción:</w:t>
      </w:r>
    </w:p>
    <w:p>
      <w:pPr>
        <w:pStyle w:val="Compact"/>
        <w:numPr>
          <w:ilvl w:val="0"/>
          <w:numId w:val="1011"/>
        </w:numPr>
      </w:pPr>
      <w:r>
        <w:t xml:space="preserve">Intentan establecer una relación multiplicativa en lugar de aditiva</w:t>
      </w:r>
    </w:p>
    <w:p>
      <w:pPr>
        <w:pStyle w:val="Compact"/>
        <w:numPr>
          <w:ilvl w:val="0"/>
          <w:numId w:val="1011"/>
        </w:numPr>
      </w:pPr>
      <w:r>
        <w:t xml:space="preserve">Realizan cálculos incorrectos:</w:t>
      </w:r>
    </w:p>
    <w:p>
      <w:pPr>
        <w:pStyle w:val="Compact"/>
        <w:numPr>
          <w:ilvl w:val="1"/>
          <w:numId w:val="1012"/>
        </w:numPr>
      </w:pPr>
      <w:r>
        <w:t xml:space="preserve">Piscina 1:</w:t>
      </w:r>
      <w:r>
        <w:t xml:space="preserve"> </w:t>
      </w:r>
      <m:oMath>
        <m:r>
          <m:t>12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×</m:t>
        </m:r>
        <m:r>
          <m:t>8</m:t>
        </m:r>
      </m:oMath>
    </w:p>
    <w:p>
      <w:pPr>
        <w:pStyle w:val="Compact"/>
        <w:numPr>
          <w:ilvl w:val="1"/>
          <w:numId w:val="1012"/>
        </w:numPr>
      </w:pPr>
      <w:r>
        <w:t xml:space="preserve">Piscina 2:</w:t>
      </w:r>
      <w:r>
        <w:t xml:space="preserve"> </w:t>
      </w:r>
      <m:oMath>
        <m:r>
          <m:t>18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×</m:t>
        </m:r>
        <m:r>
          <m:t>16</m:t>
        </m:r>
      </m:oMath>
    </w:p>
    <w:p>
      <w:pPr>
        <w:pStyle w:val="Compact"/>
        <w:numPr>
          <w:ilvl w:val="1"/>
          <w:numId w:val="1012"/>
        </w:numPr>
      </w:pPr>
      <w:r>
        <w:t xml:space="preserve">Piscina 3:</w:t>
      </w:r>
      <w:r>
        <w:t xml:space="preserve"> </w:t>
      </w:r>
      <m:oMath>
        <m:r>
          <m:t>24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×</m:t>
        </m:r>
        <m:r>
          <m:t>24</m:t>
        </m:r>
      </m:oMath>
    </w:p>
    <w:p>
      <w:pPr>
        <w:pStyle w:val="Compact"/>
        <w:numPr>
          <w:ilvl w:val="0"/>
          <w:numId w:val="1011"/>
        </w:numPr>
      </w:pPr>
      <w:r>
        <w:t xml:space="preserve">No verifican la consistencia de su hipótesis</w:t>
      </w:r>
    </w:p>
    <w:bookmarkEnd w:id="42"/>
    <w:bookmarkStart w:id="43" w:name="opción-d"/>
    <w:p>
      <w:pPr>
        <w:pStyle w:val="Heading3"/>
      </w:pPr>
      <w:r>
        <w:t xml:space="preserve">Opción D</w:t>
      </w:r>
    </w:p>
    <w:p>
      <w:pPr>
        <w:pStyle w:val="FirstParagraph"/>
      </w:pPr>
      <w:r>
        <w:t xml:space="preserve">Los estudiantes que eligen esta opción:</w:t>
      </w:r>
    </w:p>
    <w:p>
      <w:pPr>
        <w:pStyle w:val="Compact"/>
        <w:numPr>
          <w:ilvl w:val="0"/>
          <w:numId w:val="1013"/>
        </w:numPr>
      </w:pPr>
      <w:r>
        <w:t xml:space="preserve">Buscan una relación fraccionaria entre las cantidades</w:t>
      </w:r>
    </w:p>
    <w:p>
      <w:pPr>
        <w:pStyle w:val="Compact"/>
        <w:numPr>
          <w:ilvl w:val="0"/>
          <w:numId w:val="1013"/>
        </w:numPr>
      </w:pPr>
      <w:r>
        <w:t xml:space="preserve">Realizan divisiones incorrectas:</w:t>
      </w:r>
    </w:p>
    <w:p>
      <w:pPr>
        <w:pStyle w:val="Compact"/>
        <w:numPr>
          <w:ilvl w:val="1"/>
          <w:numId w:val="1014"/>
        </w:numPr>
      </w:pPr>
      <w:r>
        <w:t xml:space="preserve">Piscina 1:</w:t>
      </w:r>
      <w:r>
        <w:t xml:space="preserve"> </w:t>
      </w:r>
      <m:oMath>
        <m:r>
          <m:t>8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12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1"/>
          <w:numId w:val="1014"/>
        </w:numPr>
      </w:pPr>
      <w:r>
        <w:t xml:space="preserve">Piscina 2:</w:t>
      </w:r>
      <w:r>
        <w:t xml:space="preserve"> </w:t>
      </w:r>
      <m:oMath>
        <m:r>
          <m:t>16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18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1"/>
          <w:numId w:val="1014"/>
        </w:numPr>
      </w:pPr>
      <w:r>
        <w:t xml:space="preserve">Piscina 3:</w:t>
      </w:r>
      <w:r>
        <w:t xml:space="preserve"> </w:t>
      </w:r>
      <m:oMath>
        <m:r>
          <m:t>24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24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013"/>
        </w:numPr>
      </w:pPr>
      <w:r>
        <w:t xml:space="preserve">No validan sus resultados en todas las figuras</w:t>
      </w:r>
    </w:p>
    <w:bookmarkEnd w:id="43"/>
    <w:bookmarkEnd w:id="44"/>
    <w:bookmarkStart w:id="45" w:name="contenidos-matemáticos-curriculares"/>
    <w:p>
      <w:pPr>
        <w:pStyle w:val="Heading2"/>
      </w:pPr>
      <w:r>
        <w:t xml:space="preserve">Contenidos Matemáticos Curriculares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Categoría</w:t>
      </w:r>
      <w:r>
        <w:t xml:space="preserve">: Álgebra y Cálculo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Período</w:t>
      </w:r>
      <w:r>
        <w:t xml:space="preserve">: 1</w:t>
      </w:r>
    </w:p>
    <w:p>
      <w:pPr>
        <w:pStyle w:val="Compact"/>
        <w:numPr>
          <w:ilvl w:val="1"/>
          <w:numId w:val="1016"/>
        </w:numPr>
      </w:pPr>
      <w:r>
        <w:t xml:space="preserve">Números y Operaciones</w:t>
      </w:r>
    </w:p>
    <w:p>
      <w:pPr>
        <w:pStyle w:val="Compact"/>
        <w:numPr>
          <w:ilvl w:val="2"/>
          <w:numId w:val="1017"/>
        </w:numPr>
      </w:pPr>
      <w:r>
        <w:t xml:space="preserve">Patrones numéricos</w:t>
      </w:r>
    </w:p>
    <w:p>
      <w:pPr>
        <w:pStyle w:val="Compact"/>
        <w:numPr>
          <w:ilvl w:val="2"/>
          <w:numId w:val="1017"/>
        </w:numPr>
      </w:pPr>
      <w:r>
        <w:t xml:space="preserve">Secuencias</w:t>
      </w:r>
    </w:p>
    <w:bookmarkEnd w:id="45"/>
    <w:bookmarkStart w:id="46" w:name="tipo-genérico"/>
    <w:p>
      <w:pPr>
        <w:pStyle w:val="Heading2"/>
      </w:pPr>
      <w:r>
        <w:t xml:space="preserve">Tipo: Genérico</w:t>
      </w:r>
    </w:p>
    <w:bookmarkEnd w:id="46"/>
    <w:bookmarkStart w:id="47" w:name="eje-axial-disciplinar"/>
    <w:p>
      <w:pPr>
        <w:pStyle w:val="Heading2"/>
      </w:pPr>
      <w:r>
        <w:t xml:space="preserve">Eje Axial Disciplinar</w:t>
      </w:r>
    </w:p>
    <w:p>
      <w:pPr>
        <w:pStyle w:val="FirstParagraph"/>
      </w:pPr>
      <w:r>
        <w:t xml:space="preserve">Paso 1, Paso 2…: Seguimiento de instrucciones</w:t>
      </w:r>
    </w:p>
    <w:bookmarkEnd w:id="47"/>
    <w:bookmarkStart w:id="48" w:name="tarea"/>
    <w:p>
      <w:pPr>
        <w:pStyle w:val="Heading2"/>
      </w:pPr>
      <w:r>
        <w:t xml:space="preserve">Tarea</w:t>
      </w:r>
    </w:p>
    <w:p>
      <w:pPr>
        <w:pStyle w:val="FirstParagraph"/>
      </w:pPr>
      <w:r>
        <w:t xml:space="preserve">Identificar el patrón de incremento en la cantidad de baldosas azules entre piscinas consecutivas.</w:t>
      </w:r>
    </w:p>
    <w:bookmarkEnd w:id="48"/>
    <w:bookmarkStart w:id="49" w:name="grado-6---7"/>
    <w:p>
      <w:pPr>
        <w:pStyle w:val="Heading2"/>
      </w:pPr>
      <w:r>
        <w:t xml:space="preserve">Grado: 6° - 7°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2025-01-20T02:25:21Z</dcterms:created>
  <dcterms:modified xsi:type="dcterms:W3CDTF">2025-01-20T02:25:21Z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