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  <Override PartName="/word/media/rId23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rPr>
          <w:b/>
          <w:bCs/>
        </w:rPr>
        <w:t xml:space="preserve">Question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6184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prob_dist_grafi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numPr>
          <w:ilvl w:val="1"/>
          <w:numId w:val="1002"/>
        </w:numPr>
      </w:pPr>
      <w:r>
        <w:drawing>
          <wp:inline>
            <wp:extent cx="3733800" cy="1309702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opcion_b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309702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supplements1/exercise1/tabla_opcion_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309702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1/tabla_opcion_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309702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tabla_opcion_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Solution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03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0,26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0,48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0,26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p>
      <w:pPr>
        <w:numPr>
          <w:ilvl w:val="0"/>
          <w:numId w:val="1000"/>
        </w:numPr>
      </w:pPr>
      <w:r>
        <w:t xml:space="preserve">Intervalo</w:t>
      </w:r>
    </w:p>
    <w:p>
      <w:pPr>
        <w:numPr>
          <w:ilvl w:val="0"/>
          <w:numId w:val="1000"/>
        </w:numPr>
      </w:pPr>
      <w:r>
        <w:t xml:space="preserve">Probabilidad</w:t>
      </w:r>
    </w:p>
    <w:p>
      <w:pPr>
        <w:numPr>
          <w:ilvl w:val="0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0,26</w:t>
      </w:r>
    </w:p>
    <w:p>
      <w:pPr>
        <w:numPr>
          <w:ilvl w:val="0"/>
          <w:numId w:val="1000"/>
        </w:numPr>
      </w:pPr>
      <m:oMath>
        <m:r>
          <m:t>5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0"/>
          <w:numId w:val="1000"/>
        </w:numPr>
      </w:pPr>
      <w:r>
        <w:t xml:space="preserve">0,48</w:t>
      </w:r>
    </w:p>
    <w:p>
      <w:pPr>
        <w:numPr>
          <w:ilvl w:val="0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0"/>
          <w:numId w:val="1000"/>
        </w:numPr>
      </w:pPr>
      <w:r>
        <w:t xml:space="preserve">0,26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(0,26, 0,74, 1,00), lo cual es una interpretación incorrecta del gráfico.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7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numPr>
          <w:ilvl w:val="1"/>
          <w:numId w:val="1005"/>
        </w:numPr>
      </w:pPr>
      <w:r>
        <w:t xml:space="preserve">Incorrecto. Usa intervalos acumulativos (0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b,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c) y una columna acumulada; no corresponde a las tres secciones individuales.</w:t>
      </w:r>
    </w:p>
    <w:p>
      <w:pPr>
        <w:numPr>
          <w:ilvl w:val="1"/>
          <w:numId w:val="1005"/>
        </w:numPr>
      </w:pPr>
      <w:r>
        <w:t xml:space="preserve">Incorrecto. Intercambia los valores asignando el central a los laterales.</w:t>
      </w:r>
    </w:p>
    <w:p>
      <w:pPr>
        <w:numPr>
          <w:ilvl w:val="1"/>
          <w:numId w:val="1005"/>
        </w:numPr>
      </w:pPr>
      <w:r>
        <w:t xml:space="preserve">Correcto. Esta tabla representa exactamente los tres intervalos y sus probabilidades correspondientes como se muestra en el gráfico.</w:t>
      </w:r>
    </w:p>
    <w:p>
      <w:pPr>
        <w:numPr>
          <w:ilvl w:val="1"/>
          <w:numId w:val="1005"/>
        </w:numPr>
      </w:pPr>
      <w:r>
        <w:t xml:space="preserve">Incorrecto. No coincide con la asignación de probabilidades del gráfico.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2025-09-12T19:50:00Z</dcterms:created>
  <dcterms:modified xsi:type="dcterms:W3CDTF">2025-09-12T19:50:00Z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