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21.svg" ContentType="image/svg+xml"/>
  <Override PartName="/word/media/rId26.svg" ContentType="image/svg+xml"/>
  <Override PartName="/word/media/rId31.svg" ContentType="image/svg+xml"/>
  <Override PartName="/word/media/rId36.svg" ContentType="image/svg+xml"/>
  <Override PartName="/word/media/rId4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45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Para las 39 observaciones de la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en el archivo de datos</w:t>
      </w:r>
      <w:r>
        <w:t xml:space="preserve"> </w:t>
      </w:r>
      <w:hyperlink r:id="rId20">
        <w:r>
          <w:rPr>
            <w:rStyle w:val="Hyperlink"/>
          </w:rPr>
          <w:t xml:space="preserve">media/supplements1/exercise1/boxhist.csv</w:t>
        </w:r>
      </w:hyperlink>
      <w:r>
        <w:t xml:space="preserve"> </w:t>
      </w:r>
      <w:r>
        <w:t xml:space="preserve">dibuje un histograma, un diagrama de caja y un gráfico de puntos.</w:t>
      </w:r>
      <w:r>
        <w:t xml:space="preserve"> </w:t>
      </w:r>
      <w:r>
        <w:t xml:space="preserve">Basándose en los gráficos, responda las siguientes preguntas o marque las afirmaciones</w:t>
      </w:r>
      <w:r>
        <w:t xml:space="preserve"> </w:t>
      </w:r>
      <w:r>
        <w:t xml:space="preserve">correctas, respectivamente.</w:t>
      </w:r>
      <w:r>
        <w:t xml:space="preserve"> </w:t>
      </w:r>
      <w:r>
        <w:rPr>
          <w:iCs/>
          <w:i/>
        </w:rPr>
        <w:t xml:space="preserve">(Comentario: La tolerancia para respuestas numéricas es</w:t>
      </w:r>
      <w:r>
        <w:rPr>
          <w:iCs/>
          <w:i/>
        </w:rPr>
        <w:t xml:space="preserve"> </w:t>
      </w:r>
      <m:oMath>
        <m:r>
          <m:rPr>
            <m:sty m:val="p"/>
          </m:rPr>
          <m:t>±</m:t>
        </m:r>
        <m:r>
          <m:t>0.2</m:t>
        </m:r>
      </m:oMath>
      <w:r>
        <w:rPr>
          <w:iCs/>
          <w:i/>
        </w:rPr>
        <w:t xml:space="preserve">, las afirmaciones verdadero/falso son o bien correctas o claramente incorrectas.)</w:t>
      </w:r>
    </w:p>
    <w:p>
      <w:pPr>
        <w:numPr>
          <w:ilvl w:val="1"/>
          <w:numId w:val="1002"/>
        </w:numPr>
      </w:pPr>
      <w:r>
        <w:t xml:space="preserve">La distribución es unimodal. / La distribución es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unimodal.</w:t>
      </w:r>
    </w:p>
    <w:p>
      <w:pPr>
        <w:numPr>
          <w:ilvl w:val="1"/>
          <w:numId w:val="1002"/>
        </w:numPr>
      </w:pPr>
      <w:r>
        <w:t xml:space="preserve">La distribución es simétrica. / La distribución es sesgada a la derecha. / La distribución es sesgada a la izquierda.</w:t>
      </w:r>
    </w:p>
    <w:p>
      <w:pPr>
        <w:numPr>
          <w:ilvl w:val="1"/>
          <w:numId w:val="1002"/>
        </w:numPr>
      </w:pPr>
      <w:r>
        <w:t xml:space="preserve">El diagrama de caja muestra valor atípico. / El diagrama de caja muestra</w:t>
      </w:r>
      <w:r>
        <w:t xml:space="preserve"> </w:t>
      </w:r>
      <w:r>
        <w:rPr>
          <w:iCs/>
          <w:i/>
        </w:rPr>
        <w:t xml:space="preserve">ningún</w:t>
      </w:r>
      <w:r>
        <w:t xml:space="preserve"> </w:t>
      </w:r>
      <w:r>
        <w:t xml:space="preserve">valor atípico.</w:t>
      </w:r>
    </w:p>
    <w:p>
      <w:pPr>
        <w:numPr>
          <w:ilvl w:val="1"/>
          <w:numId w:val="1002"/>
        </w:numPr>
      </w:pPr>
      <w:r>
        <w:t xml:space="preserve">¿Qué valor es menor que un cuarto de las observaciones?</w:t>
      </w:r>
    </w:p>
    <w:p>
      <w:pPr>
        <w:numPr>
          <w:ilvl w:val="1"/>
          <w:numId w:val="1002"/>
        </w:numPr>
      </w:pPr>
      <w:r>
        <w:t xml:space="preserve">¿Qué valor es mayor que un cuarto de las observaciones?</w:t>
      </w:r>
    </w:p>
    <w:p>
      <w:pPr>
        <w:numPr>
          <w:ilvl w:val="1"/>
          <w:numId w:val="1002"/>
        </w:numPr>
      </w:pPr>
      <w:r>
        <w:t xml:space="preserve">La mitad de las observaciones son menores que ¿qué valor?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Solución</w:t>
      </w:r>
      <w:r>
        <w:br/>
      </w:r>
      <w:r>
        <w:drawing>
          <wp:inline>
            <wp:extent cx="5334000" cy="26670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media/supplements1/exercise1/diagrama_caja_hist-1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Verdadero / Falso</w:t>
      </w:r>
    </w:p>
    <w:p>
      <w:pPr>
        <w:numPr>
          <w:ilvl w:val="1"/>
          <w:numId w:val="1003"/>
        </w:numPr>
      </w:pPr>
      <w:r>
        <w:t xml:space="preserve">Falso / Verdadero / Falso</w:t>
      </w:r>
    </w:p>
    <w:p>
      <w:pPr>
        <w:numPr>
          <w:ilvl w:val="1"/>
          <w:numId w:val="1003"/>
        </w:numPr>
      </w:pPr>
      <w:r>
        <w:t xml:space="preserve">Verdadero / Falso</w:t>
      </w:r>
    </w:p>
    <w:p>
      <w:pPr>
        <w:numPr>
          <w:ilvl w:val="1"/>
          <w:numId w:val="1003"/>
        </w:numPr>
      </w:pPr>
      <w:r>
        <w:t xml:space="preserve">2.29</w:t>
      </w:r>
    </w:p>
    <w:p>
      <w:pPr>
        <w:numPr>
          <w:ilvl w:val="1"/>
          <w:numId w:val="1003"/>
        </w:numPr>
      </w:pPr>
      <w:r>
        <w:t xml:space="preserve">3.38</w:t>
      </w:r>
    </w:p>
    <w:p>
      <w:pPr>
        <w:numPr>
          <w:ilvl w:val="1"/>
          <w:numId w:val="1003"/>
        </w:numPr>
      </w:pPr>
      <w:r>
        <w:t xml:space="preserve">2.42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Para las 41 observaciones de la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en el archivo de datos</w:t>
      </w:r>
      <w:r>
        <w:t xml:space="preserve"> </w:t>
      </w:r>
      <w:hyperlink r:id="rId25">
        <w:r>
          <w:rPr>
            <w:rStyle w:val="Hyperlink"/>
          </w:rPr>
          <w:t xml:space="preserve">media/supplements1/exercise2/boxhist.csv</w:t>
        </w:r>
      </w:hyperlink>
      <w:r>
        <w:t xml:space="preserve"> </w:t>
      </w:r>
      <w:r>
        <w:t xml:space="preserve">dibuje un histograma, un diagrama de caja y un gráfico de puntos.</w:t>
      </w:r>
      <w:r>
        <w:t xml:space="preserve"> </w:t>
      </w:r>
      <w:r>
        <w:t xml:space="preserve">Basándose en los gráficos, responda las siguientes preguntas o marque las afirmaciones</w:t>
      </w:r>
      <w:r>
        <w:t xml:space="preserve"> </w:t>
      </w:r>
      <w:r>
        <w:t xml:space="preserve">correctas, respectivamente.</w:t>
      </w:r>
      <w:r>
        <w:t xml:space="preserve"> </w:t>
      </w:r>
      <w:r>
        <w:rPr>
          <w:iCs/>
          <w:i/>
        </w:rPr>
        <w:t xml:space="preserve">(Comentario: La tolerancia para respuestas numéricas es</w:t>
      </w:r>
      <w:r>
        <w:rPr>
          <w:iCs/>
          <w:i/>
        </w:rPr>
        <w:t xml:space="preserve"> </w:t>
      </w:r>
      <m:oMath>
        <m:r>
          <m:rPr>
            <m:sty m:val="p"/>
          </m:rPr>
          <m:t>±</m:t>
        </m:r>
        <m:r>
          <m:t>0.2</m:t>
        </m:r>
      </m:oMath>
      <w:r>
        <w:rPr>
          <w:iCs/>
          <w:i/>
        </w:rPr>
        <w:t xml:space="preserve">, las afirmaciones verdadero/falso son o bien correctas o claramente incorrectas.)</w:t>
      </w:r>
    </w:p>
    <w:p>
      <w:pPr>
        <w:numPr>
          <w:ilvl w:val="1"/>
          <w:numId w:val="1004"/>
        </w:numPr>
      </w:pPr>
      <w:r>
        <w:t xml:space="preserve">La distribución es unimodal. / La distribución es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unimodal.</w:t>
      </w:r>
    </w:p>
    <w:p>
      <w:pPr>
        <w:numPr>
          <w:ilvl w:val="1"/>
          <w:numId w:val="1004"/>
        </w:numPr>
      </w:pPr>
      <w:r>
        <w:t xml:space="preserve">La distribución es simétrica. / La distribución es sesgada a la derecha. / La distribución es sesgada a la izquierda.</w:t>
      </w:r>
    </w:p>
    <w:p>
      <w:pPr>
        <w:numPr>
          <w:ilvl w:val="1"/>
          <w:numId w:val="1004"/>
        </w:numPr>
      </w:pPr>
      <w:r>
        <w:t xml:space="preserve">El diagrama de caja muestra valor atípico. / El diagrama de caja muestra</w:t>
      </w:r>
      <w:r>
        <w:t xml:space="preserve"> </w:t>
      </w:r>
      <w:r>
        <w:rPr>
          <w:iCs/>
          <w:i/>
        </w:rPr>
        <w:t xml:space="preserve">ningún</w:t>
      </w:r>
      <w:r>
        <w:t xml:space="preserve"> </w:t>
      </w:r>
      <w:r>
        <w:t xml:space="preserve">valor atípico.</w:t>
      </w:r>
    </w:p>
    <w:p>
      <w:pPr>
        <w:numPr>
          <w:ilvl w:val="1"/>
          <w:numId w:val="1004"/>
        </w:numPr>
      </w:pPr>
      <w:r>
        <w:t xml:space="preserve">¿Qué valor es menor que un cuarto de las observaciones?</w:t>
      </w:r>
    </w:p>
    <w:p>
      <w:pPr>
        <w:numPr>
          <w:ilvl w:val="1"/>
          <w:numId w:val="1004"/>
        </w:numPr>
      </w:pPr>
      <w:r>
        <w:t xml:space="preserve">¿Qué valor es mayor que un cuarto de las observaciones?</w:t>
      </w:r>
    </w:p>
    <w:p>
      <w:pPr>
        <w:numPr>
          <w:ilvl w:val="1"/>
          <w:numId w:val="1004"/>
        </w:numPr>
      </w:pPr>
      <w:r>
        <w:t xml:space="preserve">La mitad de las observaciones son mayores que ¿qué valor?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Solución</w:t>
      </w:r>
      <w:r>
        <w:br/>
      </w:r>
      <w:r>
        <w:drawing>
          <wp:inline>
            <wp:extent cx="5334000" cy="266700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media/supplements1/exercise2/diagrama_caja_hist-1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</w:pPr>
      <w:r>
        <w:t xml:space="preserve">Verdadero / Falso</w:t>
      </w:r>
    </w:p>
    <w:p>
      <w:pPr>
        <w:numPr>
          <w:ilvl w:val="1"/>
          <w:numId w:val="1005"/>
        </w:numPr>
      </w:pPr>
      <w:r>
        <w:t xml:space="preserve">Falso / Verdadero / Falso</w:t>
      </w:r>
    </w:p>
    <w:p>
      <w:pPr>
        <w:numPr>
          <w:ilvl w:val="1"/>
          <w:numId w:val="1005"/>
        </w:numPr>
      </w:pPr>
      <w:r>
        <w:t xml:space="preserve">Verdadero / Falso</w:t>
      </w:r>
    </w:p>
    <w:p>
      <w:pPr>
        <w:numPr>
          <w:ilvl w:val="1"/>
          <w:numId w:val="1005"/>
        </w:numPr>
      </w:pPr>
      <w:r>
        <w:t xml:space="preserve">0.25</w:t>
      </w:r>
    </w:p>
    <w:p>
      <w:pPr>
        <w:numPr>
          <w:ilvl w:val="1"/>
          <w:numId w:val="1005"/>
        </w:numPr>
      </w:pPr>
      <w:r>
        <w:t xml:space="preserve">1.44</w:t>
      </w:r>
    </w:p>
    <w:p>
      <w:pPr>
        <w:numPr>
          <w:ilvl w:val="1"/>
          <w:numId w:val="1005"/>
        </w:numPr>
      </w:pPr>
      <w:r>
        <w:t xml:space="preserve">0.41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Para las 43 observaciones de la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en el archivo de datos</w:t>
      </w:r>
      <w:r>
        <w:t xml:space="preserve"> </w:t>
      </w:r>
      <w:hyperlink r:id="rId30">
        <w:r>
          <w:rPr>
            <w:rStyle w:val="Hyperlink"/>
          </w:rPr>
          <w:t xml:space="preserve">media/supplements1/exercise3/boxhist.csv</w:t>
        </w:r>
      </w:hyperlink>
      <w:r>
        <w:t xml:space="preserve"> </w:t>
      </w:r>
      <w:r>
        <w:t xml:space="preserve">dibuje un histograma, un diagrama de caja y un gráfico de puntos.</w:t>
      </w:r>
      <w:r>
        <w:t xml:space="preserve"> </w:t>
      </w:r>
      <w:r>
        <w:t xml:space="preserve">Basándose en los gráficos, responda las siguientes preguntas o marque las afirmaciones</w:t>
      </w:r>
      <w:r>
        <w:t xml:space="preserve"> </w:t>
      </w:r>
      <w:r>
        <w:t xml:space="preserve">correctas, respectivamente.</w:t>
      </w:r>
      <w:r>
        <w:t xml:space="preserve"> </w:t>
      </w:r>
      <w:r>
        <w:rPr>
          <w:iCs/>
          <w:i/>
        </w:rPr>
        <w:t xml:space="preserve">(Comentario: La tolerancia para respuestas numéricas es</w:t>
      </w:r>
      <w:r>
        <w:rPr>
          <w:iCs/>
          <w:i/>
        </w:rPr>
        <w:t xml:space="preserve"> </w:t>
      </w:r>
      <m:oMath>
        <m:r>
          <m:rPr>
            <m:sty m:val="p"/>
          </m:rPr>
          <m:t>±</m:t>
        </m:r>
        <m:r>
          <m:t>0.2</m:t>
        </m:r>
      </m:oMath>
      <w:r>
        <w:rPr>
          <w:iCs/>
          <w:i/>
        </w:rPr>
        <w:t xml:space="preserve">, las afirmaciones verdadero/falso son o bien correctas o claramente incorrectas.)</w:t>
      </w:r>
    </w:p>
    <w:p>
      <w:pPr>
        <w:numPr>
          <w:ilvl w:val="1"/>
          <w:numId w:val="1006"/>
        </w:numPr>
      </w:pPr>
      <w:r>
        <w:t xml:space="preserve">La distribución es unimodal. / La distribución es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unimodal.</w:t>
      </w:r>
    </w:p>
    <w:p>
      <w:pPr>
        <w:numPr>
          <w:ilvl w:val="1"/>
          <w:numId w:val="1006"/>
        </w:numPr>
      </w:pPr>
      <w:r>
        <w:t xml:space="preserve">La distribución es simétrica. / La distribución es sesgada a la derecha. / La distribución es sesgada a la izquierda.</w:t>
      </w:r>
    </w:p>
    <w:p>
      <w:pPr>
        <w:numPr>
          <w:ilvl w:val="1"/>
          <w:numId w:val="1006"/>
        </w:numPr>
      </w:pPr>
      <w:r>
        <w:t xml:space="preserve">El diagrama de caja muestra valor atípico. / El diagrama de caja muestra</w:t>
      </w:r>
      <w:r>
        <w:t xml:space="preserve"> </w:t>
      </w:r>
      <w:r>
        <w:rPr>
          <w:iCs/>
          <w:i/>
        </w:rPr>
        <w:t xml:space="preserve">ningún</w:t>
      </w:r>
      <w:r>
        <w:t xml:space="preserve"> </w:t>
      </w:r>
      <w:r>
        <w:t xml:space="preserve">valor atípico.</w:t>
      </w:r>
    </w:p>
    <w:p>
      <w:pPr>
        <w:numPr>
          <w:ilvl w:val="1"/>
          <w:numId w:val="1006"/>
        </w:numPr>
      </w:pPr>
      <w:r>
        <w:t xml:space="preserve">¿Qué valor es menor que un cuarto de las observaciones?</w:t>
      </w:r>
    </w:p>
    <w:p>
      <w:pPr>
        <w:numPr>
          <w:ilvl w:val="1"/>
          <w:numId w:val="1006"/>
        </w:numPr>
      </w:pPr>
      <w:r>
        <w:t xml:space="preserve">¿Qué valor es mayor que un cuarto de las observaciones?</w:t>
      </w:r>
    </w:p>
    <w:p>
      <w:pPr>
        <w:numPr>
          <w:ilvl w:val="1"/>
          <w:numId w:val="1006"/>
        </w:numPr>
      </w:pPr>
      <w:r>
        <w:t xml:space="preserve">La mitad de las observaciones son menores que ¿qué valor?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Solución</w:t>
      </w:r>
      <w:r>
        <w:br/>
      </w:r>
      <w:r>
        <w:drawing>
          <wp:inline>
            <wp:extent cx="5334000" cy="2667000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media/supplements1/exercise3/diagrama_caja_hist-1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7"/>
        </w:numPr>
      </w:pPr>
      <w:r>
        <w:t xml:space="preserve">Verdadero / Falso</w:t>
      </w:r>
    </w:p>
    <w:p>
      <w:pPr>
        <w:numPr>
          <w:ilvl w:val="1"/>
          <w:numId w:val="1007"/>
        </w:numPr>
      </w:pPr>
      <w:r>
        <w:t xml:space="preserve">Falso / Falso / Verdadero</w:t>
      </w:r>
    </w:p>
    <w:p>
      <w:pPr>
        <w:numPr>
          <w:ilvl w:val="1"/>
          <w:numId w:val="1007"/>
        </w:numPr>
      </w:pPr>
      <w:r>
        <w:t xml:space="preserve">Verdadero / Falso</w:t>
      </w:r>
    </w:p>
    <w:p>
      <w:pPr>
        <w:numPr>
          <w:ilvl w:val="1"/>
          <w:numId w:val="1007"/>
        </w:numPr>
      </w:pPr>
      <w:r>
        <w:t xml:space="preserve">1.35</w:t>
      </w:r>
    </w:p>
    <w:p>
      <w:pPr>
        <w:numPr>
          <w:ilvl w:val="1"/>
          <w:numId w:val="1007"/>
        </w:numPr>
      </w:pPr>
      <w:r>
        <w:t xml:space="preserve">3.02</w:t>
      </w:r>
    </w:p>
    <w:p>
      <w:pPr>
        <w:numPr>
          <w:ilvl w:val="1"/>
          <w:numId w:val="1007"/>
        </w:numPr>
      </w:pPr>
      <w:r>
        <w:t xml:space="preserve">2.82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Para las 37 observaciones de la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en el archivo de datos</w:t>
      </w:r>
      <w:r>
        <w:t xml:space="preserve"> </w:t>
      </w:r>
      <w:hyperlink r:id="rId35">
        <w:r>
          <w:rPr>
            <w:rStyle w:val="Hyperlink"/>
          </w:rPr>
          <w:t xml:space="preserve">media/supplements1/exercise4/boxhist.csv</w:t>
        </w:r>
      </w:hyperlink>
      <w:r>
        <w:t xml:space="preserve"> </w:t>
      </w:r>
      <w:r>
        <w:t xml:space="preserve">dibuje un histograma, un diagrama de caja y un gráfico de puntos.</w:t>
      </w:r>
      <w:r>
        <w:t xml:space="preserve"> </w:t>
      </w:r>
      <w:r>
        <w:t xml:space="preserve">Basándose en los gráficos, responda las siguientes preguntas o marque las afirmaciones</w:t>
      </w:r>
      <w:r>
        <w:t xml:space="preserve"> </w:t>
      </w:r>
      <w:r>
        <w:t xml:space="preserve">correctas, respectivamente.</w:t>
      </w:r>
      <w:r>
        <w:t xml:space="preserve"> </w:t>
      </w:r>
      <w:r>
        <w:rPr>
          <w:iCs/>
          <w:i/>
        </w:rPr>
        <w:t xml:space="preserve">(Comentario: La tolerancia para respuestas numéricas es</w:t>
      </w:r>
      <w:r>
        <w:rPr>
          <w:iCs/>
          <w:i/>
        </w:rPr>
        <w:t xml:space="preserve"> </w:t>
      </w:r>
      <m:oMath>
        <m:r>
          <m:rPr>
            <m:sty m:val="p"/>
          </m:rPr>
          <m:t>±</m:t>
        </m:r>
        <m:r>
          <m:t>0.3</m:t>
        </m:r>
      </m:oMath>
      <w:r>
        <w:rPr>
          <w:iCs/>
          <w:i/>
        </w:rPr>
        <w:t xml:space="preserve">, las afirmaciones verdadero/falso son o bien correctas o claramente incorrectas.)</w:t>
      </w:r>
    </w:p>
    <w:p>
      <w:pPr>
        <w:numPr>
          <w:ilvl w:val="1"/>
          <w:numId w:val="1008"/>
        </w:numPr>
      </w:pPr>
      <w:r>
        <w:t xml:space="preserve">La distribución es unimodal. / La distribución es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unimodal.</w:t>
      </w:r>
    </w:p>
    <w:p>
      <w:pPr>
        <w:numPr>
          <w:ilvl w:val="1"/>
          <w:numId w:val="1008"/>
        </w:numPr>
      </w:pPr>
      <w:r>
        <w:t xml:space="preserve">La distribución es simétrica. / La distribución es sesgada a la derecha. / La distribución es sesgada a la izquierda.</w:t>
      </w:r>
    </w:p>
    <w:p>
      <w:pPr>
        <w:numPr>
          <w:ilvl w:val="1"/>
          <w:numId w:val="1008"/>
        </w:numPr>
      </w:pPr>
      <w:r>
        <w:t xml:space="preserve">El diagrama de caja muestra valor atípico. / El diagrama de caja muestra</w:t>
      </w:r>
      <w:r>
        <w:t xml:space="preserve"> </w:t>
      </w:r>
      <w:r>
        <w:rPr>
          <w:iCs/>
          <w:i/>
        </w:rPr>
        <w:t xml:space="preserve">ningún</w:t>
      </w:r>
      <w:r>
        <w:t xml:space="preserve"> </w:t>
      </w:r>
      <w:r>
        <w:t xml:space="preserve">valor atípico.</w:t>
      </w:r>
    </w:p>
    <w:p>
      <w:pPr>
        <w:numPr>
          <w:ilvl w:val="1"/>
          <w:numId w:val="1008"/>
        </w:numPr>
      </w:pPr>
      <w:r>
        <w:t xml:space="preserve">¿Qué valor es menor que un cuarto de las observaciones?</w:t>
      </w:r>
    </w:p>
    <w:p>
      <w:pPr>
        <w:numPr>
          <w:ilvl w:val="1"/>
          <w:numId w:val="1008"/>
        </w:numPr>
      </w:pPr>
      <w:r>
        <w:t xml:space="preserve">¿Qué valor es mayor que un cuarto de las observaciones?</w:t>
      </w:r>
    </w:p>
    <w:p>
      <w:pPr>
        <w:numPr>
          <w:ilvl w:val="1"/>
          <w:numId w:val="1008"/>
        </w:numPr>
      </w:pPr>
      <w:r>
        <w:t xml:space="preserve">La mitad de las observaciones son mayores que ¿qué valor?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Solución</w:t>
      </w:r>
      <w:r>
        <w:br/>
      </w:r>
      <w:r>
        <w:drawing>
          <wp:inline>
            <wp:extent cx="5334000" cy="2667000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media/supplements1/exercise4/diagrama_caja_hist-1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9"/>
        </w:numPr>
      </w:pPr>
      <w:r>
        <w:t xml:space="preserve">Verdadero / Falso</w:t>
      </w:r>
    </w:p>
    <w:p>
      <w:pPr>
        <w:numPr>
          <w:ilvl w:val="1"/>
          <w:numId w:val="1009"/>
        </w:numPr>
      </w:pPr>
      <w:r>
        <w:t xml:space="preserve">Falso / Verdadero / Falso</w:t>
      </w:r>
    </w:p>
    <w:p>
      <w:pPr>
        <w:numPr>
          <w:ilvl w:val="1"/>
          <w:numId w:val="1009"/>
        </w:numPr>
      </w:pPr>
      <w:r>
        <w:t xml:space="preserve">Verdadero / Falso</w:t>
      </w:r>
    </w:p>
    <w:p>
      <w:pPr>
        <w:numPr>
          <w:ilvl w:val="1"/>
          <w:numId w:val="1009"/>
        </w:numPr>
      </w:pPr>
      <m:oMath>
        <m:r>
          <m:rPr>
            <m:sty m:val="p"/>
          </m:rPr>
          <m:t>−</m:t>
        </m:r>
        <m:r>
          <m:t>0.18</m:t>
        </m:r>
      </m:oMath>
    </w:p>
    <w:p>
      <w:pPr>
        <w:numPr>
          <w:ilvl w:val="1"/>
          <w:numId w:val="1009"/>
        </w:numPr>
      </w:pPr>
      <m:oMath>
        <m:r>
          <m:t>1.67</m:t>
        </m:r>
      </m:oMath>
    </w:p>
    <w:p>
      <w:pPr>
        <w:numPr>
          <w:ilvl w:val="1"/>
          <w:numId w:val="1009"/>
        </w:numPr>
      </w:pPr>
      <m:oMath>
        <m:r>
          <m:t>0.02</m:t>
        </m:r>
      </m:oMath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Para las 36 observaciones de la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en el archivo de datos</w:t>
      </w:r>
      <w:r>
        <w:t xml:space="preserve"> </w:t>
      </w:r>
      <w:hyperlink r:id="rId40">
        <w:r>
          <w:rPr>
            <w:rStyle w:val="Hyperlink"/>
          </w:rPr>
          <w:t xml:space="preserve">media/supplements1/exercise5/boxhist.csv</w:t>
        </w:r>
      </w:hyperlink>
      <w:r>
        <w:t xml:space="preserve"> </w:t>
      </w:r>
      <w:r>
        <w:t xml:space="preserve">dibuje un histograma, un diagrama de caja y un gráfico de puntos.</w:t>
      </w:r>
      <w:r>
        <w:t xml:space="preserve"> </w:t>
      </w:r>
      <w:r>
        <w:t xml:space="preserve">Basándose en los gráficos, responda las siguientes preguntas o marque las afirmaciones</w:t>
      </w:r>
      <w:r>
        <w:t xml:space="preserve"> </w:t>
      </w:r>
      <w:r>
        <w:t xml:space="preserve">correctas, respectivamente.</w:t>
      </w:r>
      <w:r>
        <w:t xml:space="preserve"> </w:t>
      </w:r>
      <w:r>
        <w:rPr>
          <w:iCs/>
          <w:i/>
        </w:rPr>
        <w:t xml:space="preserve">(Comentario: La tolerancia para respuestas numéricas es</w:t>
      </w:r>
      <w:r>
        <w:rPr>
          <w:iCs/>
          <w:i/>
        </w:rPr>
        <w:t xml:space="preserve"> </w:t>
      </w:r>
      <m:oMath>
        <m:r>
          <m:rPr>
            <m:sty m:val="p"/>
          </m:rPr>
          <m:t>±</m:t>
        </m:r>
        <m:r>
          <m:t>0.2</m:t>
        </m:r>
      </m:oMath>
      <w:r>
        <w:rPr>
          <w:iCs/>
          <w:i/>
        </w:rPr>
        <w:t xml:space="preserve">, las afirmaciones verdadero/falso son o bien correctas o claramente incorrectas.)</w:t>
      </w:r>
    </w:p>
    <w:p>
      <w:pPr>
        <w:numPr>
          <w:ilvl w:val="1"/>
          <w:numId w:val="1010"/>
        </w:numPr>
      </w:pPr>
      <w:r>
        <w:t xml:space="preserve">La distribución es unimodal. / La distribución es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unimodal.</w:t>
      </w:r>
    </w:p>
    <w:p>
      <w:pPr>
        <w:numPr>
          <w:ilvl w:val="1"/>
          <w:numId w:val="1010"/>
        </w:numPr>
      </w:pPr>
      <w:r>
        <w:t xml:space="preserve">La distribución es simétrica. / La distribución es sesgada a la derecha. / La distribución es sesgada a la izquierda.</w:t>
      </w:r>
    </w:p>
    <w:p>
      <w:pPr>
        <w:numPr>
          <w:ilvl w:val="1"/>
          <w:numId w:val="1010"/>
        </w:numPr>
      </w:pPr>
      <w:r>
        <w:t xml:space="preserve">El diagrama de caja muestra valor atípico. / El diagrama de caja muestra</w:t>
      </w:r>
      <w:r>
        <w:t xml:space="preserve"> </w:t>
      </w:r>
      <w:r>
        <w:rPr>
          <w:iCs/>
          <w:i/>
        </w:rPr>
        <w:t xml:space="preserve">ningún</w:t>
      </w:r>
      <w:r>
        <w:t xml:space="preserve"> </w:t>
      </w:r>
      <w:r>
        <w:t xml:space="preserve">valor atípico.</w:t>
      </w:r>
    </w:p>
    <w:p>
      <w:pPr>
        <w:numPr>
          <w:ilvl w:val="1"/>
          <w:numId w:val="1010"/>
        </w:numPr>
      </w:pPr>
      <w:r>
        <w:t xml:space="preserve">¿Qué valor es menor que un cuarto de las observaciones?</w:t>
      </w:r>
    </w:p>
    <w:p>
      <w:pPr>
        <w:numPr>
          <w:ilvl w:val="1"/>
          <w:numId w:val="1010"/>
        </w:numPr>
      </w:pPr>
      <w:r>
        <w:t xml:space="preserve">¿Qué valor es mayor que un cuarto de las observaciones?</w:t>
      </w:r>
    </w:p>
    <w:p>
      <w:pPr>
        <w:numPr>
          <w:ilvl w:val="1"/>
          <w:numId w:val="1010"/>
        </w:numPr>
      </w:pPr>
      <w:r>
        <w:t xml:space="preserve">La mitad de las observaciones son mayores que ¿qué valor?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Solución</w:t>
      </w:r>
      <w:r>
        <w:br/>
      </w:r>
      <w:r>
        <w:drawing>
          <wp:inline>
            <wp:extent cx="5334000" cy="2667000"/>
            <wp:effectExtent b="0" l="0" r="0" t="0"/>
            <wp:docPr descr="image" title="" id="42" name="Picture"/>
            <a:graphic>
              <a:graphicData uri="http://schemas.openxmlformats.org/drawingml/2006/picture">
                <pic:pic>
                  <pic:nvPicPr>
                    <pic:cNvPr descr="media/supplements1/exercise5/diagrama_caja_hist-1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1"/>
        </w:numPr>
      </w:pPr>
      <w:r>
        <w:t xml:space="preserve">Verdadero / Falso</w:t>
      </w:r>
    </w:p>
    <w:p>
      <w:pPr>
        <w:numPr>
          <w:ilvl w:val="1"/>
          <w:numId w:val="1011"/>
        </w:numPr>
      </w:pPr>
      <w:r>
        <w:t xml:space="preserve">Falso / Verdadero / Falso</w:t>
      </w:r>
    </w:p>
    <w:p>
      <w:pPr>
        <w:numPr>
          <w:ilvl w:val="1"/>
          <w:numId w:val="1011"/>
        </w:numPr>
      </w:pPr>
      <w:r>
        <w:t xml:space="preserve">Verdadero / Falso</w:t>
      </w:r>
    </w:p>
    <w:p>
      <w:pPr>
        <w:numPr>
          <w:ilvl w:val="1"/>
          <w:numId w:val="1011"/>
        </w:numPr>
      </w:pPr>
      <w:r>
        <w:t xml:space="preserve">1.23</w:t>
      </w:r>
    </w:p>
    <w:p>
      <w:pPr>
        <w:numPr>
          <w:ilvl w:val="1"/>
          <w:numId w:val="1011"/>
        </w:numPr>
      </w:pPr>
      <w:r>
        <w:t xml:space="preserve">2.55</w:t>
      </w:r>
    </w:p>
    <w:p>
      <w:pPr>
        <w:numPr>
          <w:ilvl w:val="1"/>
          <w:numId w:val="1011"/>
        </w:numPr>
      </w:pPr>
      <w:r>
        <w:t xml:space="preserve">1.43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21" Target="media/rId21.svg" /><Relationship Type="http://schemas.openxmlformats.org/officeDocument/2006/relationships/image" Id="rId26" Target="media/rId26.svg" /><Relationship Type="http://schemas.openxmlformats.org/officeDocument/2006/relationships/image" Id="rId31" Target="media/rId31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hyperlink" Id="rId20" Target="media/supplements1/exercise1/boxhist.csv" TargetMode="External" /><Relationship Type="http://schemas.openxmlformats.org/officeDocument/2006/relationships/hyperlink" Id="rId25" Target="media/supplements1/exercise2/boxhist.csv" TargetMode="External" /><Relationship Type="http://schemas.openxmlformats.org/officeDocument/2006/relationships/hyperlink" Id="rId30" Target="media/supplements1/exercise3/boxhist.csv" TargetMode="External" /><Relationship Type="http://schemas.openxmlformats.org/officeDocument/2006/relationships/hyperlink" Id="rId35" Target="media/supplements1/exercise4/boxhist.csv" TargetMode="External" /><Relationship Type="http://schemas.openxmlformats.org/officeDocument/2006/relationships/hyperlink" Id="rId40" Target="media/supplements1/exercise5/boxhist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edia/supplements1/exercise1/boxhist.csv" TargetMode="External" /><Relationship Type="http://schemas.openxmlformats.org/officeDocument/2006/relationships/hyperlink" Id="rId25" Target="media/supplements1/exercise2/boxhist.csv" TargetMode="External" /><Relationship Type="http://schemas.openxmlformats.org/officeDocument/2006/relationships/hyperlink" Id="rId30" Target="media/supplements1/exercise3/boxhist.csv" TargetMode="External" /><Relationship Type="http://schemas.openxmlformats.org/officeDocument/2006/relationships/hyperlink" Id="rId35" Target="media/supplements1/exercise4/boxhist.csv" TargetMode="External" /><Relationship Type="http://schemas.openxmlformats.org/officeDocument/2006/relationships/hyperlink" Id="rId40" Target="media/supplements1/exercise5/boxhist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2024-10-02T21:42:06Z</dcterms:created>
  <dcterms:modified xsi:type="dcterms:W3CDTF">2024-10-02T21:42:06Z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