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w:t>
      </w:r>
      <w:r>
        <w:t xml:space="preserve"> </w:t>
      </w:r>
      <w:r>
        <w:t xml:space="preserve">E.</w:t>
      </w:r>
      <w:r>
        <w:t xml:space="preserve"> </w:t>
      </w:r>
      <w:r>
        <w:t xml:space="preserve">Pedacito</w:t>
      </w:r>
      <w:r>
        <w:t xml:space="preserve"> </w:t>
      </w:r>
      <w:r>
        <w:t xml:space="preserve">de</w:t>
      </w:r>
      <w:r>
        <w:t xml:space="preserve"> </w:t>
      </w:r>
      <w:r>
        <w:t xml:space="preserve">Cielo,</w:t>
      </w:r>
      <w:r>
        <w:t xml:space="preserve"> </w:t>
      </w:r>
      <w:r>
        <w:t xml:space="preserve">La</w:t>
      </w:r>
      <w:r>
        <w:t xml:space="preserve"> </w:t>
      </w:r>
      <w:r>
        <w:t xml:space="preserve">Tebaida,</w:t>
      </w:r>
      <w:r>
        <w:t xml:space="preserve"> </w:t>
      </w:r>
      <w:r>
        <w:t xml:space="preserve">Quindío</w:t>
      </w:r>
    </w:p>
    <w:p>
      <w:pPr>
        <w:pStyle w:val="Author"/>
      </w:pPr>
      <w:r>
        <w:t xml:space="preserve">Simulacro</w:t>
      </w:r>
      <w:r>
        <w:t xml:space="preserve"> </w:t>
      </w:r>
      <w:r>
        <w:t xml:space="preserve">Matemáticas</w:t>
      </w:r>
      <w:r>
        <w:t xml:space="preserve"> </w:t>
      </w:r>
      <w:r>
        <w:t xml:space="preserve">Saber</w:t>
      </w:r>
      <w:r>
        <w:t xml:space="preserve"> </w:t>
      </w:r>
      <w:r>
        <w:t xml:space="preserve">ICFES</w:t>
      </w:r>
    </w:p>
    <w:p>
      <w:pPr>
        <w:pStyle w:val="Date"/>
      </w:pPr>
      <w:r>
        <w:t xml:space="preserve">Probabilidad</w:t>
      </w:r>
      <w:r>
        <w:t xml:space="preserve"> </w:t>
      </w:r>
      <w:r>
        <w:t xml:space="preserve">y</w:t>
      </w:r>
      <w:r>
        <w:t xml:space="preserve"> </w:t>
      </w:r>
      <w:r>
        <w:t xml:space="preserve">Estadística</w:t>
      </w:r>
      <w:r>
        <w:t xml:space="preserve"> </w:t>
      </w:r>
      <w:r>
        <w:t xml:space="preserve">-</w:t>
      </w:r>
      <w:r>
        <w:t xml:space="preserve"> </w:t>
      </w:r>
      <w:r>
        <w:t xml:space="preserve">Porcentajes</w:t>
      </w:r>
    </w:p>
    <w:bookmarkStart w:id="20" w:name="section"/>
    <w:p>
      <w:pPr>
        <w:pStyle w:val="Heading1"/>
      </w:pPr>
      <w:r>
        <w:t xml:space="preserve">.</w:t>
      </w:r>
    </w:p>
    <w:p>
      <w:pPr>
        <w:numPr>
          <w:ilvl w:val="0"/>
          <w:numId w:val="1001"/>
        </w:numPr>
      </w:pPr>
      <w:r>
        <w:rPr>
          <w:b/>
          <w:bCs/>
        </w:rPr>
        <w:t xml:space="preserve">Escenario</w:t>
      </w:r>
      <w:r>
        <w:br/>
      </w:r>
      <w:r>
        <w:t xml:space="preserve">La empresa MobilPro realizó pruebas de uso intensivo en tres modelos de teléfonos celulares. La siguiente tabla muestra la duración de la batería (en minutos) para cada modelo durante cinco pruebas diferentes: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Modelo V</w:t>
            </w:r>
          </w:p>
        </w:tc>
        <w:tc>
          <w:tcPr/>
          <w:p>
            <w:pPr>
              <w:pStyle w:val="Compact"/>
              <w:jc w:val="right"/>
            </w:pPr>
            <w:r>
              <w:t xml:space="preserve">Modelo W</w:t>
            </w:r>
          </w:p>
        </w:tc>
        <w:tc>
          <w:tcPr/>
          <w:p>
            <w:pPr>
              <w:pStyle w:val="Compact"/>
              <w:jc w:val="right"/>
            </w:pPr>
            <w:r>
              <w:t xml:space="preserve">Modelo M</w:t>
            </w:r>
          </w:p>
        </w:tc>
      </w:tr>
      <w:tr>
        <w:tc>
          <w:tcPr/>
          <w:p>
            <w:pPr>
              <w:pStyle w:val="Compact"/>
              <w:jc w:val="left"/>
            </w:pPr>
            <w:r>
              <w:t xml:space="preserve">Prueba 1</w:t>
            </w:r>
          </w:p>
        </w:tc>
        <w:tc>
          <w:tcPr/>
          <w:p>
            <w:pPr>
              <w:pStyle w:val="Compact"/>
              <w:jc w:val="right"/>
            </w:pPr>
            <w:r>
              <w:t xml:space="preserve">690</w:t>
            </w:r>
          </w:p>
        </w:tc>
        <w:tc>
          <w:tcPr/>
          <w:p>
            <w:pPr>
              <w:pStyle w:val="Compact"/>
              <w:jc w:val="right"/>
            </w:pPr>
            <w:r>
              <w:t xml:space="preserve">797</w:t>
            </w:r>
          </w:p>
        </w:tc>
        <w:tc>
          <w:tcPr/>
          <w:p>
            <w:pPr>
              <w:pStyle w:val="Compact"/>
              <w:jc w:val="right"/>
            </w:pPr>
            <w:r>
              <w:t xml:space="preserve">700</w:t>
            </w:r>
          </w:p>
        </w:tc>
      </w:tr>
      <w:tr>
        <w:tc>
          <w:tcPr/>
          <w:p>
            <w:pPr>
              <w:pStyle w:val="Compact"/>
              <w:jc w:val="left"/>
            </w:pPr>
            <w:r>
              <w:t xml:space="preserve">Prueba 2</w:t>
            </w:r>
          </w:p>
        </w:tc>
        <w:tc>
          <w:tcPr/>
          <w:p>
            <w:pPr>
              <w:pStyle w:val="Compact"/>
              <w:jc w:val="right"/>
            </w:pPr>
            <w:r>
              <w:t xml:space="preserve">729</w:t>
            </w:r>
          </w:p>
        </w:tc>
        <w:tc>
          <w:tcPr/>
          <w:p>
            <w:pPr>
              <w:pStyle w:val="Compact"/>
              <w:jc w:val="right"/>
            </w:pPr>
            <w:r>
              <w:t xml:space="preserve">538</w:t>
            </w:r>
          </w:p>
        </w:tc>
        <w:tc>
          <w:tcPr/>
          <w:p>
            <w:pPr>
              <w:pStyle w:val="Compact"/>
              <w:jc w:val="right"/>
            </w:pPr>
            <w:r>
              <w:t xml:space="preserve">733</w:t>
            </w:r>
          </w:p>
        </w:tc>
      </w:tr>
      <w:tr>
        <w:tc>
          <w:tcPr/>
          <w:p>
            <w:pPr>
              <w:pStyle w:val="Compact"/>
              <w:jc w:val="left"/>
            </w:pPr>
            <w:r>
              <w:t xml:space="preserve">Prueba 3</w:t>
            </w:r>
          </w:p>
        </w:tc>
        <w:tc>
          <w:tcPr/>
          <w:p>
            <w:pPr>
              <w:pStyle w:val="Compact"/>
              <w:jc w:val="right"/>
            </w:pPr>
            <w:r>
              <w:t xml:space="preserve">774</w:t>
            </w:r>
          </w:p>
        </w:tc>
        <w:tc>
          <w:tcPr/>
          <w:p>
            <w:pPr>
              <w:pStyle w:val="Compact"/>
              <w:jc w:val="right"/>
            </w:pPr>
            <w:r>
              <w:t xml:space="preserve">804</w:t>
            </w:r>
          </w:p>
        </w:tc>
        <w:tc>
          <w:tcPr/>
          <w:p>
            <w:pPr>
              <w:pStyle w:val="Compact"/>
              <w:jc w:val="right"/>
            </w:pPr>
            <w:r>
              <w:t xml:space="preserve">795</w:t>
            </w:r>
          </w:p>
        </w:tc>
      </w:tr>
      <w:tr>
        <w:tc>
          <w:tcPr/>
          <w:p>
            <w:pPr>
              <w:pStyle w:val="Compact"/>
              <w:jc w:val="left"/>
            </w:pPr>
            <w:r>
              <w:t xml:space="preserve">Prueba 4</w:t>
            </w:r>
          </w:p>
        </w:tc>
        <w:tc>
          <w:tcPr/>
          <w:p>
            <w:pPr>
              <w:pStyle w:val="Compact"/>
              <w:jc w:val="right"/>
            </w:pPr>
            <w:r>
              <w:t xml:space="preserve">790</w:t>
            </w:r>
          </w:p>
        </w:tc>
        <w:tc>
          <w:tcPr/>
          <w:p>
            <w:pPr>
              <w:pStyle w:val="Compact"/>
              <w:jc w:val="right"/>
            </w:pPr>
            <w:r>
              <w:t xml:space="preserve">778</w:t>
            </w:r>
          </w:p>
        </w:tc>
        <w:tc>
          <w:tcPr/>
          <w:p>
            <w:pPr>
              <w:pStyle w:val="Compact"/>
              <w:jc w:val="right"/>
            </w:pPr>
            <w:r>
              <w:t xml:space="preserve">774</w:t>
            </w:r>
          </w:p>
        </w:tc>
      </w:tr>
      <w:tr>
        <w:tc>
          <w:tcPr/>
          <w:p>
            <w:pPr>
              <w:pStyle w:val="Compact"/>
              <w:jc w:val="left"/>
            </w:pPr>
            <w:r>
              <w:t xml:space="preserve">Prueba 5</w:t>
            </w:r>
          </w:p>
        </w:tc>
        <w:tc>
          <w:tcPr/>
          <w:p>
            <w:pPr>
              <w:pStyle w:val="Compact"/>
              <w:jc w:val="right"/>
            </w:pPr>
            <w:r>
              <w:t xml:space="preserve">809</w:t>
            </w:r>
          </w:p>
        </w:tc>
        <w:tc>
          <w:tcPr/>
          <w:p>
            <w:pPr>
              <w:pStyle w:val="Compact"/>
              <w:jc w:val="right"/>
            </w:pPr>
            <w:r>
              <w:t xml:space="preserve">585</w:t>
            </w:r>
          </w:p>
        </w:tc>
        <w:tc>
          <w:tcPr/>
          <w:p>
            <w:pPr>
              <w:pStyle w:val="Compact"/>
              <w:jc w:val="right"/>
            </w:pPr>
            <w:r>
              <w:t xml:space="preserve">779</w:t>
            </w:r>
          </w:p>
        </w:tc>
      </w:tr>
    </w:tbl>
    <w:p>
      <w:pPr>
        <w:numPr>
          <w:ilvl w:val="0"/>
          <w:numId w:val="1000"/>
        </w:numPr>
      </w:pPr>
      <w:r>
        <w:t xml:space="preserve">Al comparar la mediana de las duraciones de la batería de los tres modelos, ¿cuál de las siguientes afirmaciones es correcta?</w:t>
      </w:r>
    </w:p>
    <w:p>
      <w:pPr>
        <w:numPr>
          <w:ilvl w:val="1"/>
          <w:numId w:val="1002"/>
        </w:numPr>
      </w:pPr>
      <w:r>
        <w:t xml:space="preserve">El Modelo V tiene una mediana igual a la del Modelo W y menor que la del Modelo M.</w:t>
      </w:r>
    </w:p>
    <w:p>
      <w:pPr>
        <w:numPr>
          <w:ilvl w:val="1"/>
          <w:numId w:val="1002"/>
        </w:numPr>
      </w:pPr>
      <w:r>
        <w:t xml:space="preserve">El Modelo V tiene una mediana mayor que la del Modelo W y que la del Modelo M.</w:t>
      </w:r>
    </w:p>
    <w:p>
      <w:pPr>
        <w:numPr>
          <w:ilvl w:val="1"/>
          <w:numId w:val="1002"/>
        </w:numPr>
      </w:pPr>
      <w:r>
        <w:t xml:space="preserve">El Modelo V tiene una mediana igual a la del Modelo M y menor que la del Modelo W.</w:t>
      </w:r>
    </w:p>
    <w:p>
      <w:pPr>
        <w:numPr>
          <w:ilvl w:val="1"/>
          <w:numId w:val="1002"/>
        </w:numPr>
      </w:pPr>
      <w:r>
        <w:t xml:space="preserve">El Modelo V tiene una mediana mayor que la del Modelo M y menor que la del Modelo W.</w:t>
      </w:r>
    </w:p>
    <w:p>
      <w:pPr>
        <w:numPr>
          <w:ilvl w:val="0"/>
          <w:numId w:val="1000"/>
        </w:numPr>
      </w:pPr>
      <w:r>
        <w:rPr>
          <w:b/>
          <w:bCs/>
        </w:rPr>
        <w:t xml:space="preserve">Solución</w:t>
      </w:r>
      <w:r>
        <w:br/>
      </w:r>
      <w:r>
        <w:t xml:space="preserve">La respuesta correcta es: El Modelo V tiene una mediana igual a la del Modelo M y menor que la del Modelo W.</w:t>
      </w:r>
    </w:p>
    <w:p>
      <w:pPr>
        <w:numPr>
          <w:ilvl w:val="0"/>
          <w:numId w:val="1000"/>
        </w:numPr>
      </w:pPr>
      <w:r>
        <w:t xml:space="preserve">Para resolver este problema, debemos:</w:t>
      </w:r>
    </w:p>
    <w:p>
      <w:pPr>
        <w:numPr>
          <w:ilvl w:val="1"/>
          <w:numId w:val="1003"/>
        </w:numPr>
      </w:pPr>
      <w:r>
        <w:t xml:space="preserve">Ordenar los datos de cada modelo y encontrar su mediana:</w:t>
      </w:r>
    </w:p>
    <w:p>
      <w:pPr>
        <w:numPr>
          <w:ilvl w:val="1"/>
          <w:numId w:val="1004"/>
        </w:numPr>
      </w:pPr>
      <w:r>
        <w:t xml:space="preserve">Modelo M: 700, 733, 774, 779, 795 → Mediana = 774</w:t>
      </w:r>
    </w:p>
    <w:p>
      <w:pPr>
        <w:numPr>
          <w:ilvl w:val="1"/>
          <w:numId w:val="1004"/>
        </w:numPr>
      </w:pPr>
      <w:r>
        <w:t xml:space="preserve">Modelo W: 538, 585, 778, 797, 804 → Mediana = 778</w:t>
      </w:r>
    </w:p>
    <w:p>
      <w:pPr>
        <w:numPr>
          <w:ilvl w:val="1"/>
          <w:numId w:val="1004"/>
        </w:numPr>
      </w:pPr>
      <w:r>
        <w:t xml:space="preserve">Modelo V: 690, 729, 774, 790, 809 → Mediana = 774</w:t>
      </w:r>
    </w:p>
    <w:p>
      <w:pPr>
        <w:numPr>
          <w:ilvl w:val="1"/>
          <w:numId w:val="1005"/>
        </w:numPr>
      </w:pPr>
      <w:r>
        <w:t xml:space="preserve">Comparar las medianas:</w:t>
      </w:r>
    </w:p>
    <w:p>
      <w:pPr>
        <w:numPr>
          <w:ilvl w:val="1"/>
          <w:numId w:val="1006"/>
        </w:numPr>
      </w:pPr>
      <w:r>
        <w:t xml:space="preserve">Mediana de Modelo V (774) = Mediana de Modelo M (774)</w:t>
      </w:r>
    </w:p>
    <w:p>
      <w:pPr>
        <w:numPr>
          <w:ilvl w:val="1"/>
          <w:numId w:val="1006"/>
        </w:numPr>
      </w:pPr>
      <w:r>
        <w:t xml:space="preserve">Mediana de Modelo V (774) &lt; Mediana de Modelo W (778)</w:t>
      </w:r>
    </w:p>
    <w:p>
      <w:pPr>
        <w:numPr>
          <w:ilvl w:val="0"/>
          <w:numId w:val="1000"/>
        </w:numPr>
      </w:pPr>
      <w:r>
        <w:t xml:space="preserve">Por lo tanto, el Modelo V tiene una mediana igual a la del Modelo M y menor que la del Modelo W.</w:t>
      </w:r>
    </w:p>
    <w:p>
      <w:pPr>
        <w:numPr>
          <w:ilvl w:val="0"/>
          <w:numId w:val="1001"/>
        </w:numPr>
      </w:pPr>
      <w:r>
        <w:rPr>
          <w:b/>
          <w:bCs/>
        </w:rPr>
        <w:t xml:space="preserve">Escenario</w:t>
      </w:r>
      <w:r>
        <w:br/>
      </w:r>
      <w:r>
        <w:t xml:space="preserve">La empresa TechLife realizó pruebas de resistencia en tres modelos de teléfonos celulares. La siguiente tabla muestra la duración de la batería (en minutos) para cada modelo durante cinco pruebas diferentes: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Modelo Q</w:t>
            </w:r>
          </w:p>
        </w:tc>
        <w:tc>
          <w:tcPr/>
          <w:p>
            <w:pPr>
              <w:pStyle w:val="Compact"/>
              <w:jc w:val="right"/>
            </w:pPr>
            <w:r>
              <w:t xml:space="preserve">Modelo M</w:t>
            </w:r>
          </w:p>
        </w:tc>
        <w:tc>
          <w:tcPr/>
          <w:p>
            <w:pPr>
              <w:pStyle w:val="Compact"/>
              <w:jc w:val="right"/>
            </w:pPr>
            <w:r>
              <w:t xml:space="preserve">Modelo H</w:t>
            </w:r>
          </w:p>
        </w:tc>
      </w:tr>
      <w:tr>
        <w:tc>
          <w:tcPr/>
          <w:p>
            <w:pPr>
              <w:pStyle w:val="Compact"/>
              <w:jc w:val="left"/>
            </w:pPr>
            <w:r>
              <w:t xml:space="preserve">Prueba 1</w:t>
            </w:r>
          </w:p>
        </w:tc>
        <w:tc>
          <w:tcPr/>
          <w:p>
            <w:pPr>
              <w:pStyle w:val="Compact"/>
              <w:jc w:val="right"/>
            </w:pPr>
            <w:r>
              <w:t xml:space="preserve">795</w:t>
            </w:r>
          </w:p>
        </w:tc>
        <w:tc>
          <w:tcPr/>
          <w:p>
            <w:pPr>
              <w:pStyle w:val="Compact"/>
              <w:jc w:val="right"/>
            </w:pPr>
            <w:r>
              <w:t xml:space="preserve">539</w:t>
            </w:r>
          </w:p>
        </w:tc>
        <w:tc>
          <w:tcPr/>
          <w:p>
            <w:pPr>
              <w:pStyle w:val="Compact"/>
              <w:jc w:val="right"/>
            </w:pPr>
            <w:r>
              <w:t xml:space="preserve">735</w:t>
            </w:r>
          </w:p>
        </w:tc>
      </w:tr>
      <w:tr>
        <w:tc>
          <w:tcPr/>
          <w:p>
            <w:pPr>
              <w:pStyle w:val="Compact"/>
              <w:jc w:val="left"/>
            </w:pPr>
            <w:r>
              <w:t xml:space="preserve">Prueba 2</w:t>
            </w:r>
          </w:p>
        </w:tc>
        <w:tc>
          <w:tcPr/>
          <w:p>
            <w:pPr>
              <w:pStyle w:val="Compact"/>
              <w:jc w:val="right"/>
            </w:pPr>
            <w:r>
              <w:t xml:space="preserve">532</w:t>
            </w:r>
          </w:p>
        </w:tc>
        <w:tc>
          <w:tcPr/>
          <w:p>
            <w:pPr>
              <w:pStyle w:val="Compact"/>
              <w:jc w:val="right"/>
            </w:pPr>
            <w:r>
              <w:t xml:space="preserve">555</w:t>
            </w:r>
          </w:p>
        </w:tc>
        <w:tc>
          <w:tcPr/>
          <w:p>
            <w:pPr>
              <w:pStyle w:val="Compact"/>
              <w:jc w:val="right"/>
            </w:pPr>
            <w:r>
              <w:t xml:space="preserve">742</w:t>
            </w:r>
          </w:p>
        </w:tc>
      </w:tr>
      <w:tr>
        <w:tc>
          <w:tcPr/>
          <w:p>
            <w:pPr>
              <w:pStyle w:val="Compact"/>
              <w:jc w:val="left"/>
            </w:pPr>
            <w:r>
              <w:t xml:space="preserve">Prueba 3</w:t>
            </w:r>
          </w:p>
        </w:tc>
        <w:tc>
          <w:tcPr/>
          <w:p>
            <w:pPr>
              <w:pStyle w:val="Compact"/>
              <w:jc w:val="right"/>
            </w:pPr>
            <w:r>
              <w:t xml:space="preserve">706</w:t>
            </w:r>
          </w:p>
        </w:tc>
        <w:tc>
          <w:tcPr/>
          <w:p>
            <w:pPr>
              <w:pStyle w:val="Compact"/>
              <w:jc w:val="right"/>
            </w:pPr>
            <w:r>
              <w:t xml:space="preserve">635</w:t>
            </w:r>
          </w:p>
        </w:tc>
        <w:tc>
          <w:tcPr/>
          <w:p>
            <w:pPr>
              <w:pStyle w:val="Compact"/>
              <w:jc w:val="right"/>
            </w:pPr>
            <w:r>
              <w:t xml:space="preserve">747</w:t>
            </w:r>
          </w:p>
        </w:tc>
      </w:tr>
      <w:tr>
        <w:tc>
          <w:tcPr/>
          <w:p>
            <w:pPr>
              <w:pStyle w:val="Compact"/>
              <w:jc w:val="left"/>
            </w:pPr>
            <w:r>
              <w:t xml:space="preserve">Prueba 4</w:t>
            </w:r>
          </w:p>
        </w:tc>
        <w:tc>
          <w:tcPr/>
          <w:p>
            <w:pPr>
              <w:pStyle w:val="Compact"/>
              <w:jc w:val="right"/>
            </w:pPr>
            <w:r>
              <w:t xml:space="preserve">635</w:t>
            </w:r>
          </w:p>
        </w:tc>
        <w:tc>
          <w:tcPr/>
          <w:p>
            <w:pPr>
              <w:pStyle w:val="Compact"/>
              <w:jc w:val="right"/>
            </w:pPr>
            <w:r>
              <w:t xml:space="preserve">718</w:t>
            </w:r>
          </w:p>
        </w:tc>
        <w:tc>
          <w:tcPr/>
          <w:p>
            <w:pPr>
              <w:pStyle w:val="Compact"/>
              <w:jc w:val="right"/>
            </w:pPr>
            <w:r>
              <w:t xml:space="preserve">581</w:t>
            </w:r>
          </w:p>
        </w:tc>
      </w:tr>
      <w:tr>
        <w:tc>
          <w:tcPr/>
          <w:p>
            <w:pPr>
              <w:pStyle w:val="Compact"/>
              <w:jc w:val="left"/>
            </w:pPr>
            <w:r>
              <w:t xml:space="preserve">Prueba 5</w:t>
            </w:r>
          </w:p>
        </w:tc>
        <w:tc>
          <w:tcPr/>
          <w:p>
            <w:pPr>
              <w:pStyle w:val="Compact"/>
              <w:jc w:val="right"/>
            </w:pPr>
            <w:r>
              <w:t xml:space="preserve">562</w:t>
            </w:r>
          </w:p>
        </w:tc>
        <w:tc>
          <w:tcPr/>
          <w:p>
            <w:pPr>
              <w:pStyle w:val="Compact"/>
              <w:jc w:val="right"/>
            </w:pPr>
            <w:r>
              <w:t xml:space="preserve">775</w:t>
            </w:r>
          </w:p>
        </w:tc>
        <w:tc>
          <w:tcPr/>
          <w:p>
            <w:pPr>
              <w:pStyle w:val="Compact"/>
              <w:jc w:val="right"/>
            </w:pPr>
            <w:r>
              <w:t xml:space="preserve">763</w:t>
            </w:r>
          </w:p>
        </w:tc>
      </w:tr>
    </w:tbl>
    <w:p>
      <w:pPr>
        <w:numPr>
          <w:ilvl w:val="0"/>
          <w:numId w:val="1000"/>
        </w:numPr>
      </w:pPr>
      <w:r>
        <w:t xml:space="preserve">Al comparar la mediana de las duraciones de la batería de los tres modelos, ¿cuál de las siguientes afirmaciones es correcta?</w:t>
      </w:r>
    </w:p>
    <w:p>
      <w:pPr>
        <w:numPr>
          <w:ilvl w:val="1"/>
          <w:numId w:val="1007"/>
        </w:numPr>
      </w:pPr>
      <w:r>
        <w:t xml:space="preserve">El Modelo M tiene una mediana mayor que la del Modelo H y que la del Modelo Q.</w:t>
      </w:r>
    </w:p>
    <w:p>
      <w:pPr>
        <w:numPr>
          <w:ilvl w:val="1"/>
          <w:numId w:val="1007"/>
        </w:numPr>
      </w:pPr>
      <w:r>
        <w:t xml:space="preserve">El Modelo M tiene una mediana mayor que la del Modelo Q y menor que la del Modelo H.</w:t>
      </w:r>
    </w:p>
    <w:p>
      <w:pPr>
        <w:numPr>
          <w:ilvl w:val="1"/>
          <w:numId w:val="1007"/>
        </w:numPr>
      </w:pPr>
      <w:r>
        <w:t xml:space="preserve">El Modelo M tiene una mediana igual a la del Modelo Q y menor que la del Modelo H.</w:t>
      </w:r>
    </w:p>
    <w:p>
      <w:pPr>
        <w:numPr>
          <w:ilvl w:val="1"/>
          <w:numId w:val="1007"/>
        </w:numPr>
      </w:pPr>
      <w:r>
        <w:t xml:space="preserve">El Modelo M tiene una mediana igual a la del Modelo H y menor que la del Modelo Q.</w:t>
      </w:r>
    </w:p>
    <w:p>
      <w:pPr>
        <w:numPr>
          <w:ilvl w:val="0"/>
          <w:numId w:val="1000"/>
        </w:numPr>
      </w:pPr>
      <w:r>
        <w:rPr>
          <w:b/>
          <w:bCs/>
        </w:rPr>
        <w:t xml:space="preserve">Solución</w:t>
      </w:r>
      <w:r>
        <w:br/>
      </w:r>
      <w:r>
        <w:t xml:space="preserve">La respuesta correcta es: El Modelo M tiene una mediana igual a la del Modelo Q y menor que la del Modelo H.</w:t>
      </w:r>
    </w:p>
    <w:p>
      <w:pPr>
        <w:numPr>
          <w:ilvl w:val="0"/>
          <w:numId w:val="1000"/>
        </w:numPr>
      </w:pPr>
      <w:r>
        <w:t xml:space="preserve">Para resolver este problema, debemos:</w:t>
      </w:r>
    </w:p>
    <w:p>
      <w:pPr>
        <w:numPr>
          <w:ilvl w:val="1"/>
          <w:numId w:val="1008"/>
        </w:numPr>
      </w:pPr>
      <w:r>
        <w:t xml:space="preserve">Ordenar los datos de cada modelo y encontrar su mediana:</w:t>
      </w:r>
    </w:p>
    <w:p>
      <w:pPr>
        <w:numPr>
          <w:ilvl w:val="1"/>
          <w:numId w:val="1009"/>
        </w:numPr>
      </w:pPr>
      <w:r>
        <w:t xml:space="preserve">Modelo Q: 532, 562, 635, 706, 795 → Mediana = 635</w:t>
      </w:r>
    </w:p>
    <w:p>
      <w:pPr>
        <w:numPr>
          <w:ilvl w:val="1"/>
          <w:numId w:val="1009"/>
        </w:numPr>
      </w:pPr>
      <w:r>
        <w:t xml:space="preserve">Modelo H: 581, 735, 742, 747, 763 → Mediana = 742</w:t>
      </w:r>
    </w:p>
    <w:p>
      <w:pPr>
        <w:numPr>
          <w:ilvl w:val="1"/>
          <w:numId w:val="1009"/>
        </w:numPr>
      </w:pPr>
      <w:r>
        <w:t xml:space="preserve">Modelo M: 539, 555, 635, 718, 775 → Mediana = 635</w:t>
      </w:r>
    </w:p>
    <w:p>
      <w:pPr>
        <w:numPr>
          <w:ilvl w:val="1"/>
          <w:numId w:val="1010"/>
        </w:numPr>
      </w:pPr>
      <w:r>
        <w:t xml:space="preserve">Comparar las medianas:</w:t>
      </w:r>
    </w:p>
    <w:p>
      <w:pPr>
        <w:numPr>
          <w:ilvl w:val="1"/>
          <w:numId w:val="1011"/>
        </w:numPr>
      </w:pPr>
      <w:r>
        <w:t xml:space="preserve">Mediana de Modelo M (635) = Mediana de Modelo Q (635)</w:t>
      </w:r>
    </w:p>
    <w:p>
      <w:pPr>
        <w:numPr>
          <w:ilvl w:val="1"/>
          <w:numId w:val="1011"/>
        </w:numPr>
      </w:pPr>
      <w:r>
        <w:t xml:space="preserve">Mediana de Modelo M (635) &lt; Mediana de Modelo H (742)</w:t>
      </w:r>
    </w:p>
    <w:p>
      <w:pPr>
        <w:numPr>
          <w:ilvl w:val="0"/>
          <w:numId w:val="1000"/>
        </w:numPr>
      </w:pPr>
      <w:r>
        <w:t xml:space="preserve">Por lo tanto, el Modelo M tiene una mediana igual a la del Modelo Q y menor que la del Modelo H.</w:t>
      </w:r>
    </w:p>
    <w:p>
      <w:pPr>
        <w:numPr>
          <w:ilvl w:val="0"/>
          <w:numId w:val="1001"/>
        </w:numPr>
      </w:pPr>
      <w:r>
        <w:rPr>
          <w:b/>
          <w:bCs/>
        </w:rPr>
        <w:t xml:space="preserve">Escenario</w:t>
      </w:r>
      <w:r>
        <w:br/>
      </w:r>
      <w:r>
        <w:t xml:space="preserve">La empresa CellTech realizó pruebas de rendimiento en tres modelos de teléfonos celulares. La siguiente tabla muestra la duración de la batería (en minutos) para cada modelo durante cinco pruebas diferentes:</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Modelo J</w:t>
            </w:r>
          </w:p>
        </w:tc>
        <w:tc>
          <w:tcPr/>
          <w:p>
            <w:pPr>
              <w:pStyle w:val="Compact"/>
              <w:jc w:val="right"/>
            </w:pPr>
            <w:r>
              <w:t xml:space="preserve">Modelo G</w:t>
            </w:r>
          </w:p>
        </w:tc>
        <w:tc>
          <w:tcPr/>
          <w:p>
            <w:pPr>
              <w:pStyle w:val="Compact"/>
              <w:jc w:val="right"/>
            </w:pPr>
            <w:r>
              <w:t xml:space="preserve">Modelo T</w:t>
            </w:r>
          </w:p>
        </w:tc>
      </w:tr>
      <w:tr>
        <w:tc>
          <w:tcPr/>
          <w:p>
            <w:pPr>
              <w:pStyle w:val="Compact"/>
              <w:jc w:val="left"/>
            </w:pPr>
            <w:r>
              <w:t xml:space="preserve">Prueba 1</w:t>
            </w:r>
          </w:p>
        </w:tc>
        <w:tc>
          <w:tcPr/>
          <w:p>
            <w:pPr>
              <w:pStyle w:val="Compact"/>
              <w:jc w:val="right"/>
            </w:pPr>
            <w:r>
              <w:t xml:space="preserve">671</w:t>
            </w:r>
          </w:p>
        </w:tc>
        <w:tc>
          <w:tcPr/>
          <w:p>
            <w:pPr>
              <w:pStyle w:val="Compact"/>
              <w:jc w:val="right"/>
            </w:pPr>
            <w:r>
              <w:t xml:space="preserve">798</w:t>
            </w:r>
          </w:p>
        </w:tc>
        <w:tc>
          <w:tcPr/>
          <w:p>
            <w:pPr>
              <w:pStyle w:val="Compact"/>
              <w:jc w:val="right"/>
            </w:pPr>
            <w:r>
              <w:t xml:space="preserve">557</w:t>
            </w:r>
          </w:p>
        </w:tc>
      </w:tr>
      <w:tr>
        <w:tc>
          <w:tcPr/>
          <w:p>
            <w:pPr>
              <w:pStyle w:val="Compact"/>
              <w:jc w:val="left"/>
            </w:pPr>
            <w:r>
              <w:t xml:space="preserve">Prueba 2</w:t>
            </w:r>
          </w:p>
        </w:tc>
        <w:tc>
          <w:tcPr/>
          <w:p>
            <w:pPr>
              <w:pStyle w:val="Compact"/>
              <w:jc w:val="right"/>
            </w:pPr>
            <w:r>
              <w:t xml:space="preserve">568</w:t>
            </w:r>
          </w:p>
        </w:tc>
        <w:tc>
          <w:tcPr/>
          <w:p>
            <w:pPr>
              <w:pStyle w:val="Compact"/>
              <w:jc w:val="right"/>
            </w:pPr>
            <w:r>
              <w:t xml:space="preserve">562</w:t>
            </w:r>
          </w:p>
        </w:tc>
        <w:tc>
          <w:tcPr/>
          <w:p>
            <w:pPr>
              <w:pStyle w:val="Compact"/>
              <w:jc w:val="right"/>
            </w:pPr>
            <w:r>
              <w:t xml:space="preserve">588</w:t>
            </w:r>
          </w:p>
        </w:tc>
      </w:tr>
      <w:tr>
        <w:tc>
          <w:tcPr/>
          <w:p>
            <w:pPr>
              <w:pStyle w:val="Compact"/>
              <w:jc w:val="left"/>
            </w:pPr>
            <w:r>
              <w:t xml:space="preserve">Prueba 3</w:t>
            </w:r>
          </w:p>
        </w:tc>
        <w:tc>
          <w:tcPr/>
          <w:p>
            <w:pPr>
              <w:pStyle w:val="Compact"/>
              <w:jc w:val="right"/>
            </w:pPr>
            <w:r>
              <w:t xml:space="preserve">526</w:t>
            </w:r>
          </w:p>
        </w:tc>
        <w:tc>
          <w:tcPr/>
          <w:p>
            <w:pPr>
              <w:pStyle w:val="Compact"/>
              <w:jc w:val="right"/>
            </w:pPr>
            <w:r>
              <w:t xml:space="preserve">588</w:t>
            </w:r>
          </w:p>
        </w:tc>
        <w:tc>
          <w:tcPr/>
          <w:p>
            <w:pPr>
              <w:pStyle w:val="Compact"/>
              <w:jc w:val="right"/>
            </w:pPr>
            <w:r>
              <w:t xml:space="preserve">585</w:t>
            </w:r>
          </w:p>
        </w:tc>
      </w:tr>
      <w:tr>
        <w:tc>
          <w:tcPr/>
          <w:p>
            <w:pPr>
              <w:pStyle w:val="Compact"/>
              <w:jc w:val="left"/>
            </w:pPr>
            <w:r>
              <w:t xml:space="preserve">Prueba 4</w:t>
            </w:r>
          </w:p>
        </w:tc>
        <w:tc>
          <w:tcPr/>
          <w:p>
            <w:pPr>
              <w:pStyle w:val="Compact"/>
              <w:jc w:val="right"/>
            </w:pPr>
            <w:r>
              <w:t xml:space="preserve">785</w:t>
            </w:r>
          </w:p>
        </w:tc>
        <w:tc>
          <w:tcPr/>
          <w:p>
            <w:pPr>
              <w:pStyle w:val="Compact"/>
              <w:jc w:val="right"/>
            </w:pPr>
            <w:r>
              <w:t xml:space="preserve">575</w:t>
            </w:r>
          </w:p>
        </w:tc>
        <w:tc>
          <w:tcPr/>
          <w:p>
            <w:pPr>
              <w:pStyle w:val="Compact"/>
              <w:jc w:val="right"/>
            </w:pPr>
            <w:r>
              <w:t xml:space="preserve">646</w:t>
            </w:r>
          </w:p>
        </w:tc>
      </w:tr>
      <w:tr>
        <w:tc>
          <w:tcPr/>
          <w:p>
            <w:pPr>
              <w:pStyle w:val="Compact"/>
              <w:jc w:val="left"/>
            </w:pPr>
            <w:r>
              <w:t xml:space="preserve">Prueba 5</w:t>
            </w:r>
          </w:p>
        </w:tc>
        <w:tc>
          <w:tcPr/>
          <w:p>
            <w:pPr>
              <w:pStyle w:val="Compact"/>
              <w:jc w:val="right"/>
            </w:pPr>
            <w:r>
              <w:t xml:space="preserve">781</w:t>
            </w:r>
          </w:p>
        </w:tc>
        <w:tc>
          <w:tcPr/>
          <w:p>
            <w:pPr>
              <w:pStyle w:val="Compact"/>
              <w:jc w:val="right"/>
            </w:pPr>
            <w:r>
              <w:t xml:space="preserve">630</w:t>
            </w:r>
          </w:p>
        </w:tc>
        <w:tc>
          <w:tcPr/>
          <w:p>
            <w:pPr>
              <w:pStyle w:val="Compact"/>
              <w:jc w:val="right"/>
            </w:pPr>
            <w:r>
              <w:t xml:space="preserve">806</w:t>
            </w:r>
          </w:p>
        </w:tc>
      </w:tr>
    </w:tbl>
    <w:p>
      <w:pPr>
        <w:numPr>
          <w:ilvl w:val="0"/>
          <w:numId w:val="1000"/>
        </w:numPr>
      </w:pPr>
      <w:r>
        <w:t xml:space="preserve">Al comparar la mediana de las duraciones de la batería de los tres modelos, ¿cuál de las siguientes afirmaciones es correcta?</w:t>
      </w:r>
    </w:p>
    <w:p>
      <w:pPr>
        <w:numPr>
          <w:ilvl w:val="1"/>
          <w:numId w:val="1012"/>
        </w:numPr>
      </w:pPr>
      <w:r>
        <w:t xml:space="preserve">El Modelo T tiene una mediana igual a la del Modelo J y menor que la del Modelo G.</w:t>
      </w:r>
    </w:p>
    <w:p>
      <w:pPr>
        <w:numPr>
          <w:ilvl w:val="1"/>
          <w:numId w:val="1012"/>
        </w:numPr>
      </w:pPr>
      <w:r>
        <w:t xml:space="preserve">El Modelo T tiene una mediana mayor que la del Modelo J y que la del Modelo G.</w:t>
      </w:r>
    </w:p>
    <w:p>
      <w:pPr>
        <w:numPr>
          <w:ilvl w:val="1"/>
          <w:numId w:val="1012"/>
        </w:numPr>
      </w:pPr>
      <w:r>
        <w:t xml:space="preserve">El Modelo T tiene una mediana igual a la del Modelo G y menor que la del Modelo J.</w:t>
      </w:r>
    </w:p>
    <w:p>
      <w:pPr>
        <w:numPr>
          <w:ilvl w:val="1"/>
          <w:numId w:val="1012"/>
        </w:numPr>
      </w:pPr>
      <w:r>
        <w:t xml:space="preserve">El Modelo T tiene una mediana mayor que la del Modelo G y menor que la del Modelo J.</w:t>
      </w:r>
    </w:p>
    <w:p>
      <w:pPr>
        <w:numPr>
          <w:ilvl w:val="0"/>
          <w:numId w:val="1000"/>
        </w:numPr>
      </w:pPr>
      <w:r>
        <w:rPr>
          <w:b/>
          <w:bCs/>
        </w:rPr>
        <w:t xml:space="preserve">Solución</w:t>
      </w:r>
      <w:r>
        <w:br/>
      </w:r>
      <w:r>
        <w:t xml:space="preserve">La respuesta correcta es: El Modelo T tiene una mediana igual a la del Modelo G y menor que la del Modelo J.</w:t>
      </w:r>
    </w:p>
    <w:p>
      <w:pPr>
        <w:numPr>
          <w:ilvl w:val="0"/>
          <w:numId w:val="1000"/>
        </w:numPr>
      </w:pPr>
      <w:r>
        <w:t xml:space="preserve">Para resolver este problema, debemos:</w:t>
      </w:r>
    </w:p>
    <w:p>
      <w:pPr>
        <w:numPr>
          <w:ilvl w:val="1"/>
          <w:numId w:val="1013"/>
        </w:numPr>
      </w:pPr>
      <w:r>
        <w:t xml:space="preserve">Ordenar los datos de cada modelo y encontrar su mediana:</w:t>
      </w:r>
    </w:p>
    <w:p>
      <w:pPr>
        <w:numPr>
          <w:ilvl w:val="1"/>
          <w:numId w:val="1014"/>
        </w:numPr>
      </w:pPr>
      <w:r>
        <w:t xml:space="preserve">Modelo G: 562, 575, 588, 630, 798 → Mediana = 588</w:t>
      </w:r>
    </w:p>
    <w:p>
      <w:pPr>
        <w:numPr>
          <w:ilvl w:val="1"/>
          <w:numId w:val="1014"/>
        </w:numPr>
      </w:pPr>
      <w:r>
        <w:t xml:space="preserve">Modelo J: 526, 568, 671, 781, 785 → Mediana = 671</w:t>
      </w:r>
    </w:p>
    <w:p>
      <w:pPr>
        <w:numPr>
          <w:ilvl w:val="1"/>
          <w:numId w:val="1014"/>
        </w:numPr>
      </w:pPr>
      <w:r>
        <w:t xml:space="preserve">Modelo T: 557, 585, 588, 646, 806 → Mediana = 588</w:t>
      </w:r>
    </w:p>
    <w:p>
      <w:pPr>
        <w:numPr>
          <w:ilvl w:val="1"/>
          <w:numId w:val="1015"/>
        </w:numPr>
      </w:pPr>
      <w:r>
        <w:t xml:space="preserve">Comparar las medianas:</w:t>
      </w:r>
    </w:p>
    <w:p>
      <w:pPr>
        <w:numPr>
          <w:ilvl w:val="1"/>
          <w:numId w:val="1016"/>
        </w:numPr>
      </w:pPr>
      <w:r>
        <w:t xml:space="preserve">Mediana de Modelo T (588) = Mediana de Modelo G (588)</w:t>
      </w:r>
    </w:p>
    <w:p>
      <w:pPr>
        <w:numPr>
          <w:ilvl w:val="1"/>
          <w:numId w:val="1016"/>
        </w:numPr>
      </w:pPr>
      <w:r>
        <w:t xml:space="preserve">Mediana de Modelo T (588) &lt; Mediana de Modelo J (671)</w:t>
      </w:r>
    </w:p>
    <w:p>
      <w:pPr>
        <w:numPr>
          <w:ilvl w:val="0"/>
          <w:numId w:val="1000"/>
        </w:numPr>
      </w:pPr>
      <w:r>
        <w:t xml:space="preserve">Por lo tanto, el Modelo T tiene una mediana igual a la del Modelo G y menor que la del Modelo J.</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2025-03-06T04:53:01Z</dcterms:created>
  <dcterms:modified xsi:type="dcterms:W3CDTF">2025-03-06T04:53:01Z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