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20.svg" ContentType="image/svg+xml"/>
  <Override PartName="/word/media/rId24.svg" ContentType="image/svg+xml"/>
  <Override PartName="/word/media/rId28.svg" ContentType="image/svg+xml"/>
  <Override PartName="/word/media/rId32.svg" ContentType="image/svg+xml"/>
  <Override PartName="/word/media/rId36.svg" ContentType="image/svg+xml"/>
  <Override PartName="/word/media/rId40.svg" ContentType="image/svg+xml"/>
  <Override PartName="/word/media/rId44.svg" ContentType="image/svg+xml"/>
  <Override PartName="/word/media/rId4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52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Considere las siguientes puertas que codifican operadores lógicos: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899999" cy="366428"/>
                  <wp:effectExtent b="0" l="0" r="0" t="0"/>
                  <wp:docPr descr="image" title="" id="21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1/A.sv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999" cy="366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899999" cy="366428"/>
                  <wp:effectExtent b="0" l="0" r="0" t="0"/>
                  <wp:docPr descr="image" title="" id="25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1/B.sv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999" cy="366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899999" cy="344295"/>
                  <wp:effectExtent b="0" l="0" r="0" t="0"/>
                  <wp:docPr descr="image" title="" id="29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1/C.sv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999" cy="344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1000"/>
        </w:numPr>
      </w:pPr>
      <w:r>
        <w:t xml:space="preserve">¿Cuál de estas puertas corresponde a la siguiente tabla de verdad lógica?</w:t>
      </w:r>
    </w:p>
    <w:p>
      <w:pPr>
        <w:numPr>
          <w:ilvl w:val="0"/>
          <w:numId w:val="1000"/>
        </w:numPr>
      </w:pPr>
      <w:r>
        <w:drawing>
          <wp:inline>
            <wp:extent cx="539999" cy="680259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1/table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" cy="680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t xml:space="preserve">A</w:t>
      </w:r>
    </w:p>
    <w:p>
      <w:pPr>
        <w:numPr>
          <w:ilvl w:val="1"/>
          <w:numId w:val="1002"/>
        </w:numPr>
      </w:pPr>
      <w:r>
        <w:t xml:space="preserve">B</w:t>
      </w:r>
    </w:p>
    <w:p>
      <w:pPr>
        <w:numPr>
          <w:ilvl w:val="1"/>
          <w:numId w:val="1002"/>
        </w:numPr>
      </w:pPr>
      <w:r>
        <w:t xml:space="preserve">C</w:t>
      </w:r>
    </w:p>
    <w:p>
      <w:pPr>
        <w:numPr>
          <w:ilvl w:val="1"/>
          <w:numId w:val="1002"/>
        </w:numPr>
      </w:pPr>
      <w:r>
        <w:t xml:space="preserve">Ninguna de estas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tabla de verdad codifica el operador lógico</w:t>
      </w:r>
      <w:r>
        <w:t xml:space="preserve"> </w:t>
      </w:r>
      <w:r>
        <w:rPr>
          <w:b/>
          <w:bCs/>
        </w:rPr>
        <w:t xml:space="preserve">or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Las puertas mostradas codifican los siguientes operadores lógicos:</w:t>
      </w:r>
      <w:r>
        <w:t xml:space="preserve"> </w:t>
      </w:r>
      <w:r>
        <w:t xml:space="preserve">A =</w:t>
      </w:r>
      <w:r>
        <w:t xml:space="preserve"> </w:t>
      </w:r>
      <w:r>
        <w:rPr>
          <w:b/>
          <w:bCs/>
        </w:rPr>
        <w:t xml:space="preserve">and</w:t>
      </w:r>
      <w:r>
        <w:t xml:space="preserve">,</w:t>
      </w:r>
      <w:r>
        <w:t xml:space="preserve"> </w:t>
      </w:r>
      <w:r>
        <w:t xml:space="preserve">B =</w:t>
      </w:r>
      <w:r>
        <w:t xml:space="preserve"> </w:t>
      </w:r>
      <w:r>
        <w:rPr>
          <w:b/>
          <w:bCs/>
        </w:rPr>
        <w:t xml:space="preserve">or</w:t>
      </w:r>
      <w:r>
        <w:t xml:space="preserve">,</w:t>
      </w:r>
      <w:r>
        <w:t xml:space="preserve"> </w:t>
      </w:r>
      <w:r>
        <w:t xml:space="preserve">C =</w:t>
      </w:r>
      <w:r>
        <w:t xml:space="preserve"> </w:t>
      </w:r>
      <w:r>
        <w:rPr>
          <w:b/>
          <w:bCs/>
        </w:rPr>
        <w:t xml:space="preserve">xor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Por lo tanto, la tabla de verdad corresponde a:</w:t>
      </w:r>
      <w:r>
        <w:t xml:space="preserve"> </w:t>
      </w:r>
      <w:r>
        <w:t xml:space="preserve">B.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Verdadero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Considere las siguientes puertas que codifican operadores lógicos: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899999" cy="344295"/>
                  <wp:effectExtent b="0" l="0" r="0" t="0"/>
                  <wp:docPr descr="image" title="" id="37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2/A.sv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999" cy="344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899999" cy="366428"/>
                  <wp:effectExtent b="0" l="0" r="0" t="0"/>
                  <wp:docPr descr="image" title="" id="41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2/B.sv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999" cy="366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899999" cy="333116"/>
                  <wp:effectExtent b="0" l="0" r="0" t="0"/>
                  <wp:docPr descr="image" title="" id="45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2/C.sv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999" cy="333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1000"/>
        </w:numPr>
      </w:pPr>
      <w:r>
        <w:t xml:space="preserve">¿Cuál de estas puertas corresponde a la siguiente tabla de verdad lógica?</w:t>
      </w:r>
    </w:p>
    <w:p>
      <w:pPr>
        <w:numPr>
          <w:ilvl w:val="0"/>
          <w:numId w:val="1000"/>
        </w:numPr>
      </w:pPr>
      <w:r>
        <w:drawing>
          <wp:inline>
            <wp:extent cx="539999" cy="680259"/>
            <wp:effectExtent b="0" l="0" r="0" t="0"/>
            <wp:docPr descr="image" title="" id="49" name="Picture"/>
            <a:graphic>
              <a:graphicData uri="http://schemas.openxmlformats.org/drawingml/2006/picture">
                <pic:pic>
                  <pic:nvPicPr>
                    <pic:cNvPr descr="media/supplements1/exercise2/table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" cy="680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t xml:space="preserve">A</w:t>
      </w:r>
    </w:p>
    <w:p>
      <w:pPr>
        <w:numPr>
          <w:ilvl w:val="1"/>
          <w:numId w:val="1004"/>
        </w:numPr>
      </w:pPr>
      <w:r>
        <w:t xml:space="preserve">B</w:t>
      </w:r>
    </w:p>
    <w:p>
      <w:pPr>
        <w:numPr>
          <w:ilvl w:val="1"/>
          <w:numId w:val="1004"/>
        </w:numPr>
      </w:pPr>
      <w:r>
        <w:t xml:space="preserve">C</w:t>
      </w:r>
    </w:p>
    <w:p>
      <w:pPr>
        <w:numPr>
          <w:ilvl w:val="1"/>
          <w:numId w:val="1004"/>
        </w:numPr>
      </w:pPr>
      <w:r>
        <w:t xml:space="preserve">Ninguna de estas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tabla de verdad codifica el operador lógico</w:t>
      </w:r>
      <w:r>
        <w:t xml:space="preserve"> </w:t>
      </w:r>
      <w:r>
        <w:rPr>
          <w:b/>
          <w:bCs/>
        </w:rPr>
        <w:t xml:space="preserve">nor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Las puertas mostradas codifican los siguientes operadores lógicos:</w:t>
      </w:r>
      <w:r>
        <w:t xml:space="preserve"> </w:t>
      </w:r>
      <w:r>
        <w:t xml:space="preserve">A =</w:t>
      </w:r>
      <w:r>
        <w:t xml:space="preserve"> </w:t>
      </w:r>
      <w:r>
        <w:rPr>
          <w:b/>
          <w:bCs/>
        </w:rPr>
        <w:t xml:space="preserve">xor</w:t>
      </w:r>
      <w:r>
        <w:t xml:space="preserve">,</w:t>
      </w:r>
      <w:r>
        <w:t xml:space="preserve"> </w:t>
      </w:r>
      <w:r>
        <w:t xml:space="preserve">B =</w:t>
      </w:r>
      <w:r>
        <w:t xml:space="preserve"> </w:t>
      </w:r>
      <w:r>
        <w:rPr>
          <w:b/>
          <w:bCs/>
        </w:rPr>
        <w:t xml:space="preserve">and</w:t>
      </w:r>
      <w:r>
        <w:t xml:space="preserve">,</w:t>
      </w:r>
      <w:r>
        <w:t xml:space="preserve"> </w:t>
      </w:r>
      <w:r>
        <w:t xml:space="preserve">C =</w:t>
      </w:r>
      <w:r>
        <w:t xml:space="preserve"> </w:t>
      </w:r>
      <w:r>
        <w:rPr>
          <w:b/>
          <w:bCs/>
        </w:rPr>
        <w:t xml:space="preserve">nor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Por lo tanto, la tabla de verdad corresponde a:</w:t>
      </w:r>
      <w:r>
        <w:t xml:space="preserve"> </w:t>
      </w:r>
      <w:r>
        <w:t xml:space="preserve">C.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Verdadero</w:t>
      </w:r>
    </w:p>
    <w:p>
      <w:pPr>
        <w:numPr>
          <w:ilvl w:val="1"/>
          <w:numId w:val="1005"/>
        </w:numPr>
      </w:pPr>
      <w:r>
        <w:t xml:space="preserve">Falso</w:t>
      </w:r>
    </w:p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20" Target="media/rId20.svg" /><Relationship Type="http://schemas.openxmlformats.org/officeDocument/2006/relationships/image" Id="rId24" Target="media/rId24.svg" /><Relationship Type="http://schemas.openxmlformats.org/officeDocument/2006/relationships/image" Id="rId28" Target="media/rId28.svg" /><Relationship Type="http://schemas.openxmlformats.org/officeDocument/2006/relationships/image" Id="rId32" Target="media/rId32.svg" /><Relationship Type="http://schemas.openxmlformats.org/officeDocument/2006/relationships/image" Id="rId36" Target="media/rId36.svg" /><Relationship Type="http://schemas.openxmlformats.org/officeDocument/2006/relationships/image" Id="rId40" Target="media/rId40.svg" /><Relationship Type="http://schemas.openxmlformats.org/officeDocument/2006/relationships/image" Id="rId44" Target="media/rId44.svg" /><Relationship Type="http://schemas.openxmlformats.org/officeDocument/2006/relationships/image" Id="rId48" Target="media/rId4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2025-07-10T15:41:40Z</dcterms:created>
  <dcterms:modified xsi:type="dcterms:W3CDTF">2025-07-10T15:41:40Z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