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 xml:space="preserve">La Institución Educativa Pedacito de Cielo (IEPC), un establecimiento oficial y urbano ubicado en La Tebaida, Quindío, requiere un Plan de Mejoramiento Académico Integral (PAI) para el año 2026, basado en el análisis de sus resultados del Examen Saber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 2025-3.</w:t>
      </w:r>
    </w:p>
    <w:p>
      <w:pPr>
        <w:pStyle w:val="BodyText"/>
        <w:rPr/>
      </w:pPr>
      <w:r>
        <w:rPr/>
        <w:t xml:space="preserve">El Plan de Mejoramiento propuesto tendrá un alcance institucional completo, cubriendo desde el grado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 hasta el grado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, y se centrará en el </w:t>
      </w:r>
      <w:r>
        <w:rPr>
          <w:b/>
          <w:bCs/>
        </w:rPr>
        <w:t>desarrollo progresivo y longitudinal de competencias</w:t>
      </w:r>
      <w:r>
        <w:rPr/>
        <w:t>, dada la necesidad de fortalecer los fundamentos académicos desde la base, especialmente en un contexto de bajos recursos económicos.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Xe6ca135bdf97d81da3911e005e9dd4899d621bb"/>
      <w:r>
        <w:rPr/>
        <w:t>Plan de Mejoramiento Académico Integral (PAI) 2026</w:t>
      </w:r>
    </w:p>
    <w:p>
      <w:pPr>
        <w:pStyle w:val="Heading3"/>
        <w:rPr/>
      </w:pPr>
      <w:bookmarkStart w:id="1" w:name="X0d7593f813908214dad662cf4bde06293f04503"/>
      <w:r>
        <w:rPr/>
        <w:t>1. Análisis de Resultados Saber 11° (Diagnóstico Institucional)</w:t>
      </w:r>
    </w:p>
    <w:p>
      <w:pPr>
        <w:pStyle w:val="FirstParagraph"/>
        <w:rPr/>
      </w:pPr>
      <w:r>
        <w:rPr/>
        <w:t xml:space="preserve">La Institución Educativa Pedacito de Cielo (EE) presentó el examen Saber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 en agosto 10 de 2025 con 95 estudiantes. El promedio global de la IEPC (221 puntos) se encuentra en el rango de puntaje bajo (igual o por debajo de 220 puntos) y es considerablemente </w:t>
      </w:r>
      <w:r>
        <w:rPr>
          <w:b/>
          <w:bCs/>
        </w:rPr>
        <w:t>menor</w:t>
      </w:r>
      <w:r>
        <w:rPr/>
        <w:t xml:space="preserve"> que el promedio de Colombia (261 puntos) y de la Entidad Territorial Certificada (ETC) (264 puntos).</w:t>
      </w:r>
    </w:p>
    <w:p>
      <w:pPr>
        <w:pStyle w:val="BodyText"/>
        <w:rPr/>
      </w:pPr>
      <w:r>
        <w:rPr/>
        <w:t>Los resultados por áreas revelan brechas significativas de desempeño, especialmente en los niveles más bajos (Nivel 1 y 2):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Área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Promedio EE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Promedio Colombia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% Estudiantes en Nivel 1 (Más bajo)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% Estudiantes en Nivel 4 (Más alto)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Lectura Crítica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Matemáticas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Sociales y Ciudadanas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56%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Ciencias Naturales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48%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Inglés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69% (A-)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0% (B+)</w:t>
            </w:r>
          </w:p>
        </w:tc>
      </w:tr>
    </w:tbl>
    <w:p>
      <w:pPr>
        <w:pStyle w:val="BodyText"/>
        <w:rPr/>
      </w:pPr>
      <w:r>
        <w:rPr>
          <w:b/>
          <w:bCs/>
        </w:rPr>
        <w:t>Conclusiones del Diagnóstico: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Punto Crítico:</w:t>
      </w:r>
      <w:r>
        <w:rPr/>
        <w:t xml:space="preserve"> </w:t>
      </w:r>
      <w:r>
        <w:rPr>
          <w:b/>
          <w:bCs/>
        </w:rPr>
        <w:t>Sociales y Ciudadanas</w:t>
      </w:r>
      <w:r>
        <w:rPr/>
        <w:t xml:space="preserve"> e </w:t>
      </w:r>
      <w:r>
        <w:rPr>
          <w:b/>
          <w:bCs/>
        </w:rPr>
        <w:t>Inglés</w:t>
      </w:r>
      <w:r>
        <w:rPr/>
        <w:t xml:space="preserve"> son las áreas con mayor porcentaje de estudiantes en el nivel de desempeño más bajo (56% en Nivel 1 y 69% en Nivel A-, respectivamente).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Fundamentos débiles:</w:t>
      </w:r>
      <w:r>
        <w:rPr/>
        <w:t xml:space="preserve"> El 30% de los estudiantes en Matemáticas se encuentran en el Nivel 1. En Matemáticas, Sociales y Ciencias Naturales, </w:t>
      </w:r>
      <w:r>
        <w:rPr>
          <w:b/>
          <w:bCs/>
        </w:rPr>
        <w:t>ningún estudiante alcanzó el Nivel 4</w:t>
      </w:r>
      <w:r>
        <w:rPr/>
        <w:t>. El escenario ideal para el ICFES es que los segmentos de color verde y amarillo (Niveles 3 y 4) ocupen la mayor parte de la barra.</w:t>
      </w:r>
    </w:p>
    <w:p>
      <w:pPr>
        <w:pStyle w:val="Normal"/>
        <w:rPr/>
      </w:pPr>
      <w:bookmarkStart w:id="2" w:name="X0d7593f813908214dad662cf4bde06293f0450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3"/>
        <w:rPr/>
      </w:pPr>
      <w:bookmarkStart w:id="3" w:name="X9677abdaf209c30ed74b536c1fa1986360a0dc1"/>
      <w:r>
        <w:rPr/>
        <w:t>2. Identificación de Brechas de Aprendizaje por Ciclos Educativos</w:t>
      </w:r>
    </w:p>
    <w:p>
      <w:pPr>
        <w:pStyle w:val="FirstParagraph"/>
        <w:rPr/>
      </w:pPr>
      <w:r>
        <w:rPr/>
        <w:t xml:space="preserve">Las brechas detectadas en Saber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 indican que las competencias evaluadas, que se desarrollan progresivamente desde la educación básica, no están siendo consolidadas en los ciclos inferiores.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Ciclo Educativo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Grados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Brechas de Aprendizaje Identificadas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Ciclo 1: Básica Primaria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Fundamentos de Lectura Crítica y Matemáticas: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Déficits en el nivel literal e inferencial de lectura, y en la comprensión de conceptos aritméticos y estadísticos básicos (media, moda, mediana, porcentajes).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Ciclo 2: Básica Secundaria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9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Razonamiento Complejo y Científico: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Dificultades en la aplicación de la teoría matemática (álgebra, geometría, proporcionalidad, regla de tres), y escaso desarrollo de la competencia de Indagación en Ciencias Naturales.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Ciclo 3: Educación Media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Aplicación de Competencias de Alto Nivel: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Bajo dominio lingüístico en Inglés (A- predominante) y carencia de habilidades para el análisis crítico de contextos socio-ciudadanos. No se validan procedimientos y estrategias matemáticas de forma efectiva.</w:t>
            </w:r>
          </w:p>
        </w:tc>
      </w:tr>
    </w:tbl>
    <w:p>
      <w:pPr>
        <w:pStyle w:val="Normal"/>
        <w:rPr/>
      </w:pPr>
      <w:bookmarkStart w:id="4" w:name="X9677abdaf209c30ed74b536c1fa1986360a0dc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3"/>
        <w:rPr/>
      </w:pPr>
      <w:bookmarkStart w:id="5" w:name="X710e1e77efaed0cd401ce861805de331aa6ec07"/>
      <w:r>
        <w:rPr/>
        <w:t>3. Plan de Mejoramiento Académico Integral (PAI) 2026</w:t>
      </w:r>
    </w:p>
    <w:p>
      <w:pPr>
        <w:pStyle w:val="Heading4"/>
        <w:rPr/>
      </w:pPr>
      <w:bookmarkStart w:id="6" w:name="X1961f3dbed33f1ea3615f80d563b68fcf5edbf4"/>
      <w:r>
        <w:rPr/>
        <w:t>3.1. Objetivos Específicos y Medibles por Nivel Educativo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Objetivo Global (EE):</w:t>
      </w:r>
      <w:r>
        <w:rPr/>
        <w:t xml:space="preserve"> Aumentar el promedio global de la IEPC en el examen Saber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 2026 de 221 a </w:t>
      </w:r>
      <w:r>
        <w:rPr>
          <w:b/>
          <w:bCs/>
        </w:rPr>
        <w:t>240 puntos</w:t>
      </w:r>
      <w:r>
        <w:rPr/>
        <w:t xml:space="preserve"> (pasando del rango bajo al intermedio, que es entre 221 y 320 puntos).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Ciclo 1 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>
          <w:b/>
          <w:bCs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>
          <w:b/>
          <w:bCs/>
        </w:rPr>
        <w:t>):</w:t>
      </w:r>
      <w:r>
        <w:rPr/>
        <w:t xml:space="preserve"> Lograr que el </w:t>
      </w:r>
      <w:r>
        <w:rPr>
          <w:b/>
          <w:bCs/>
        </w:rPr>
        <w:t>90%</w:t>
      </w:r>
      <w:r>
        <w:rPr/>
        <w:t xml:space="preserve"> de los estudiantes de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 superen el nivel mínimo de desempeño en pruebas internas de Lectura Crítica y Matemáticas.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Ciclo 2 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6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>
          <w:b/>
          <w:bCs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9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>
          <w:b/>
          <w:bCs/>
        </w:rPr>
        <w:t>):</w:t>
      </w:r>
      <w:r>
        <w:rPr/>
        <w:t xml:space="preserve"> Reducir en un </w:t>
      </w:r>
      <w:r>
        <w:rPr>
          <w:b/>
          <w:bCs/>
        </w:rPr>
        <w:t>50%</w:t>
      </w:r>
      <w:r>
        <w:rPr/>
        <w:t xml:space="preserve"> la cantidad de estudiantes con rezagos académicos graves al finalizar el ciclo.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Ciclo 3 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>
          <w:b/>
          <w:bCs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>
          <w:b/>
          <w:bCs/>
        </w:rPr>
        <w:t>):</w:t>
      </w:r>
    </w:p>
    <w:p>
      <w:pPr>
        <w:pStyle w:val="Compact"/>
        <w:numPr>
          <w:ilvl w:val="1"/>
          <w:numId w:val="10"/>
        </w:numPr>
        <w:rPr/>
      </w:pPr>
      <w:r>
        <w:rPr/>
        <w:t xml:space="preserve">Reducir el porcentaje de estudiantes en Nivel 1 de Sociales y Ciudadanas de 56% a un máximo de </w:t>
      </w:r>
      <w:r>
        <w:rPr>
          <w:b/>
          <w:bCs/>
        </w:rPr>
        <w:t>30%</w:t>
      </w:r>
      <w:r>
        <w:rPr/>
        <w:t>.</w:t>
      </w:r>
    </w:p>
    <w:p>
      <w:pPr>
        <w:pStyle w:val="Compact"/>
        <w:numPr>
          <w:ilvl w:val="1"/>
          <w:numId w:val="11"/>
        </w:numPr>
        <w:rPr/>
      </w:pPr>
      <w:r>
        <w:rPr/>
        <w:t xml:space="preserve">Aumentar el porcentaje de estudiantes en Nivel A2 o superior de Inglés de 8% a un mínimo de </w:t>
      </w:r>
      <w:r>
        <w:rPr>
          <w:b/>
          <w:bCs/>
        </w:rPr>
        <w:t>20%</w:t>
      </w:r>
      <w:r>
        <w:rPr/>
        <w:t>.</w:t>
      </w:r>
    </w:p>
    <w:p>
      <w:pPr>
        <w:pStyle w:val="Compact"/>
        <w:numPr>
          <w:ilvl w:val="1"/>
          <w:numId w:val="12"/>
        </w:numPr>
        <w:rPr/>
      </w:pPr>
      <w:r>
        <w:rPr/>
        <w:t xml:space="preserve">Lograr que al menos el </w:t>
      </w:r>
      <w:r>
        <w:rPr>
          <w:b/>
          <w:bCs/>
        </w:rPr>
        <w:t>10%</w:t>
      </w:r>
      <w:r>
        <w:rPr/>
        <w:t xml:space="preserve"> de los estudiantes obtengan el Nivel 4 en Lectura Crítica y Matemáticas.</w:t>
      </w:r>
      <w:bookmarkEnd w:id="6"/>
    </w:p>
    <w:p>
      <w:pPr>
        <w:pStyle w:val="Heading4"/>
        <w:rPr/>
      </w:pPr>
      <w:r>
        <w:rPr/>
        <w:t>3.2. Estrategias Pedagógicas Diferenciadas y Enfoque Longitudinal</w:t>
      </w:r>
    </w:p>
    <w:p>
      <w:pPr>
        <w:pStyle w:val="FirstParagraph"/>
        <w:rPr/>
      </w:pPr>
      <w:r>
        <w:rPr/>
        <w:t xml:space="preserve">El PAI 2026 se basa en un </w:t>
      </w:r>
      <w:r>
        <w:rPr>
          <w:b/>
          <w:bCs/>
        </w:rPr>
        <w:t>enfoque longitudinal</w:t>
      </w:r>
      <w:r>
        <w:rPr/>
        <w:t xml:space="preserve"> para asegurar el desarrollo progresivo de las competencias desde los grados inferiores hasta la Media.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Ciclo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Área Prioritaria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Ruta de Desarrollo Progresivo y Estrategias (Bajos Recursos)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Metas Intermedias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Ciclo 1: Primaria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Lectura Crítica / Matemáticas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Nivelación y Hábito Lector: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Implementar la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“Hora del Lector Crítico”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(lectura diaria de textos de diversa complejidad). Uso de material didáctico de bajo costo o material gratuito (ejercicios de cuadernillos del ICFES desde cero). Refuerzo en la lectura de gráficos simples (barras, columnas) y conceptos básicos de estadística (promedio/media).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El 80% de los estudiantes de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interpreta y analiza gráficas de datos (Media y moda).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Ciclo 2: Básica Secundaria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9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Matemáticas / Ciencias Naturales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Pensamiento Lógico y Científico: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Enfocarse en la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Teoría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(álgebra, cálculo, geometría, estadística) para evitar la memorización mecánica. Aplicar ejercicios de proporcionalidad (regla de tres simple y compuesta). En Ciencias, desarrollar la competencia de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Indagación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(formular preguntas, diseñar procedimientos).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El 60% de los estudiantes de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9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resuelven problemas de proporcionalidad inversa y directa.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Ciclo 3: Media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Sociales / Inglés / Saber 11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Práctica Focalizada y Estrategia de Prueba: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Uso intensivo de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material gratuito liberado por el ICFES y simulacros anteriores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. Adoptar metodologías de respuesta como la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metodología praxis think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para analizar preguntas (mirada superficial, lectura enfocada, descarte de opciones). En Inglés, la prioridad es superar el nivel A- mediante el uso de recursos audiovisuales y clubes de conversación de muy bajo costo.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Reducción del porcentaje de error promedio en Sociales y Naturales 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≤</m:t>
              </m:r>
              <m:r>
                <w:rPr>
                  <w:rFonts w:ascii="Cambria Math" w:hAnsi="Cambria Math"/>
                </w:rPr>
                <m:t xml:space="preserve">40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%</m:t>
              </m:r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(color naranja) en afirmaciones específicas.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Estrategias de Nivelación: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Implementación de tutorías dirigidas por docentes y estudiantes de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(Servicio Social/Prácticas) para estudiantes con rezagos en grados inferiores (especialmente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), reforzando los conceptos básicos que evalúa la prueba (ej: cómo sacar el promedio, cómo calcular porcentajes).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w:bookmarkStart w:id="7" w:name="X078eb6672313f49aa677e48ccf53a2344c19847"/>
            <w:bookmarkStart w:id="8" w:name="X078eb6672313f49aa677e48ccf53a2344c19847"/>
            <w:bookmarkEnd w:id="8"/>
          </w:p>
        </w:tc>
      </w:tr>
    </w:tbl>
    <w:p>
      <w:pPr>
        <w:pStyle w:val="Heading4"/>
        <w:rPr/>
      </w:pPr>
      <w:r>
        <w:rPr/>
        <w:t>3.3. Participación de Todos los Actores (Requisito 2)</w:t>
      </w:r>
    </w:p>
    <w:p>
      <w:pPr>
        <w:pStyle w:val="FirstParagraph"/>
        <w:rPr/>
      </w:pPr>
      <w:r>
        <w:rPr/>
        <w:t>El éxito del PAI requiere la colaboración de toda la comunidad educativa: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Actor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Rol y Responsabilidad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Directivos Docentes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(Rector, Coordinadores)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Liderar la articulación curricular entre grados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). Gestionar recursos gratuitos y alianzas con entidades de preicfes (solicitando material gratuito o cursos con descuento). Monitorear los indicadores de desempeño internos y del Saber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Docentes de todas las áreas y niveles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Aplicar estrategias pedagógicas diferenciadas por ciclo. Participar en capacitaciones sobre la estructura de la prueba Saber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y técnicas de resolución de preguntas.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Responsables por Área y Nivel.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Personal de Apoyo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(Orientadores, Psicólogos)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Diseñar talleres para el desarrollo del proyecto de vida del estudiante y gestionar el manejo de la ansiedad o el miedo que generan las pruebas estandarizadas.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Estudiantes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Participación activa en el 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trabajo autónomo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y en los simulacros. Los estudiantes de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deben usar los resultados del Saber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para su autoevaluación.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Padres de Familia y Acudientes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Asistir a reuniones para entender los resultados y las estrategias del PAI. Colaborar en la creación de un ambiente de estudio constante en casa.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Comunidad Educativa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Apoyar la consecución de recursos materiales básicos (lápices, borradores, material impreso) a través de actividades de autogestión, dada la restricción de bajos recursos.</w:t>
            </w:r>
          </w:p>
        </w:tc>
      </w:tr>
    </w:tbl>
    <w:p>
      <w:pPr>
        <w:pStyle w:val="Heading4"/>
        <w:rPr/>
      </w:pPr>
      <w:r>
        <w:rPr/>
        <w:t>3.4. Cronograma de Implementación Multi-Nivel (PAI 2026)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Trimestre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Actividades Clave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Responsables por Nivel/Área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Mecanismos de Articulación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Q1: Ene-Mar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Diagnóstico y Nivelación: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Nivelación intensiva en Lectura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). Docentes de Matemáticas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9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preparan talleres de Aritmética avanzada. Docentes de Media inician estudio de la teoría (Geometría, Álgebra, Estadística).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Coordinación, Docentes Primaria/Matemáticas.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Reuniones semanales de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Comités de Ciclo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para revisar la transferencia de competencias básicas.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Q2: Abr-Jun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Simulacros y Profundización: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Primer simulacro de competencias internas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  <m:r>
                <w:rPr>
                  <w:rFonts w:ascii="Cambria Math" w:hAnsi="Cambria Math"/>
                </w:rPr>
                <m:t xml:space="preserve">,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9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). Implementación del Club de Inglés (Nivel A- y A1). Docentes de Ciencias Naturales inician unidades de Indagación.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Docentes de todas las áreas, Orientación.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Intercambio de material didáctico (guías prácticas y teóricas) entre ciclos 1 y 2 para asegurar un lenguaje común.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Q3: Jul-Sep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Simulación Saber 11: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Aplicación de simulacro Saber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(Agosto). Análisis post-simulacro focalizado en Sociales y Ciudadanas (56% Nivel 1). Aplicación de estrategias de tiempo (2 minutos por pregunta).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Docentes de Media (Matemáticas, Sociales), Rectoría.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Tutorías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9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y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(Tutorías entre pares) enfocadas en la resolución de preguntas tipo ICFES.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Q4: Oct-Dic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Cierre y Proyección: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Evaluación de indicadores de logro por ciclo. Nivelación de estudiantes reprobados. Planificación curricular 2027 enfocada en las áreas de mayor debilidad (Sociales e Inglés).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Directivos, Docentes de todas las áreas.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Elaboración de un informe longitudinal (2026) detallando la progresión de competencias de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</w:tbl>
    <w:p>
      <w:pPr>
        <w:pStyle w:val="Heading4"/>
        <w:rPr/>
      </w:pPr>
      <w:r>
        <w:rPr/>
        <w:t>3.5. Indicadores de Seguimiento por Grado y Ciclo</w:t>
      </w:r>
    </w:p>
    <w:p>
      <w:pPr>
        <w:pStyle w:val="FirstParagraph"/>
        <w:rPr/>
      </w:pPr>
      <w:r>
        <w:rPr/>
        <w:t xml:space="preserve">Los indicadores se medirán internamente (pruebas de ciclo) y externamente (Saber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Indicador de Seguimiento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Frecuencia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Grado/Ciclo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Responsable Primario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Promedio Global Saber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Anual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EE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Rectoría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Porcentaje de estudiantes en Nivel 1 (Sociales y Ciudadanas)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Anual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Media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Docentes de Sociales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% de estudiantes en Nivel A2 o superior (Inglés)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Anual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Media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11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Docentes de Inglés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% de aprobación en Matemáticas,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a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9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Semestral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Básica Secundaria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Coordinación/Docentes Mat.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Tasa de participación en la “Hora del Lector Crítico”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Mensual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Primaria (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∘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Docentes de Primaria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% de asistencia a talleres para padres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Trimestral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General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Orientación / Rectoría</w:t>
            </w:r>
          </w:p>
        </w:tc>
      </w:tr>
    </w:tbl>
    <w:p>
      <w:pPr>
        <w:pStyle w:val="Heading4"/>
        <w:rPr/>
      </w:pPr>
      <w:r>
        <w:rPr/>
        <w:t>3.6. Recursos Necesarios (Estrategia de Bajos Recursos)</w:t>
      </w:r>
    </w:p>
    <w:p>
      <w:pPr>
        <w:pStyle w:val="FirstParagraph"/>
        <w:rPr/>
      </w:pPr>
      <w:r>
        <w:rPr/>
        <w:t>Dada la restricción de muy pocos recursos económicos, las estrategias se centrarán en la creatividad pedagógica, el material gratuito y la movilización de la comunidad: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Materiales (Gratuito/Reciclado):</w:t>
      </w:r>
      <w:r>
        <w:rPr/>
        <w:t xml:space="preserve"> Uso exclusivo de cuadernillos del ICFES de años anteriores y material liberado (se consigue de forma gratuita en plataformas). Creación de “E-books” de teoría interna por docentes con resúmenes claros (como se sugiere para cursos pre-icfes).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Tecnología (Aprovechamiento de Internet):</w:t>
      </w:r>
      <w:r>
        <w:rPr/>
        <w:t xml:space="preserve"> Utilización de videos tutoriales en plataformas como YouTube para complementar la teoría en áreas complejas (Matemáticas, Ciencias), especialmente para estudiantes que estudian desde cero o tienen vacíos. Uso de plataformas gratuitas para la lectura de gráficos y análisis de datos.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Recurso Humano (Comunitario):</w:t>
      </w:r>
      <w:r>
        <w:rPr/>
        <w:t xml:space="preserve"> Fomentar el servicio social estudiantil enfocado en tutorías a grados inferiores. Implementación de una “Red de Docentes Voluntarios” que compartan y adapten material de ICFES de forma interna.</w:t>
      </w:r>
    </w:p>
    <w:p>
      <w:pPr>
        <w:pStyle w:val="FirstParagraph"/>
        <w:rPr/>
      </w:pPr>
      <w:r>
        <w:rPr>
          <w:b/>
          <w:bCs/>
        </w:rPr>
        <w:t>Analogía para el Plan:</w:t>
      </w:r>
    </w:p>
    <w:p>
      <w:pPr>
        <w:pStyle w:val="BodyText"/>
        <w:spacing w:before="180" w:after="180"/>
        <w:rPr/>
      </w:pPr>
      <w:r>
        <w:rPr/>
        <w:t>El Plan de Mejoramiento para la Institución Educativa Pedacito de Cielo es como la construcción de un edificio en un terreno con cimientos débiles y recursos limitados. No se puede simplemente pintar la fachada 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>); es necesario ir hasta los cimientos (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 a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 xml:space="preserve">), reforzar la estructura interna (Básica Secundaria) con el material que se tenga a mano (recursos gratuitos y talento humano), asegurando que cada nivel (cada grado) transfiera la carga correctamente al siguiente (articulación de competencias), para que el piso superior (Saber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11</m:t>
            </m:r>
          </m:e>
          <m:sup>
            <m:r>
              <w:rPr>
                <w:rFonts w:ascii="Cambria Math" w:hAnsi="Cambria Math"/>
              </w:rPr>
              <m:t xml:space="preserve">∘</m:t>
            </m:r>
          </m:sup>
        </m:sSup>
      </m:oMath>
      <w:r>
        <w:rPr/>
        <w:t>) pueda soportar el peso de las altas exigencias de la prueba con solidez y no se derrumbe.</w:t>
      </w:r>
      <w:bookmarkEnd w:id="0"/>
      <w:bookmarkEnd w:id="5"/>
    </w:p>
    <w:sectPr>
      <w:type w:val="nextPage"/>
      <w:pgSz w:w="12240" w:h="2016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LibreOffice/25.2.6.2$Linux_X86_64 LibreOffice_project/520$Build-2</Application>
  <AppVersion>15.0000</AppVersion>
  <Pages>8</Pages>
  <Words>1716</Words>
  <Characters>9706</Characters>
  <CharactersWithSpaces>11283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2025-12-01T17:46:20Z</dcterms:created>
  <dc:creator/>
  <dc:description/>
  <dc:language>es-CO</dc:language>
  <cp:lastModifiedBy/>
  <dcterms:modified xsi:type="dcterms:W3CDTF">2025-12-01T12:49:20Z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