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624EB3" w:rsidRDefault="00972833" w:rsidP="00624EB3">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A21393" w:rsidRDefault="00CE314D" w:rsidP="00624EB3">
      <w:pPr>
        <w:spacing w:line="276" w:lineRule="auto"/>
        <w:jc w:val="center"/>
        <w:rPr>
          <w:rFonts w:eastAsia="Arial Unicode MS" w:cs="Segoe UI"/>
          <w:sz w:val="24"/>
        </w:rPr>
      </w:pPr>
      <w:r>
        <w:rPr>
          <w:rFonts w:eastAsia="Arial Unicode MS" w:cs="Segoe UI"/>
          <w:sz w:val="24"/>
        </w:rPr>
        <w:t>Versión</w:t>
      </w:r>
      <w:r w:rsidR="00624EB3">
        <w:rPr>
          <w:rFonts w:eastAsia="Arial Unicode MS" w:cs="Segoe UI"/>
          <w:sz w:val="24"/>
        </w:rPr>
        <w:t xml:space="preserve"> 1.0 </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624EB3" w:rsidRDefault="00624EB3">
      <w:pPr>
        <w:pStyle w:val="TtulodeTDC"/>
        <w:rPr>
          <w:rFonts w:ascii="Segoe UI" w:eastAsiaTheme="minorHAnsi" w:hAnsi="Segoe UI" w:cs="Segoe UI"/>
          <w:color w:val="auto"/>
          <w:sz w:val="24"/>
          <w:szCs w:val="24"/>
          <w:lang w:val="es-ES" w:eastAsia="en-US"/>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073F4F"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7373248" w:history="1">
            <w:r w:rsidR="00073F4F" w:rsidRPr="002D2C2E">
              <w:rPr>
                <w:rStyle w:val="Hipervnculo"/>
                <w:rFonts w:eastAsia="Arial Unicode MS"/>
                <w:noProof/>
              </w:rPr>
              <w:t>INTRODUCCIÓN</w:t>
            </w:r>
            <w:r w:rsidR="00073F4F">
              <w:rPr>
                <w:noProof/>
                <w:webHidden/>
              </w:rPr>
              <w:tab/>
            </w:r>
            <w:r w:rsidR="00073F4F">
              <w:rPr>
                <w:noProof/>
                <w:webHidden/>
              </w:rPr>
              <w:fldChar w:fldCharType="begin"/>
            </w:r>
            <w:r w:rsidR="00073F4F">
              <w:rPr>
                <w:noProof/>
                <w:webHidden/>
              </w:rPr>
              <w:instrText xml:space="preserve"> PAGEREF _Toc457373248 \h </w:instrText>
            </w:r>
            <w:r w:rsidR="00073F4F">
              <w:rPr>
                <w:noProof/>
                <w:webHidden/>
              </w:rPr>
            </w:r>
            <w:r w:rsidR="00073F4F">
              <w:rPr>
                <w:noProof/>
                <w:webHidden/>
              </w:rPr>
              <w:fldChar w:fldCharType="separate"/>
            </w:r>
            <w:r w:rsidR="00D27173">
              <w:rPr>
                <w:noProof/>
                <w:webHidden/>
              </w:rPr>
              <w:t>4</w:t>
            </w:r>
            <w:r w:rsidR="00073F4F">
              <w:rPr>
                <w:noProof/>
                <w:webHidden/>
              </w:rPr>
              <w:fldChar w:fldCharType="end"/>
            </w:r>
          </w:hyperlink>
        </w:p>
        <w:p w:rsidR="00073F4F" w:rsidRDefault="004A092C">
          <w:pPr>
            <w:pStyle w:val="TDC1"/>
            <w:tabs>
              <w:tab w:val="right" w:leader="dot" w:pos="9395"/>
            </w:tabs>
            <w:rPr>
              <w:rFonts w:asciiTheme="minorHAnsi" w:eastAsiaTheme="minorEastAsia" w:hAnsiTheme="minorHAnsi"/>
              <w:noProof/>
              <w:szCs w:val="22"/>
              <w:lang w:val="es-CL" w:eastAsia="es-CL"/>
            </w:rPr>
          </w:pPr>
          <w:hyperlink w:anchor="_Toc457373249" w:history="1">
            <w:r w:rsidR="00073F4F" w:rsidRPr="002D2C2E">
              <w:rPr>
                <w:rStyle w:val="Hipervnculo"/>
                <w:rFonts w:eastAsia="Arial Unicode MS"/>
                <w:noProof/>
              </w:rPr>
              <w:t>ACTUAL PROBLEMÁTICA</w:t>
            </w:r>
            <w:r w:rsidR="00073F4F">
              <w:rPr>
                <w:noProof/>
                <w:webHidden/>
              </w:rPr>
              <w:tab/>
            </w:r>
            <w:r w:rsidR="00073F4F">
              <w:rPr>
                <w:noProof/>
                <w:webHidden/>
              </w:rPr>
              <w:fldChar w:fldCharType="begin"/>
            </w:r>
            <w:r w:rsidR="00073F4F">
              <w:rPr>
                <w:noProof/>
                <w:webHidden/>
              </w:rPr>
              <w:instrText xml:space="preserve"> PAGEREF _Toc457373249 \h </w:instrText>
            </w:r>
            <w:r w:rsidR="00073F4F">
              <w:rPr>
                <w:noProof/>
                <w:webHidden/>
              </w:rPr>
            </w:r>
            <w:r w:rsidR="00073F4F">
              <w:rPr>
                <w:noProof/>
                <w:webHidden/>
              </w:rPr>
              <w:fldChar w:fldCharType="separate"/>
            </w:r>
            <w:r w:rsidR="00D27173">
              <w:rPr>
                <w:noProof/>
                <w:webHidden/>
              </w:rPr>
              <w:t>5</w:t>
            </w:r>
            <w:r w:rsidR="00073F4F">
              <w:rPr>
                <w:noProof/>
                <w:webHidden/>
              </w:rPr>
              <w:fldChar w:fldCharType="end"/>
            </w:r>
          </w:hyperlink>
        </w:p>
        <w:p w:rsidR="00073F4F" w:rsidRDefault="004A092C">
          <w:pPr>
            <w:pStyle w:val="TDC1"/>
            <w:tabs>
              <w:tab w:val="right" w:leader="dot" w:pos="9395"/>
            </w:tabs>
            <w:rPr>
              <w:rFonts w:asciiTheme="minorHAnsi" w:eastAsiaTheme="minorEastAsia" w:hAnsiTheme="minorHAnsi"/>
              <w:noProof/>
              <w:szCs w:val="22"/>
              <w:lang w:val="es-CL" w:eastAsia="es-CL"/>
            </w:rPr>
          </w:pPr>
          <w:hyperlink w:anchor="_Toc457373250" w:history="1">
            <w:r w:rsidR="00073F4F" w:rsidRPr="002D2C2E">
              <w:rPr>
                <w:rStyle w:val="Hipervnculo"/>
                <w:rFonts w:eastAsia="Arial Unicode MS"/>
                <w:noProof/>
              </w:rPr>
              <w:t>SOLUCIÓN PROPUESTA</w:t>
            </w:r>
            <w:r w:rsidR="00073F4F">
              <w:rPr>
                <w:noProof/>
                <w:webHidden/>
              </w:rPr>
              <w:tab/>
            </w:r>
            <w:r w:rsidR="00073F4F">
              <w:rPr>
                <w:noProof/>
                <w:webHidden/>
              </w:rPr>
              <w:fldChar w:fldCharType="begin"/>
            </w:r>
            <w:r w:rsidR="00073F4F">
              <w:rPr>
                <w:noProof/>
                <w:webHidden/>
              </w:rPr>
              <w:instrText xml:space="preserve"> PAGEREF _Toc457373250 \h </w:instrText>
            </w:r>
            <w:r w:rsidR="00073F4F">
              <w:rPr>
                <w:noProof/>
                <w:webHidden/>
              </w:rPr>
            </w:r>
            <w:r w:rsidR="00073F4F">
              <w:rPr>
                <w:noProof/>
                <w:webHidden/>
              </w:rPr>
              <w:fldChar w:fldCharType="separate"/>
            </w:r>
            <w:r w:rsidR="00D27173">
              <w:rPr>
                <w:noProof/>
                <w:webHidden/>
              </w:rPr>
              <w:t>7</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51" w:history="1">
            <w:r w:rsidR="00073F4F" w:rsidRPr="002D2C2E">
              <w:rPr>
                <w:rStyle w:val="Hipervnculo"/>
                <w:rFonts w:eastAsia="Arial Unicode MS"/>
                <w:noProof/>
              </w:rPr>
              <w:t>RECEPCIONAR COMPONENTES(S)</w:t>
            </w:r>
            <w:r w:rsidR="00073F4F">
              <w:rPr>
                <w:noProof/>
                <w:webHidden/>
              </w:rPr>
              <w:tab/>
            </w:r>
            <w:r w:rsidR="00073F4F">
              <w:rPr>
                <w:noProof/>
                <w:webHidden/>
              </w:rPr>
              <w:fldChar w:fldCharType="begin"/>
            </w:r>
            <w:r w:rsidR="00073F4F">
              <w:rPr>
                <w:noProof/>
                <w:webHidden/>
              </w:rPr>
              <w:instrText xml:space="preserve"> PAGEREF _Toc457373251 \h </w:instrText>
            </w:r>
            <w:r w:rsidR="00073F4F">
              <w:rPr>
                <w:noProof/>
                <w:webHidden/>
              </w:rPr>
            </w:r>
            <w:r w:rsidR="00073F4F">
              <w:rPr>
                <w:noProof/>
                <w:webHidden/>
              </w:rPr>
              <w:fldChar w:fldCharType="separate"/>
            </w:r>
            <w:r w:rsidR="00D27173">
              <w:rPr>
                <w:noProof/>
                <w:webHidden/>
              </w:rPr>
              <w:t>9</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2"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_Toc457373252 \h </w:instrText>
            </w:r>
            <w:r w:rsidR="00073F4F">
              <w:rPr>
                <w:noProof/>
                <w:webHidden/>
              </w:rPr>
            </w:r>
            <w:r w:rsidR="00073F4F">
              <w:rPr>
                <w:noProof/>
                <w:webHidden/>
              </w:rPr>
              <w:fldChar w:fldCharType="separate"/>
            </w:r>
            <w:r w:rsidR="00D27173">
              <w:rPr>
                <w:noProof/>
                <w:webHidden/>
              </w:rPr>
              <w:t>9</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3"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_Toc457373253 \h </w:instrText>
            </w:r>
            <w:r w:rsidR="00073F4F">
              <w:rPr>
                <w:noProof/>
                <w:webHidden/>
              </w:rPr>
            </w:r>
            <w:r w:rsidR="00073F4F">
              <w:rPr>
                <w:noProof/>
                <w:webHidden/>
              </w:rPr>
              <w:fldChar w:fldCharType="separate"/>
            </w:r>
            <w:r w:rsidR="00D27173">
              <w:rPr>
                <w:noProof/>
                <w:webHidden/>
              </w:rPr>
              <w:t>9</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4" w:history="1">
            <w:r w:rsidR="00073F4F" w:rsidRPr="002D2C2E">
              <w:rPr>
                <w:rStyle w:val="Hipervnculo"/>
                <w:b/>
                <w:noProof/>
              </w:rPr>
              <w:t>INTERACCIONES CON EL(LOS) SISTEMA(S)</w:t>
            </w:r>
            <w:r w:rsidR="00073F4F">
              <w:rPr>
                <w:noProof/>
                <w:webHidden/>
              </w:rPr>
              <w:tab/>
            </w:r>
            <w:r w:rsidR="00073F4F">
              <w:rPr>
                <w:noProof/>
                <w:webHidden/>
              </w:rPr>
              <w:fldChar w:fldCharType="begin"/>
            </w:r>
            <w:r w:rsidR="00073F4F">
              <w:rPr>
                <w:noProof/>
                <w:webHidden/>
              </w:rPr>
              <w:instrText xml:space="preserve"> PAGEREF _Toc457373254 \h </w:instrText>
            </w:r>
            <w:r w:rsidR="00073F4F">
              <w:rPr>
                <w:noProof/>
                <w:webHidden/>
              </w:rPr>
            </w:r>
            <w:r w:rsidR="00073F4F">
              <w:rPr>
                <w:noProof/>
                <w:webHidden/>
              </w:rPr>
              <w:fldChar w:fldCharType="separate"/>
            </w:r>
            <w:r w:rsidR="00D27173">
              <w:rPr>
                <w:noProof/>
                <w:webHidden/>
              </w:rPr>
              <w:t>10</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55" w:history="1">
            <w:r w:rsidR="00073F4F" w:rsidRPr="002D2C2E">
              <w:rPr>
                <w:rStyle w:val="Hipervnculo"/>
                <w:noProof/>
              </w:rPr>
              <w:t>EVALUAR TRABAJO</w:t>
            </w:r>
            <w:r w:rsidR="00073F4F">
              <w:rPr>
                <w:noProof/>
                <w:webHidden/>
              </w:rPr>
              <w:tab/>
            </w:r>
            <w:r w:rsidR="00073F4F">
              <w:rPr>
                <w:noProof/>
                <w:webHidden/>
              </w:rPr>
              <w:fldChar w:fldCharType="begin"/>
            </w:r>
            <w:r w:rsidR="00073F4F">
              <w:rPr>
                <w:noProof/>
                <w:webHidden/>
              </w:rPr>
              <w:instrText xml:space="preserve"> PAGEREF _Toc457373255 \h </w:instrText>
            </w:r>
            <w:r w:rsidR="00073F4F">
              <w:rPr>
                <w:noProof/>
                <w:webHidden/>
              </w:rPr>
            </w:r>
            <w:r w:rsidR="00073F4F">
              <w:rPr>
                <w:noProof/>
                <w:webHidden/>
              </w:rPr>
              <w:fldChar w:fldCharType="separate"/>
            </w:r>
            <w:r w:rsidR="00D27173">
              <w:rPr>
                <w:noProof/>
                <w:webHidden/>
              </w:rPr>
              <w:t>11</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6"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_Toc457373256 \h </w:instrText>
            </w:r>
            <w:r w:rsidR="00073F4F">
              <w:rPr>
                <w:noProof/>
                <w:webHidden/>
              </w:rPr>
            </w:r>
            <w:r w:rsidR="00073F4F">
              <w:rPr>
                <w:noProof/>
                <w:webHidden/>
              </w:rPr>
              <w:fldChar w:fldCharType="separate"/>
            </w:r>
            <w:r w:rsidR="00D27173">
              <w:rPr>
                <w:noProof/>
                <w:webHidden/>
              </w:rPr>
              <w:t>11</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7"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_Toc457373257 \h </w:instrText>
            </w:r>
            <w:r w:rsidR="00073F4F">
              <w:rPr>
                <w:noProof/>
                <w:webHidden/>
              </w:rPr>
            </w:r>
            <w:r w:rsidR="00073F4F">
              <w:rPr>
                <w:noProof/>
                <w:webHidden/>
              </w:rPr>
              <w:fldChar w:fldCharType="separate"/>
            </w:r>
            <w:r w:rsidR="00D27173">
              <w:rPr>
                <w:noProof/>
                <w:webHidden/>
              </w:rPr>
              <w:t>13</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58" w:history="1">
            <w:r w:rsidR="00073F4F" w:rsidRPr="002D2C2E">
              <w:rPr>
                <w:rStyle w:val="Hipervnculo"/>
                <w:noProof/>
              </w:rPr>
              <w:t>COTIZAR TRABAJO</w:t>
            </w:r>
            <w:r w:rsidR="00073F4F">
              <w:rPr>
                <w:noProof/>
                <w:webHidden/>
              </w:rPr>
              <w:tab/>
            </w:r>
            <w:r w:rsidR="00073F4F">
              <w:rPr>
                <w:noProof/>
                <w:webHidden/>
              </w:rPr>
              <w:fldChar w:fldCharType="begin"/>
            </w:r>
            <w:r w:rsidR="00073F4F">
              <w:rPr>
                <w:noProof/>
                <w:webHidden/>
              </w:rPr>
              <w:instrText xml:space="preserve"> PAGEREF _Toc457373258 \h </w:instrText>
            </w:r>
            <w:r w:rsidR="00073F4F">
              <w:rPr>
                <w:noProof/>
                <w:webHidden/>
              </w:rPr>
            </w:r>
            <w:r w:rsidR="00073F4F">
              <w:rPr>
                <w:noProof/>
                <w:webHidden/>
              </w:rPr>
              <w:fldChar w:fldCharType="separate"/>
            </w:r>
            <w:r w:rsidR="00D27173">
              <w:rPr>
                <w:noProof/>
                <w:webHidden/>
              </w:rPr>
              <w:t>15</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59"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_Toc457373259 \h </w:instrText>
            </w:r>
            <w:r w:rsidR="00073F4F">
              <w:rPr>
                <w:noProof/>
                <w:webHidden/>
              </w:rPr>
            </w:r>
            <w:r w:rsidR="00073F4F">
              <w:rPr>
                <w:noProof/>
                <w:webHidden/>
              </w:rPr>
              <w:fldChar w:fldCharType="separate"/>
            </w:r>
            <w:r w:rsidR="00D27173">
              <w:rPr>
                <w:noProof/>
                <w:webHidden/>
              </w:rPr>
              <w:t>15</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0"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_Toc457373260 \h </w:instrText>
            </w:r>
            <w:r w:rsidR="00073F4F">
              <w:rPr>
                <w:noProof/>
                <w:webHidden/>
              </w:rPr>
            </w:r>
            <w:r w:rsidR="00073F4F">
              <w:rPr>
                <w:noProof/>
                <w:webHidden/>
              </w:rPr>
              <w:fldChar w:fldCharType="separate"/>
            </w:r>
            <w:r w:rsidR="00D27173">
              <w:rPr>
                <w:noProof/>
                <w:webHidden/>
              </w:rPr>
              <w:t>15</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61" w:history="1">
            <w:r w:rsidR="00073F4F" w:rsidRPr="002D2C2E">
              <w:rPr>
                <w:rStyle w:val="Hipervnculo"/>
                <w:noProof/>
              </w:rPr>
              <w:t>APROBAR PRESUPUESTO(S)</w:t>
            </w:r>
            <w:r w:rsidR="00073F4F">
              <w:rPr>
                <w:noProof/>
                <w:webHidden/>
              </w:rPr>
              <w:tab/>
            </w:r>
            <w:r w:rsidR="00073F4F">
              <w:rPr>
                <w:noProof/>
                <w:webHidden/>
              </w:rPr>
              <w:fldChar w:fldCharType="begin"/>
            </w:r>
            <w:r w:rsidR="00073F4F">
              <w:rPr>
                <w:noProof/>
                <w:webHidden/>
              </w:rPr>
              <w:instrText xml:space="preserve"> PAGEREF _Toc457373261 \h </w:instrText>
            </w:r>
            <w:r w:rsidR="00073F4F">
              <w:rPr>
                <w:noProof/>
                <w:webHidden/>
              </w:rPr>
            </w:r>
            <w:r w:rsidR="00073F4F">
              <w:rPr>
                <w:noProof/>
                <w:webHidden/>
              </w:rPr>
              <w:fldChar w:fldCharType="separate"/>
            </w:r>
            <w:r w:rsidR="00D27173">
              <w:rPr>
                <w:noProof/>
                <w:webHidden/>
              </w:rPr>
              <w:t>16</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2"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_Toc457373262 \h </w:instrText>
            </w:r>
            <w:r w:rsidR="00073F4F">
              <w:rPr>
                <w:noProof/>
                <w:webHidden/>
              </w:rPr>
            </w:r>
            <w:r w:rsidR="00073F4F">
              <w:rPr>
                <w:noProof/>
                <w:webHidden/>
              </w:rPr>
              <w:fldChar w:fldCharType="separate"/>
            </w:r>
            <w:r w:rsidR="00D27173">
              <w:rPr>
                <w:noProof/>
                <w:webHidden/>
              </w:rPr>
              <w:t>16</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3"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_Toc457373263 \h </w:instrText>
            </w:r>
            <w:r w:rsidR="00073F4F">
              <w:rPr>
                <w:noProof/>
                <w:webHidden/>
              </w:rPr>
            </w:r>
            <w:r w:rsidR="00073F4F">
              <w:rPr>
                <w:noProof/>
                <w:webHidden/>
              </w:rPr>
              <w:fldChar w:fldCharType="separate"/>
            </w:r>
            <w:r w:rsidR="00D27173">
              <w:rPr>
                <w:noProof/>
                <w:webHidden/>
              </w:rPr>
              <w:t>16</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64" w:history="1">
            <w:r w:rsidR="00073F4F" w:rsidRPr="002D2C2E">
              <w:rPr>
                <w:rStyle w:val="Hipervnculo"/>
                <w:noProof/>
              </w:rPr>
              <w:t>PROCESAR COMPRA(S)</w:t>
            </w:r>
            <w:r w:rsidR="00073F4F">
              <w:rPr>
                <w:noProof/>
                <w:webHidden/>
              </w:rPr>
              <w:tab/>
            </w:r>
            <w:r w:rsidR="00073F4F">
              <w:rPr>
                <w:noProof/>
                <w:webHidden/>
              </w:rPr>
              <w:fldChar w:fldCharType="begin"/>
            </w:r>
            <w:r w:rsidR="00073F4F">
              <w:rPr>
                <w:noProof/>
                <w:webHidden/>
              </w:rPr>
              <w:instrText xml:space="preserve"> PAGEREF _Toc457373264 \h </w:instrText>
            </w:r>
            <w:r w:rsidR="00073F4F">
              <w:rPr>
                <w:noProof/>
                <w:webHidden/>
              </w:rPr>
            </w:r>
            <w:r w:rsidR="00073F4F">
              <w:rPr>
                <w:noProof/>
                <w:webHidden/>
              </w:rPr>
              <w:fldChar w:fldCharType="separate"/>
            </w:r>
            <w:r w:rsidR="00D27173">
              <w:rPr>
                <w:noProof/>
                <w:webHidden/>
              </w:rPr>
              <w:t>17</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5"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_Toc457373265 \h </w:instrText>
            </w:r>
            <w:r w:rsidR="00073F4F">
              <w:rPr>
                <w:noProof/>
                <w:webHidden/>
              </w:rPr>
            </w:r>
            <w:r w:rsidR="00073F4F">
              <w:rPr>
                <w:noProof/>
                <w:webHidden/>
              </w:rPr>
              <w:fldChar w:fldCharType="separate"/>
            </w:r>
            <w:r w:rsidR="00D27173">
              <w:rPr>
                <w:noProof/>
                <w:webHidden/>
              </w:rPr>
              <w:t>17</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6"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_Toc457373266 \h </w:instrText>
            </w:r>
            <w:r w:rsidR="00073F4F">
              <w:rPr>
                <w:noProof/>
                <w:webHidden/>
              </w:rPr>
            </w:r>
            <w:r w:rsidR="00073F4F">
              <w:rPr>
                <w:noProof/>
                <w:webHidden/>
              </w:rPr>
              <w:fldChar w:fldCharType="separate"/>
            </w:r>
            <w:r w:rsidR="00D27173">
              <w:rPr>
                <w:noProof/>
                <w:webHidden/>
              </w:rPr>
              <w:t>17</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67" w:history="1">
            <w:r w:rsidR="00073F4F" w:rsidRPr="002D2C2E">
              <w:rPr>
                <w:rStyle w:val="Hipervnculo"/>
                <w:noProof/>
              </w:rPr>
              <w:t>RECUPERACIÓN, ARMADO Y PRUEBA(S) DE COMPONENTE(S)</w:t>
            </w:r>
            <w:r w:rsidR="00073F4F">
              <w:rPr>
                <w:noProof/>
                <w:webHidden/>
              </w:rPr>
              <w:tab/>
            </w:r>
            <w:r w:rsidR="00073F4F">
              <w:rPr>
                <w:noProof/>
                <w:webHidden/>
              </w:rPr>
              <w:fldChar w:fldCharType="begin"/>
            </w:r>
            <w:r w:rsidR="00073F4F">
              <w:rPr>
                <w:noProof/>
                <w:webHidden/>
              </w:rPr>
              <w:instrText xml:space="preserve"> PAGEREF _Toc457373267 \h </w:instrText>
            </w:r>
            <w:r w:rsidR="00073F4F">
              <w:rPr>
                <w:noProof/>
                <w:webHidden/>
              </w:rPr>
            </w:r>
            <w:r w:rsidR="00073F4F">
              <w:rPr>
                <w:noProof/>
                <w:webHidden/>
              </w:rPr>
              <w:fldChar w:fldCharType="separate"/>
            </w:r>
            <w:r w:rsidR="00D27173">
              <w:rPr>
                <w:noProof/>
                <w:webHidden/>
              </w:rPr>
              <w:t>18</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8"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_Toc457373268 \h </w:instrText>
            </w:r>
            <w:r w:rsidR="00073F4F">
              <w:rPr>
                <w:noProof/>
                <w:webHidden/>
              </w:rPr>
            </w:r>
            <w:r w:rsidR="00073F4F">
              <w:rPr>
                <w:noProof/>
                <w:webHidden/>
              </w:rPr>
              <w:fldChar w:fldCharType="separate"/>
            </w:r>
            <w:r w:rsidR="00D27173">
              <w:rPr>
                <w:noProof/>
                <w:webHidden/>
              </w:rPr>
              <w:t>18</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69"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_Toc457373269 \h </w:instrText>
            </w:r>
            <w:r w:rsidR="00073F4F">
              <w:rPr>
                <w:noProof/>
                <w:webHidden/>
              </w:rPr>
            </w:r>
            <w:r w:rsidR="00073F4F">
              <w:rPr>
                <w:noProof/>
                <w:webHidden/>
              </w:rPr>
              <w:fldChar w:fldCharType="separate"/>
            </w:r>
            <w:r w:rsidR="00D27173">
              <w:rPr>
                <w:noProof/>
                <w:webHidden/>
              </w:rPr>
              <w:t>18</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70" w:history="1">
            <w:r w:rsidR="00073F4F" w:rsidRPr="002D2C2E">
              <w:rPr>
                <w:rStyle w:val="Hipervnculo"/>
                <w:noProof/>
              </w:rPr>
              <w:t>LIBERAR TRABAJO</w:t>
            </w:r>
            <w:r w:rsidR="00073F4F">
              <w:rPr>
                <w:noProof/>
                <w:webHidden/>
              </w:rPr>
              <w:tab/>
            </w:r>
            <w:r w:rsidR="00073F4F">
              <w:rPr>
                <w:noProof/>
                <w:webHidden/>
              </w:rPr>
              <w:fldChar w:fldCharType="begin"/>
            </w:r>
            <w:r w:rsidR="00073F4F">
              <w:rPr>
                <w:noProof/>
                <w:webHidden/>
              </w:rPr>
              <w:instrText xml:space="preserve"> PAGEREF _Toc457373270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1"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_Toc457373271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2"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_Toc457373272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073F4F">
          <w:pPr>
            <w:pStyle w:val="TDC2"/>
            <w:tabs>
              <w:tab w:val="right" w:leader="dot" w:pos="9395"/>
            </w:tabs>
            <w:rPr>
              <w:rStyle w:val="Hipervnculo"/>
              <w:noProof/>
            </w:rPr>
          </w:pPr>
        </w:p>
        <w:p w:rsidR="00073F4F" w:rsidRDefault="00073F4F">
          <w:pPr>
            <w:pStyle w:val="TDC2"/>
            <w:tabs>
              <w:tab w:val="right" w:leader="dot" w:pos="9395"/>
            </w:tabs>
            <w:rPr>
              <w:rStyle w:val="Hipervnculo"/>
              <w:noProof/>
            </w:rPr>
          </w:pPr>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73" w:history="1">
            <w:r w:rsidR="00073F4F" w:rsidRPr="002D2C2E">
              <w:rPr>
                <w:rStyle w:val="Hipervnculo"/>
                <w:noProof/>
              </w:rPr>
              <w:t>DESPACHAR COMPONENTE(S)</w:t>
            </w:r>
            <w:r w:rsidR="00073F4F">
              <w:rPr>
                <w:noProof/>
                <w:webHidden/>
              </w:rPr>
              <w:tab/>
            </w:r>
            <w:r w:rsidR="00073F4F">
              <w:rPr>
                <w:noProof/>
                <w:webHidden/>
              </w:rPr>
              <w:fldChar w:fldCharType="begin"/>
            </w:r>
            <w:r w:rsidR="00073F4F">
              <w:rPr>
                <w:noProof/>
                <w:webHidden/>
              </w:rPr>
              <w:instrText xml:space="preserve"> PAGEREF _Toc457373273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4"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_Toc457373274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5"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_Toc457373275 \h </w:instrText>
            </w:r>
            <w:r w:rsidR="00073F4F">
              <w:rPr>
                <w:noProof/>
                <w:webHidden/>
              </w:rPr>
            </w:r>
            <w:r w:rsidR="00073F4F">
              <w:rPr>
                <w:noProof/>
                <w:webHidden/>
              </w:rPr>
              <w:fldChar w:fldCharType="separate"/>
            </w:r>
            <w:r w:rsidR="00D27173">
              <w:rPr>
                <w:noProof/>
                <w:webHidden/>
              </w:rPr>
              <w:t>20</w:t>
            </w:r>
            <w:r w:rsidR="00073F4F">
              <w:rPr>
                <w:noProof/>
                <w:webHidden/>
              </w:rPr>
              <w:fldChar w:fldCharType="end"/>
            </w:r>
          </w:hyperlink>
        </w:p>
        <w:p w:rsidR="00073F4F" w:rsidRDefault="004A092C">
          <w:pPr>
            <w:pStyle w:val="TDC2"/>
            <w:tabs>
              <w:tab w:val="right" w:leader="dot" w:pos="9395"/>
            </w:tabs>
            <w:rPr>
              <w:rFonts w:asciiTheme="minorHAnsi" w:eastAsiaTheme="minorEastAsia" w:hAnsiTheme="minorHAnsi"/>
              <w:noProof/>
              <w:szCs w:val="22"/>
              <w:lang w:val="es-CL" w:eastAsia="es-CL"/>
            </w:rPr>
          </w:pPr>
          <w:hyperlink w:anchor="_Toc457373276" w:history="1">
            <w:r w:rsidR="00073F4F" w:rsidRPr="002D2C2E">
              <w:rPr>
                <w:rStyle w:val="Hipervnculo"/>
                <w:noProof/>
              </w:rPr>
              <w:t>SIMULACION, PRIORIZACION Y ENVEJECIMIENTO</w:t>
            </w:r>
            <w:r w:rsidR="00073F4F">
              <w:rPr>
                <w:noProof/>
                <w:webHidden/>
              </w:rPr>
              <w:tab/>
            </w:r>
            <w:r w:rsidR="00073F4F">
              <w:rPr>
                <w:noProof/>
                <w:webHidden/>
              </w:rPr>
              <w:fldChar w:fldCharType="begin"/>
            </w:r>
            <w:r w:rsidR="00073F4F">
              <w:rPr>
                <w:noProof/>
                <w:webHidden/>
              </w:rPr>
              <w:instrText xml:space="preserve"> PAGEREF _Toc457373276 \h </w:instrText>
            </w:r>
            <w:r w:rsidR="00073F4F">
              <w:rPr>
                <w:noProof/>
                <w:webHidden/>
              </w:rPr>
            </w:r>
            <w:r w:rsidR="00073F4F">
              <w:rPr>
                <w:noProof/>
                <w:webHidden/>
              </w:rPr>
              <w:fldChar w:fldCharType="separate"/>
            </w:r>
            <w:r w:rsidR="00D27173">
              <w:rPr>
                <w:noProof/>
                <w:webHidden/>
              </w:rPr>
              <w:t>21</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7" w:history="1">
            <w:r w:rsidR="00073F4F" w:rsidRPr="002D2C2E">
              <w:rPr>
                <w:rStyle w:val="Hipervnculo"/>
                <w:b/>
                <w:noProof/>
              </w:rPr>
              <w:t>DESCRIPCIÓN GENERAL</w:t>
            </w:r>
            <w:r w:rsidR="00073F4F">
              <w:rPr>
                <w:noProof/>
                <w:webHidden/>
              </w:rPr>
              <w:tab/>
            </w:r>
            <w:r w:rsidR="00073F4F">
              <w:rPr>
                <w:noProof/>
                <w:webHidden/>
              </w:rPr>
              <w:fldChar w:fldCharType="begin"/>
            </w:r>
            <w:r w:rsidR="00073F4F">
              <w:rPr>
                <w:noProof/>
                <w:webHidden/>
              </w:rPr>
              <w:instrText xml:space="preserve"> PAGEREF _Toc457373277 \h </w:instrText>
            </w:r>
            <w:r w:rsidR="00073F4F">
              <w:rPr>
                <w:noProof/>
                <w:webHidden/>
              </w:rPr>
            </w:r>
            <w:r w:rsidR="00073F4F">
              <w:rPr>
                <w:noProof/>
                <w:webHidden/>
              </w:rPr>
              <w:fldChar w:fldCharType="separate"/>
            </w:r>
            <w:r w:rsidR="00D27173">
              <w:rPr>
                <w:noProof/>
                <w:webHidden/>
              </w:rPr>
              <w:t>21</w:t>
            </w:r>
            <w:r w:rsidR="00073F4F">
              <w:rPr>
                <w:noProof/>
                <w:webHidden/>
              </w:rPr>
              <w:fldChar w:fldCharType="end"/>
            </w:r>
          </w:hyperlink>
        </w:p>
        <w:p w:rsidR="00073F4F" w:rsidRDefault="004A092C">
          <w:pPr>
            <w:pStyle w:val="TDC3"/>
            <w:tabs>
              <w:tab w:val="right" w:leader="dot" w:pos="9395"/>
            </w:tabs>
            <w:rPr>
              <w:rFonts w:asciiTheme="minorHAnsi" w:eastAsiaTheme="minorEastAsia" w:hAnsiTheme="minorHAnsi"/>
              <w:noProof/>
              <w:szCs w:val="22"/>
              <w:lang w:val="es-CL" w:eastAsia="es-CL"/>
            </w:rPr>
          </w:pPr>
          <w:hyperlink w:anchor="_Toc457373278" w:history="1">
            <w:r w:rsidR="00073F4F" w:rsidRPr="002D2C2E">
              <w:rPr>
                <w:rStyle w:val="Hipervnculo"/>
                <w:b/>
                <w:noProof/>
              </w:rPr>
              <w:t>PROCESO</w:t>
            </w:r>
            <w:r w:rsidR="00073F4F">
              <w:rPr>
                <w:noProof/>
                <w:webHidden/>
              </w:rPr>
              <w:tab/>
            </w:r>
            <w:r w:rsidR="00073F4F">
              <w:rPr>
                <w:noProof/>
                <w:webHidden/>
              </w:rPr>
              <w:fldChar w:fldCharType="begin"/>
            </w:r>
            <w:r w:rsidR="00073F4F">
              <w:rPr>
                <w:noProof/>
                <w:webHidden/>
              </w:rPr>
              <w:instrText xml:space="preserve"> PAGEREF _Toc457373278 \h </w:instrText>
            </w:r>
            <w:r w:rsidR="00073F4F">
              <w:rPr>
                <w:noProof/>
                <w:webHidden/>
              </w:rPr>
            </w:r>
            <w:r w:rsidR="00073F4F">
              <w:rPr>
                <w:noProof/>
                <w:webHidden/>
              </w:rPr>
              <w:fldChar w:fldCharType="separate"/>
            </w:r>
            <w:r w:rsidR="00D27173">
              <w:rPr>
                <w:noProof/>
                <w:webHidden/>
              </w:rPr>
              <w:t>24</w:t>
            </w:r>
            <w:r w:rsidR="00073F4F">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2F5664" w:rsidRDefault="002F5664"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7373248"/>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1" w:name="_Toc457373249"/>
      <w:r w:rsidRPr="00F74978">
        <w:rPr>
          <w:rFonts w:eastAsia="Arial Unicode MS"/>
        </w:rPr>
        <w:t>ACTUAL PROBLEMÁTICA</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 xml:space="preserve">que </w:t>
      </w:r>
      <w:r w:rsidR="006C0C8B">
        <w:rPr>
          <w:rFonts w:eastAsia="Arial Unicode MS" w:cs="Segoe UI"/>
        </w:rPr>
        <w:t>a continuación se</w:t>
      </w:r>
      <w:r w:rsidR="00023619">
        <w:rPr>
          <w:rFonts w:eastAsia="Arial Unicode MS" w:cs="Segoe UI"/>
        </w:rPr>
        <w:t xml:space="preserve"> mencionaran</w:t>
      </w:r>
      <w:r w:rsidR="004A092C">
        <w:rPr>
          <w:rFonts w:eastAsia="Arial Unicode MS" w:cs="Segoe UI"/>
        </w:rPr>
        <w:t>,</w:t>
      </w:r>
      <w:r w:rsidR="00023619">
        <w:rPr>
          <w:rFonts w:eastAsia="Arial Unicode MS" w:cs="Segoe UI"/>
        </w:rPr>
        <w:t xml:space="preserve"> </w:t>
      </w:r>
      <w:r w:rsidR="006C0C8B">
        <w:rPr>
          <w:rFonts w:eastAsia="Arial Unicode MS" w:cs="Segoe UI"/>
        </w:rPr>
        <w:t>poseen</w:t>
      </w:r>
      <w:r w:rsidR="00006DE6">
        <w:rPr>
          <w:rFonts w:eastAsia="Arial Unicode MS" w:cs="Segoe UI"/>
        </w:rPr>
        <w:t xml:space="preserve"> o intentan tener</w:t>
      </w:r>
      <w:r w:rsidR="006C0C8B">
        <w:rPr>
          <w:rFonts w:eastAsia="Arial Unicode MS" w:cs="Segoe UI"/>
        </w:rPr>
        <w:t xml:space="preserve"> un orden cronológico</w:t>
      </w:r>
      <w:r w:rsidR="00023619">
        <w:rPr>
          <w:rFonts w:eastAsia="Arial Unicode MS" w:cs="Segoe UI"/>
        </w:rPr>
        <w:t>:</w:t>
      </w:r>
    </w:p>
    <w:p w:rsidR="0014691B" w:rsidRDefault="0014691B" w:rsidP="00023619">
      <w:pPr>
        <w:pStyle w:val="Prrafodelista"/>
        <w:numPr>
          <w:ilvl w:val="0"/>
          <w:numId w:val="10"/>
        </w:numPr>
        <w:spacing w:line="276" w:lineRule="auto"/>
        <w:rPr>
          <w:rFonts w:eastAsia="Arial Unicode MS" w:cs="Segoe UI"/>
        </w:rPr>
      </w:pPr>
      <w:r>
        <w:rPr>
          <w:rFonts w:eastAsia="Arial Unicode MS" w:cs="Segoe UI"/>
        </w:rPr>
        <w:t xml:space="preserve">El arribo de componentes a MD es realizado sin </w:t>
      </w:r>
      <w:r w:rsidR="00E218AA">
        <w:rPr>
          <w:rFonts w:eastAsia="Arial Unicode MS" w:cs="Segoe UI"/>
        </w:rPr>
        <w:t xml:space="preserve">tener información del motivo formal o técnico de falla. Esto provoca mayor inversión de tiempo y recursos </w:t>
      </w:r>
      <w:r w:rsidR="004A092C">
        <w:rPr>
          <w:rFonts w:eastAsia="Arial Unicode MS" w:cs="Segoe UI"/>
        </w:rPr>
        <w:t>en su detección</w:t>
      </w:r>
      <w:r w:rsidR="00E218AA">
        <w:rPr>
          <w:rFonts w:eastAsia="Arial Unicode MS" w:cs="Segoe UI"/>
        </w:rPr>
        <w:t>.</w:t>
      </w:r>
      <w:r w:rsidR="00CD2BC5">
        <w:rPr>
          <w:rFonts w:eastAsia="Arial Unicode MS" w:cs="Segoe UI"/>
        </w:rPr>
        <w:br/>
      </w:r>
    </w:p>
    <w:p w:rsidR="00E218AA" w:rsidRDefault="00E218AA" w:rsidP="00023619">
      <w:pPr>
        <w:pStyle w:val="Prrafodelista"/>
        <w:numPr>
          <w:ilvl w:val="0"/>
          <w:numId w:val="10"/>
        </w:numPr>
        <w:spacing w:line="276" w:lineRule="auto"/>
        <w:rPr>
          <w:rFonts w:eastAsia="Arial Unicode MS" w:cs="Segoe UI"/>
        </w:rPr>
      </w:pPr>
      <w:r>
        <w:rPr>
          <w:rFonts w:eastAsia="Arial Unicode MS" w:cs="Segoe UI"/>
        </w:rPr>
        <w:t>La escasa documentación de historiales de trabajos</w:t>
      </w:r>
      <w:r w:rsidR="004A092C">
        <w:rPr>
          <w:rFonts w:eastAsia="Arial Unicode MS" w:cs="Segoe UI"/>
        </w:rPr>
        <w:t>,</w:t>
      </w:r>
      <w:r>
        <w:rPr>
          <w:rFonts w:eastAsia="Arial Unicode MS" w:cs="Segoe UI"/>
        </w:rPr>
        <w:t xml:space="preserve"> dificulta cualquier tipo gestión sobre un trabajo en cuestión. </w:t>
      </w:r>
      <w:r w:rsidR="00CD2BC5">
        <w:rPr>
          <w:rFonts w:eastAsia="Arial Unicode MS" w:cs="Segoe UI"/>
        </w:rPr>
        <w:br/>
      </w:r>
    </w:p>
    <w:p w:rsidR="00E218AA" w:rsidRDefault="00EE5038" w:rsidP="00023619">
      <w:pPr>
        <w:pStyle w:val="Prrafodelista"/>
        <w:numPr>
          <w:ilvl w:val="0"/>
          <w:numId w:val="10"/>
        </w:numPr>
        <w:spacing w:line="276" w:lineRule="auto"/>
        <w:rPr>
          <w:rFonts w:eastAsia="Arial Unicode MS" w:cs="Segoe UI"/>
        </w:rPr>
      </w:pPr>
      <w:r>
        <w:rPr>
          <w:rFonts w:eastAsia="Arial Unicode MS" w:cs="Segoe UI"/>
        </w:rPr>
        <w:t xml:space="preserve">Los presupuestos son generados </w:t>
      </w:r>
      <w:r w:rsidR="00AF7642">
        <w:rPr>
          <w:rFonts w:eastAsia="Arial Unicode MS" w:cs="Segoe UI"/>
        </w:rPr>
        <w:t>considerando</w:t>
      </w:r>
      <w:r>
        <w:rPr>
          <w:rFonts w:eastAsia="Arial Unicode MS" w:cs="Segoe UI"/>
        </w:rPr>
        <w:t xml:space="preserve"> alta disponibilidad recursos, lo cual termina afectando con el compromiso hacia el cliente. Por otro lado</w:t>
      </w:r>
      <w:r w:rsidR="004A092C">
        <w:rPr>
          <w:rFonts w:eastAsia="Arial Unicode MS" w:cs="Segoe UI"/>
        </w:rPr>
        <w:t>,</w:t>
      </w:r>
      <w:r>
        <w:rPr>
          <w:rFonts w:eastAsia="Arial Unicode MS" w:cs="Segoe UI"/>
        </w:rPr>
        <w:t xml:space="preserve"> las fechas de validez de los presupuestos generalmente no son respetados y cuando son aceptados no se reevalúan las condiciones para valorizar el trabajo.</w:t>
      </w:r>
      <w:r w:rsidR="00CD2BC5">
        <w:rPr>
          <w:rFonts w:eastAsia="Arial Unicode MS" w:cs="Segoe UI"/>
        </w:rPr>
        <w:br/>
      </w:r>
    </w:p>
    <w:p w:rsidR="00EE5038" w:rsidRDefault="00EE5038" w:rsidP="00023619">
      <w:pPr>
        <w:pStyle w:val="Prrafodelista"/>
        <w:numPr>
          <w:ilvl w:val="0"/>
          <w:numId w:val="10"/>
        </w:numPr>
        <w:spacing w:line="276" w:lineRule="auto"/>
        <w:rPr>
          <w:rFonts w:eastAsia="Arial Unicode MS" w:cs="Segoe UI"/>
        </w:rPr>
      </w:pPr>
      <w:r>
        <w:rPr>
          <w:rFonts w:eastAsia="Arial Unicode MS" w:cs="Segoe UI"/>
        </w:rPr>
        <w:t xml:space="preserve">La falta de un método o modelo de planificación, no permite proyectar </w:t>
      </w:r>
      <w:r w:rsidR="004A092C">
        <w:rPr>
          <w:rFonts w:eastAsia="Arial Unicode MS" w:cs="Segoe UI"/>
        </w:rPr>
        <w:t>o</w:t>
      </w:r>
      <w:r>
        <w:rPr>
          <w:rFonts w:eastAsia="Arial Unicode MS" w:cs="Segoe UI"/>
        </w:rPr>
        <w:t xml:space="preserve"> saber cómo los nuevos y actuales trabajos impactarán </w:t>
      </w:r>
      <w:r w:rsidR="00CD2BC5">
        <w:rPr>
          <w:rFonts w:eastAsia="Arial Unicode MS" w:cs="Segoe UI"/>
        </w:rPr>
        <w:t xml:space="preserve">tanto en aspectos comerciales como productivos </w:t>
      </w:r>
      <w:r>
        <w:rPr>
          <w:rFonts w:eastAsia="Arial Unicode MS" w:cs="Segoe UI"/>
        </w:rPr>
        <w:t>a la organización.</w:t>
      </w:r>
      <w:r w:rsidR="00CD2BC5">
        <w:rPr>
          <w:rFonts w:eastAsia="Arial Unicode MS" w:cs="Segoe UI"/>
        </w:rPr>
        <w:br/>
      </w:r>
    </w:p>
    <w:p w:rsidR="00006DE6" w:rsidRDefault="00CD2BC5" w:rsidP="00023619">
      <w:pPr>
        <w:pStyle w:val="Prrafodelista"/>
        <w:numPr>
          <w:ilvl w:val="0"/>
          <w:numId w:val="10"/>
        </w:numPr>
        <w:spacing w:line="276" w:lineRule="auto"/>
        <w:rPr>
          <w:rFonts w:eastAsia="Arial Unicode MS" w:cs="Segoe UI"/>
        </w:rPr>
      </w:pPr>
      <w:r>
        <w:rPr>
          <w:rFonts w:eastAsia="Arial Unicode MS" w:cs="Segoe UI"/>
        </w:rPr>
        <w:t>La falta de control sobre los recursos (HH, Máquinas, Repuestos y Materiales) genera una alta tendencia de no saber la disponibilidad real de estos al momento de ingresar un trabajo a producción. Esta tendencia pr</w:t>
      </w:r>
      <w:r w:rsidR="004A092C">
        <w:rPr>
          <w:rFonts w:eastAsia="Arial Unicode MS" w:cs="Segoe UI"/>
        </w:rPr>
        <w:t xml:space="preserve">ovoca recurrentemente que estos </w:t>
      </w:r>
      <w:r>
        <w:rPr>
          <w:rFonts w:eastAsia="Arial Unicode MS" w:cs="Segoe UI"/>
        </w:rPr>
        <w:t>u otros trabajos se retrasen</w:t>
      </w:r>
      <w:r w:rsidR="00006DE6">
        <w:rPr>
          <w:rFonts w:eastAsia="Arial Unicode MS" w:cs="Segoe UI"/>
        </w:rPr>
        <w:t>. Dicha situación muchas veces no es detectada y por ende no es informada a tiempo a los clientes.</w:t>
      </w:r>
      <w:r w:rsidR="00006DE6">
        <w:rPr>
          <w:rFonts w:eastAsia="Arial Unicode MS" w:cs="Segoe UI"/>
        </w:rPr>
        <w:br/>
      </w:r>
      <w:r w:rsidR="00006DE6">
        <w:rPr>
          <w:rFonts w:eastAsia="Arial Unicode MS" w:cs="Segoe UI"/>
        </w:rPr>
        <w:br/>
      </w:r>
      <w:r w:rsidR="00006DE6">
        <w:rPr>
          <w:rFonts w:eastAsia="Arial Unicode MS" w:cs="Segoe UI"/>
        </w:rPr>
        <w:br/>
      </w:r>
    </w:p>
    <w:p w:rsidR="002F5664" w:rsidRDefault="002F5664" w:rsidP="002F5664">
      <w:pPr>
        <w:pStyle w:val="Prrafodelista"/>
        <w:spacing w:line="276" w:lineRule="auto"/>
        <w:ind w:left="840"/>
        <w:rPr>
          <w:rFonts w:eastAsia="Arial Unicode MS" w:cs="Segoe UI"/>
        </w:rPr>
      </w:pPr>
    </w:p>
    <w:p w:rsidR="00006DE6" w:rsidRDefault="00006DE6" w:rsidP="00006DE6">
      <w:pPr>
        <w:pStyle w:val="Prrafodelista"/>
        <w:spacing w:line="276" w:lineRule="auto"/>
        <w:ind w:left="840"/>
        <w:rPr>
          <w:rFonts w:eastAsia="Arial Unicode MS" w:cs="Segoe UI"/>
        </w:rPr>
      </w:pPr>
    </w:p>
    <w:p w:rsidR="00006DE6" w:rsidRDefault="00006DE6" w:rsidP="00023619">
      <w:pPr>
        <w:pStyle w:val="Prrafodelista"/>
        <w:numPr>
          <w:ilvl w:val="0"/>
          <w:numId w:val="10"/>
        </w:numPr>
        <w:spacing w:line="276" w:lineRule="auto"/>
        <w:rPr>
          <w:rFonts w:eastAsia="Arial Unicode MS" w:cs="Segoe UI"/>
        </w:rPr>
      </w:pPr>
      <w:r>
        <w:rPr>
          <w:rFonts w:eastAsia="Arial Unicode MS" w:cs="Segoe UI"/>
        </w:rPr>
        <w:t>Otro de los factores que genera retrasos en los trabajos es la falta de información y descoordinación de las compras nacionales e internaciones.</w:t>
      </w:r>
    </w:p>
    <w:p w:rsidR="00006DE6" w:rsidRPr="00006DE6" w:rsidRDefault="00006DE6" w:rsidP="00006DE6">
      <w:pPr>
        <w:pStyle w:val="Prrafodelista"/>
        <w:rPr>
          <w:rFonts w:eastAsia="Arial Unicode MS" w:cs="Segoe UI"/>
        </w:rPr>
      </w:pPr>
    </w:p>
    <w:p w:rsidR="00CD2BC5" w:rsidRDefault="00CD2BC5" w:rsidP="00023619">
      <w:pPr>
        <w:pStyle w:val="Prrafodelista"/>
        <w:numPr>
          <w:ilvl w:val="0"/>
          <w:numId w:val="10"/>
        </w:numPr>
        <w:spacing w:line="276" w:lineRule="auto"/>
        <w:rPr>
          <w:rFonts w:eastAsia="Arial Unicode MS" w:cs="Segoe UI"/>
        </w:rPr>
      </w:pPr>
      <w:r>
        <w:rPr>
          <w:rFonts w:eastAsia="Arial Unicode MS" w:cs="Segoe UI"/>
        </w:rPr>
        <w:t xml:space="preserve"> </w:t>
      </w:r>
      <w:r w:rsidR="00006DE6">
        <w:rPr>
          <w:rFonts w:eastAsia="Arial Unicode MS" w:cs="Segoe UI"/>
        </w:rPr>
        <w:t>Existen falencias en herramientas de gestión y ejecución de los sistemas de apoyo, lo cual provoca que la calidad de información que la organización maneja se baja, por ende, dificulta o atrasa seriamente la toma de decisiones.</w:t>
      </w:r>
    </w:p>
    <w:p w:rsidR="00006DE6" w:rsidRPr="00006DE6" w:rsidRDefault="00006DE6" w:rsidP="00006DE6">
      <w:pPr>
        <w:pStyle w:val="Prrafodelista"/>
        <w:rPr>
          <w:rFonts w:eastAsia="Arial Unicode MS" w:cs="Segoe UI"/>
        </w:rPr>
      </w:pPr>
    </w:p>
    <w:p w:rsidR="00CD2BC5" w:rsidRDefault="00006DE6" w:rsidP="00D34824">
      <w:pPr>
        <w:pStyle w:val="Prrafodelista"/>
        <w:numPr>
          <w:ilvl w:val="0"/>
          <w:numId w:val="10"/>
        </w:numPr>
        <w:spacing w:line="276" w:lineRule="auto"/>
        <w:rPr>
          <w:rFonts w:eastAsia="Arial Unicode MS" w:cs="Segoe UI"/>
        </w:rPr>
      </w:pPr>
      <w:r w:rsidRPr="00006DE6">
        <w:rPr>
          <w:rFonts w:eastAsia="Arial Unicode MS" w:cs="Segoe UI"/>
        </w:rPr>
        <w:t xml:space="preserve">Por último, el conjunto de las problemáticas internas de la organización, han generado una seria y peligrosa tendencia hacia la pérdida de credibilidad en el mercado. </w:t>
      </w:r>
    </w:p>
    <w:p w:rsidR="00006DE6" w:rsidRPr="00006DE6" w:rsidRDefault="00006DE6" w:rsidP="00006DE6">
      <w:pPr>
        <w:pStyle w:val="Prrafodelista"/>
        <w:rPr>
          <w:rFonts w:eastAsia="Arial Unicode MS" w:cs="Segoe UI"/>
        </w:rPr>
      </w:pPr>
    </w:p>
    <w:p w:rsidR="00F74978" w:rsidRDefault="00F74978"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2F5664" w:rsidRDefault="002F5664" w:rsidP="00F74978">
      <w:pPr>
        <w:spacing w:line="276" w:lineRule="auto"/>
        <w:rPr>
          <w:rFonts w:eastAsia="Arial Unicode MS" w:cs="Segoe UI"/>
          <w:b/>
        </w:rPr>
      </w:pPr>
    </w:p>
    <w:p w:rsidR="00A77311" w:rsidRDefault="00A77311"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7373250"/>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EE78EA">
        <w:rPr>
          <w:rFonts w:eastAsia="Arial Unicode MS" w:cs="Segoe UI"/>
        </w:rPr>
        <w:t>,</w:t>
      </w:r>
      <w:r w:rsidR="00110FF6">
        <w:rPr>
          <w:rFonts w:eastAsia="Arial Unicode MS" w:cs="Segoe UI"/>
        </w:rPr>
        <w:t xml:space="preserve"> </w:t>
      </w:r>
      <w:r w:rsidR="00EE78EA">
        <w:rPr>
          <w:rFonts w:eastAsia="Arial Unicode MS" w:cs="Segoe UI"/>
        </w:rPr>
        <w:t>entre</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w:t>
      </w:r>
      <w:r w:rsidR="004A092C">
        <w:rPr>
          <w:rFonts w:eastAsia="Arial Unicode MS" w:cs="Segoe UI"/>
        </w:rPr>
        <w:t>,</w:t>
      </w:r>
      <w:r>
        <w:rPr>
          <w:rFonts w:eastAsia="Arial Unicode MS" w:cs="Segoe UI"/>
        </w:rPr>
        <w:t xml:space="preserve"> por otra parte pretende apoyarse</w:t>
      </w:r>
      <w:r w:rsidR="009D625B">
        <w:rPr>
          <w:rFonts w:eastAsia="Arial Unicode MS" w:cs="Segoe UI"/>
        </w:rPr>
        <w:t xml:space="preserve"> </w:t>
      </w:r>
      <w:r w:rsidR="005D1B03">
        <w:rPr>
          <w:rFonts w:eastAsia="Arial Unicode MS" w:cs="Segoe UI"/>
        </w:rPr>
        <w:t xml:space="preserve">mediante herramientas tecnológicas y una metodología de trabajo establecida por roles y tareas claras de quienes participan en </w:t>
      </w:r>
      <w:r w:rsidR="004A092C">
        <w:rPr>
          <w:rFonts w:eastAsia="Arial Unicode MS" w:cs="Segoe UI"/>
        </w:rPr>
        <w:t>el</w:t>
      </w:r>
      <w:r w:rsidR="005D1B03">
        <w:rPr>
          <w:rFonts w:eastAsia="Arial Unicode MS" w:cs="Segoe UI"/>
        </w:rPr>
        <w:t xml:space="preserve"> proceso productivo</w:t>
      </w:r>
      <w:r>
        <w:rPr>
          <w:rFonts w:eastAsia="Arial Unicode MS" w:cs="Segoe UI"/>
        </w:rPr>
        <w:t xml:space="preserve"> de MD</w:t>
      </w:r>
      <w:r w:rsidR="005D1B03">
        <w:rPr>
          <w:rFonts w:eastAsia="Arial Unicode MS" w:cs="Segoe UI"/>
        </w:rPr>
        <w:t>.</w:t>
      </w:r>
    </w:p>
    <w:p w:rsidR="00404BCB" w:rsidRDefault="00110FF6" w:rsidP="00F74978">
      <w:pPr>
        <w:spacing w:line="276" w:lineRule="auto"/>
        <w:rPr>
          <w:rFonts w:eastAsia="Arial Unicode MS" w:cs="Segoe UI"/>
        </w:rPr>
      </w:pPr>
      <w:r>
        <w:rPr>
          <w:rFonts w:eastAsia="Arial Unicode MS" w:cs="Segoe UI"/>
        </w:rPr>
        <w:t>Ya mencionado lo anterior, el modelo de la propuesta</w:t>
      </w:r>
      <w:r w:rsidR="005D1B03">
        <w:rPr>
          <w:rFonts w:eastAsia="Arial Unicode MS" w:cs="Segoe UI"/>
        </w:rPr>
        <w:t xml:space="preserve"> </w:t>
      </w:r>
      <w:r w:rsidR="00404BCB">
        <w:rPr>
          <w:rFonts w:eastAsia="Arial Unicode MS" w:cs="Segoe UI"/>
        </w:rPr>
        <w:t xml:space="preserve">primordialmente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404BCB">
        <w:rPr>
          <w:rFonts w:eastAsia="Arial Unicode MS" w:cs="Segoe UI"/>
        </w:rPr>
        <w:t>, la</w:t>
      </w:r>
      <w:r>
        <w:rPr>
          <w:rFonts w:eastAsia="Arial Unicode MS" w:cs="Segoe UI"/>
        </w:rPr>
        <w:t xml:space="preserve"> cuales a su vez</w:t>
      </w:r>
      <w:r w:rsidR="005D1B03">
        <w:rPr>
          <w:rFonts w:eastAsia="Arial Unicode MS" w:cs="Segoe UI"/>
        </w:rPr>
        <w:t xml:space="preserve"> se apoyan con un método</w:t>
      </w:r>
      <w:r w:rsidR="00404BCB">
        <w:rPr>
          <w:rFonts w:eastAsia="Arial Unicode MS" w:cs="Segoe UI"/>
        </w:rPr>
        <w:t xml:space="preserve"> o algoritmo</w:t>
      </w:r>
      <w:r w:rsidR="005D1B03">
        <w:rPr>
          <w:rFonts w:eastAsia="Arial Unicode MS" w:cs="Segoe UI"/>
        </w:rPr>
        <w:t xml:space="preserve"> de </w:t>
      </w:r>
      <w:r w:rsidR="005D1B03" w:rsidRPr="00404BCB">
        <w:rPr>
          <w:rFonts w:eastAsia="Arial Unicode MS" w:cs="Segoe UI"/>
          <w:b/>
        </w:rPr>
        <w:t>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404BCB">
        <w:rPr>
          <w:rFonts w:eastAsia="Arial Unicode MS" w:cs="Segoe UI"/>
        </w:rPr>
        <w:t xml:space="preserve"> desde el momento de recepción de un componente hasta su despacho</w:t>
      </w:r>
      <w:r w:rsidR="00E11FAA">
        <w:rPr>
          <w:rFonts w:eastAsia="Arial Unicode MS" w:cs="Segoe UI"/>
        </w:rPr>
        <w:t xml:space="preserve">. </w:t>
      </w:r>
    </w:p>
    <w:p w:rsidR="00F74978" w:rsidRDefault="007165A4" w:rsidP="00F74978">
      <w:pPr>
        <w:spacing w:line="276" w:lineRule="auto"/>
        <w:rPr>
          <w:rFonts w:eastAsia="Arial Unicode MS" w:cs="Segoe UI"/>
        </w:rPr>
      </w:pPr>
      <w:r>
        <w:rPr>
          <w:rFonts w:eastAsia="Arial Unicode MS" w:cs="Segoe UI"/>
        </w:rPr>
        <w:t>Estas s</w:t>
      </w:r>
      <w:r w:rsidR="00E11FAA">
        <w:rPr>
          <w:rFonts w:eastAsia="Arial Unicode MS" w:cs="Segoe UI"/>
        </w:rPr>
        <w:t>imulaciones</w:t>
      </w:r>
      <w:r w:rsidR="005D1B03">
        <w:rPr>
          <w:rFonts w:eastAsia="Arial Unicode MS" w:cs="Segoe UI"/>
        </w:rPr>
        <w:t xml:space="preserve"> </w:t>
      </w:r>
      <w:r w:rsidR="00404BCB">
        <w:rPr>
          <w:rFonts w:eastAsia="Arial Unicode MS" w:cs="Segoe UI"/>
        </w:rPr>
        <w:t>tienen como pilar fundamental la</w:t>
      </w:r>
      <w:r w:rsidR="005D1B03">
        <w:rPr>
          <w:rFonts w:eastAsia="Arial Unicode MS" w:cs="Segoe UI"/>
        </w:rPr>
        <w:t xml:space="preserve"> </w:t>
      </w:r>
      <w:r w:rsidR="005D1B03" w:rsidRPr="00404BCB">
        <w:rPr>
          <w:rFonts w:eastAsia="Arial Unicode MS" w:cs="Segoe UI"/>
          <w:b/>
        </w:rPr>
        <w:t>priorización</w:t>
      </w:r>
      <w:r w:rsidR="005D1B03">
        <w:rPr>
          <w:rFonts w:eastAsia="Arial Unicode MS" w:cs="Segoe UI"/>
        </w:rPr>
        <w:t xml:space="preserve"> y </w:t>
      </w:r>
      <w:r w:rsidR="00404BCB">
        <w:rPr>
          <w:rFonts w:eastAsia="Arial Unicode MS" w:cs="Segoe UI"/>
        </w:rPr>
        <w:t xml:space="preserve">el </w:t>
      </w:r>
      <w:r w:rsidR="005D1B03" w:rsidRPr="00404BCB">
        <w:rPr>
          <w:rFonts w:eastAsia="Arial Unicode MS" w:cs="Segoe UI"/>
          <w:b/>
        </w:rPr>
        <w:t>envejecimiento</w:t>
      </w:r>
      <w:r w:rsidR="00404BCB">
        <w:rPr>
          <w:rFonts w:eastAsia="Arial Unicode MS" w:cs="Segoe UI"/>
        </w:rPr>
        <w:t xml:space="preserve"> de un trabajo</w:t>
      </w:r>
      <w:r>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r w:rsidR="00404BCB">
        <w:rPr>
          <w:rFonts w:eastAsia="Arial Unicode MS" w:cs="Segoe UI"/>
        </w:rPr>
        <w:t>, siendo la simulación un proceso clave en la planificación de la producción</w:t>
      </w:r>
      <w:r w:rsidR="00794EE1">
        <w:rPr>
          <w:rFonts w:eastAsia="Arial Unicode MS" w:cs="Segoe UI"/>
        </w:rPr>
        <w:t>:</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A77311" w:rsidRDefault="00A77311" w:rsidP="00E11FAA">
      <w:pPr>
        <w:spacing w:line="276" w:lineRule="auto"/>
        <w:rPr>
          <w:rFonts w:eastAsia="Arial Unicode MS" w:cs="Segoe UI"/>
        </w:rPr>
      </w:pPr>
    </w:p>
    <w:p w:rsidR="008F297D" w:rsidRDefault="008F297D" w:rsidP="008F297D">
      <w:pPr>
        <w:pStyle w:val="Ttulo2"/>
        <w:rPr>
          <w:rFonts w:eastAsia="Arial Unicode MS"/>
        </w:rPr>
      </w:pPr>
      <w:bookmarkStart w:id="3" w:name="_Toc457373251"/>
      <w:r>
        <w:rPr>
          <w:rFonts w:eastAsia="Arial Unicode MS"/>
        </w:rPr>
        <w:t>RECEPCIONAR COMPONENTES(S)</w:t>
      </w:r>
      <w:bookmarkEnd w:id="3"/>
    </w:p>
    <w:p w:rsidR="008F297D" w:rsidRDefault="008F297D" w:rsidP="008F297D"/>
    <w:p w:rsidR="00A21393" w:rsidRDefault="00FC3211" w:rsidP="00D57E75">
      <w:pPr>
        <w:pStyle w:val="Ttulo3"/>
      </w:pPr>
      <w:bookmarkStart w:id="4" w:name="_Toc457373252"/>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7373253"/>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 xml:space="preserve">Fecha </w:t>
      </w:r>
      <w:r w:rsidR="00D748EE">
        <w:t>estimada</w:t>
      </w:r>
      <w:r>
        <w:t xml:space="preserve"> de recepción.</w:t>
      </w:r>
    </w:p>
    <w:p w:rsidR="00B231A6" w:rsidRDefault="00B231A6" w:rsidP="00B231A6">
      <w:pPr>
        <w:pStyle w:val="Prrafodelista"/>
      </w:pPr>
    </w:p>
    <w:p w:rsidR="00D57E75" w:rsidRDefault="00D57E75" w:rsidP="00D57E75">
      <w:r>
        <w:t>Una vez recepcionada esta información</w:t>
      </w:r>
      <w:r w:rsidR="00B231A6">
        <w:t xml:space="preserve"> RYD verificará la fecha </w:t>
      </w:r>
      <w:r w:rsidR="00D748EE">
        <w:t>estimada</w:t>
      </w:r>
      <w:r w:rsidR="00B231A6">
        <w:t xml:space="preserve"> de recepción y </w:t>
      </w:r>
      <w:r w:rsidR="00E26C75">
        <w:t xml:space="preserve">podrá </w:t>
      </w:r>
      <w:r w:rsidR="00B231A6">
        <w:t xml:space="preserve">realizar la pre-recepción de no existir inconvenientes con dicha fecha. De </w:t>
      </w:r>
      <w:r w:rsidR="00E26C75">
        <w:t>lo contrario</w:t>
      </w:r>
      <w:r w:rsidR="00B231A6">
        <w:t xml:space="preserve"> RYD debe indicar nueva fecha. Simultáneamente al registrar la pre-recepción</w:t>
      </w:r>
      <w:r w:rsidR="00E26C75">
        <w:t>,</w:t>
      </w:r>
      <w:r w:rsidR="00B231A6">
        <w:t xml:space="preserve"> el sistema debe informar esta reserva tanto al cliente como a los JC involucrados.</w:t>
      </w:r>
    </w:p>
    <w:p w:rsidR="00B231A6" w:rsidRDefault="00B231A6" w:rsidP="00D57E75">
      <w:r>
        <w:t xml:space="preserve">Finalmente llegada la fecha de recepcionar el componente RYD debe tomar registro </w:t>
      </w:r>
      <w:r w:rsidR="00E26C75">
        <w:t>foto</w:t>
      </w:r>
      <w:r>
        <w:t xml:space="preserve">gráfico, tomar registro de estado de recepción </w:t>
      </w:r>
      <w:r w:rsidR="00E26C75">
        <w:t>e ingresar</w:t>
      </w:r>
      <w:r>
        <w:t xml:space="preserve"> en el sistema la recepción. </w:t>
      </w:r>
    </w:p>
    <w:p w:rsidR="00FC3211" w:rsidRDefault="00FC3211" w:rsidP="00FC3211"/>
    <w:p w:rsidR="00B231A6" w:rsidRDefault="00B231A6" w:rsidP="00FC3211"/>
    <w:p w:rsidR="00B231A6" w:rsidRDefault="00B231A6" w:rsidP="00FC3211"/>
    <w:p w:rsidR="00A77311" w:rsidRDefault="00A77311" w:rsidP="00FC3211"/>
    <w:p w:rsidR="00FC3211" w:rsidRPr="00B231A6" w:rsidRDefault="00FC3211" w:rsidP="00FC3211">
      <w:pPr>
        <w:pStyle w:val="Ttulo3"/>
        <w:rPr>
          <w:b/>
        </w:rPr>
      </w:pPr>
      <w:bookmarkStart w:id="6" w:name="_Toc457373254"/>
      <w:r w:rsidRPr="00B231A6">
        <w:rPr>
          <w:b/>
        </w:rPr>
        <w:t>INTERACCIONES CON EL(LOS) SISTEMA(S)</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A77311" w:rsidRDefault="00A77311" w:rsidP="008F297D"/>
    <w:p w:rsidR="008F297D" w:rsidRDefault="008F297D" w:rsidP="008F297D">
      <w:pPr>
        <w:pStyle w:val="Ttulo2"/>
      </w:pPr>
      <w:bookmarkStart w:id="7" w:name="_Toc457373255"/>
      <w:r>
        <w:t>EVALUAR TRABAJO</w:t>
      </w:r>
      <w:bookmarkEnd w:id="7"/>
    </w:p>
    <w:p w:rsidR="00FC3211" w:rsidRDefault="00FC3211" w:rsidP="00FC3211"/>
    <w:p w:rsidR="00FC3211" w:rsidRDefault="00FC3211" w:rsidP="00FC3211">
      <w:pPr>
        <w:pStyle w:val="Ttulo3"/>
        <w:rPr>
          <w:b/>
        </w:rPr>
      </w:pPr>
      <w:bookmarkStart w:id="8" w:name="_Toc457373256"/>
      <w:r w:rsidRPr="00FA4602">
        <w:rPr>
          <w:b/>
        </w:rPr>
        <w:t>DESCRIPCIÓN GENERAL</w:t>
      </w:r>
      <w:bookmarkEnd w:id="8"/>
    </w:p>
    <w:p w:rsidR="00AF09BE" w:rsidRDefault="00FA4602" w:rsidP="00FA4602">
      <w:r>
        <w:br/>
      </w:r>
      <w:r w:rsidR="00AF09BE">
        <w:t xml:space="preserve">Tal como lo </w:t>
      </w:r>
      <w:r w:rsidR="00E26C75">
        <w:t>indica</w:t>
      </w:r>
      <w:r w:rsidR="00AF09BE">
        <w:t xml:space="preserve">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r w:rsidR="008878C8" w:rsidRPr="008878C8">
        <w:rPr>
          <w:b/>
        </w:rPr>
        <w:t>temparios</w:t>
      </w:r>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 xml:space="preserve">tareas principalmente establece </w:t>
      </w:r>
      <w:r w:rsidR="008C0BD4" w:rsidRPr="004E301F">
        <w:rPr>
          <w:b/>
        </w:rPr>
        <w:t>Hojas de Rutas</w:t>
      </w:r>
      <w:r w:rsidR="008C0BD4">
        <w:t xml:space="preserve">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w:t>
      </w:r>
      <w:r w:rsidR="00E26C75">
        <w:rPr>
          <w:b/>
        </w:rPr>
        <w:t xml:space="preserve">, </w:t>
      </w:r>
      <w:r w:rsidR="00572AE4" w:rsidRPr="00572AE4">
        <w:rPr>
          <w:b/>
        </w:rPr>
        <w:t>materiales necesarios</w:t>
      </w:r>
      <w:r w:rsidR="00E26C75">
        <w:t xml:space="preserve"> y </w:t>
      </w:r>
      <w:r w:rsidR="00572AE4" w:rsidRPr="00572AE4">
        <w:rPr>
          <w:b/>
        </w:rPr>
        <w:t>centros de trabajos</w:t>
      </w:r>
      <w:r w:rsidR="00E26C75">
        <w:rPr>
          <w:b/>
        </w:rPr>
        <w:t xml:space="preserve">, </w:t>
      </w:r>
      <w:r w:rsidR="00A77311">
        <w:t>además</w:t>
      </w:r>
      <w:r w:rsidR="00572AE4">
        <w:t xml:space="preserve">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A77311" w:rsidRDefault="00A77311"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A77311" w:rsidRDefault="00A77311"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A continuación se dará un ejemplo estructurado de un tempario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794B7D" w:rsidRDefault="009A0802" w:rsidP="00187550">
      <w:pPr>
        <w:pStyle w:val="Prrafodelista"/>
        <w:numPr>
          <w:ilvl w:val="3"/>
          <w:numId w:val="8"/>
        </w:numPr>
      </w:pPr>
      <w:r>
        <w:t xml:space="preserve">CENTRO DE TRABAJO </w:t>
      </w:r>
      <w:r w:rsidR="00187550">
        <w:t>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794B7D" w:rsidRDefault="009A0802" w:rsidP="00187550">
      <w:pPr>
        <w:pStyle w:val="Prrafodelista"/>
        <w:numPr>
          <w:ilvl w:val="3"/>
          <w:numId w:val="8"/>
        </w:numPr>
      </w:pPr>
      <w:r>
        <w:t xml:space="preserve">CENTRO DE TRABAJO </w:t>
      </w:r>
      <w:r w:rsidR="00187550">
        <w:t>CONTROL DE CALIDAD</w:t>
      </w:r>
    </w:p>
    <w:p w:rsidR="008C0BD4" w:rsidRPr="008C0BD4" w:rsidRDefault="00794B7D" w:rsidP="00187550">
      <w:pPr>
        <w:pStyle w:val="Prrafodelista"/>
        <w:numPr>
          <w:ilvl w:val="3"/>
          <w:numId w:val="8"/>
        </w:numPr>
      </w:pPr>
      <w:r>
        <w:t>TIEMPO ESTIMADO</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7373257"/>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Una vez recepcionado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r>
        <w:t>Gestionador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cuales son los requisitos para poder llevar a cabo la evaluación, </w:t>
      </w:r>
      <w:r w:rsidR="00DA26CC">
        <w:t>para lo que</w:t>
      </w:r>
      <w:r w:rsidR="003D4856">
        <w:t xml:space="preserve"> él deberá asignar a su personal según estos requisitos.</w:t>
      </w:r>
    </w:p>
    <w:p w:rsidR="00686C0B" w:rsidRDefault="00187550" w:rsidP="00E46E7F">
      <w:r>
        <w:t xml:space="preserve">Una vez evaluado el componente y según </w:t>
      </w:r>
      <w:r w:rsidR="00FB45BB">
        <w:t xml:space="preserve">las fallas que presente, este debe ser cotejado con el Detalle de Reparación para establecer las tareas a seguir y </w:t>
      </w:r>
      <w:r w:rsidR="006C0C8B">
        <w:t>r</w:t>
      </w:r>
      <w:r w:rsidR="00FB45BB">
        <w:t>ecursos</w:t>
      </w:r>
      <w:r w:rsidR="006C0C8B">
        <w:t xml:space="preserve"> y materiales</w:t>
      </w:r>
      <w:r w:rsidR="00FB45BB">
        <w:t xml:space="preserve"> </w:t>
      </w:r>
      <w:r w:rsidR="006C0C8B">
        <w:t>a</w:t>
      </w:r>
      <w:r w:rsidR="00FB45BB">
        <w:t xml:space="preserve"> utilizar.</w:t>
      </w:r>
      <w:r w:rsidR="00686C0B">
        <w:t xml:space="preserve"> </w:t>
      </w:r>
      <w:r w:rsidR="006C0C8B">
        <w:t>Una vez realizado, esta</w:t>
      </w:r>
      <w:r w:rsidR="00FB45BB">
        <w:t xml:space="preserve"> documentación deberá ser enviada </w:t>
      </w:r>
      <w:r w:rsidR="006C0C8B">
        <w:t>a el(los) presupuestador(es)</w:t>
      </w:r>
      <w:r w:rsidR="00FB45BB">
        <w:t xml:space="preserve">. </w:t>
      </w:r>
    </w:p>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A77311" w:rsidRDefault="00A77311" w:rsidP="00E46E7F"/>
    <w:p w:rsidR="00FB45BB" w:rsidRDefault="00FB45BB" w:rsidP="00E46E7F">
      <w:r>
        <w:t xml:space="preserve">A continuación se 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A77311" w:rsidP="00FC3211">
      <w:r>
        <w:rPr>
          <w:noProof/>
          <w:lang w:val="es-CL" w:eastAsia="es-CL"/>
        </w:rPr>
        <w:drawing>
          <wp:anchor distT="0" distB="0" distL="114300" distR="114300" simplePos="0" relativeHeight="251661312" behindDoc="1" locked="0" layoutInCell="1" allowOverlap="1" wp14:anchorId="70E36217" wp14:editId="5E371326">
            <wp:simplePos x="0" y="0"/>
            <wp:positionH relativeFrom="page">
              <wp:posOffset>247650</wp:posOffset>
            </wp:positionH>
            <wp:positionV relativeFrom="paragraph">
              <wp:posOffset>387350</wp:posOffset>
            </wp:positionV>
            <wp:extent cx="7277100" cy="2742565"/>
            <wp:effectExtent l="0" t="0" r="0"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fjf.PNG"/>
                    <pic:cNvPicPr/>
                  </pic:nvPicPr>
                  <pic:blipFill>
                    <a:blip r:embed="rId9">
                      <a:extLst>
                        <a:ext uri="{28A0092B-C50C-407E-A947-70E740481C1C}">
                          <a14:useLocalDpi xmlns:a14="http://schemas.microsoft.com/office/drawing/2010/main" val="0"/>
                        </a:ext>
                      </a:extLst>
                    </a:blip>
                    <a:stretch>
                      <a:fillRect/>
                    </a:stretch>
                  </pic:blipFill>
                  <pic:spPr>
                    <a:xfrm>
                      <a:off x="0" y="0"/>
                      <a:ext cx="7277100" cy="2742565"/>
                    </a:xfrm>
                    <a:prstGeom prst="rect">
                      <a:avLst/>
                    </a:prstGeom>
                  </pic:spPr>
                </pic:pic>
              </a:graphicData>
            </a:graphic>
            <wp14:sizeRelH relativeFrom="margin">
              <wp14:pctWidth>0</wp14:pctWidth>
            </wp14:sizeRelH>
            <wp14:sizeRelV relativeFrom="margin">
              <wp14:pctHeight>0</wp14:pctHeight>
            </wp14:sizeRelV>
          </wp:anchor>
        </w:drawing>
      </w:r>
    </w:p>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D748EE" w:rsidRDefault="00D748EE" w:rsidP="008F297D"/>
    <w:p w:rsidR="008F297D" w:rsidRDefault="008F297D" w:rsidP="008F297D">
      <w:pPr>
        <w:pStyle w:val="Ttulo2"/>
      </w:pPr>
      <w:bookmarkStart w:id="10" w:name="_Toc457373258"/>
      <w:r>
        <w:t>COTIZAR TRABAJO</w:t>
      </w:r>
      <w:bookmarkEnd w:id="10"/>
    </w:p>
    <w:p w:rsidR="00FD73DF" w:rsidRDefault="00FD73DF" w:rsidP="00FC3211"/>
    <w:p w:rsidR="00FC3211" w:rsidRPr="00871148" w:rsidRDefault="00FC3211" w:rsidP="00FC3211">
      <w:pPr>
        <w:pStyle w:val="Ttulo3"/>
        <w:rPr>
          <w:b/>
        </w:rPr>
      </w:pPr>
      <w:bookmarkStart w:id="11" w:name="_Toc457373259"/>
      <w:r w:rsidRPr="00871148">
        <w:rPr>
          <w:b/>
        </w:rPr>
        <w:t>DESCRIPCIÓN GENERAL</w:t>
      </w:r>
      <w:bookmarkEnd w:id="11"/>
    </w:p>
    <w:p w:rsidR="00B615AA" w:rsidRDefault="00B615AA" w:rsidP="00B615AA">
      <w:r>
        <w:br/>
      </w:r>
      <w:r w:rsidR="0077735C">
        <w:t>L</w:t>
      </w:r>
      <w:r>
        <w:t>as cotizaciones de trabajos estarán compuestas principalmente de 3 elementos claves:</w:t>
      </w:r>
    </w:p>
    <w:p w:rsidR="00B615AA" w:rsidRDefault="00B615AA" w:rsidP="00B615AA">
      <w:pPr>
        <w:pStyle w:val="Prrafodelista"/>
        <w:numPr>
          <w:ilvl w:val="0"/>
          <w:numId w:val="12"/>
        </w:numPr>
      </w:pPr>
      <w:r>
        <w:t>Detalle de reparación</w:t>
      </w:r>
      <w:r w:rsidR="0077735C">
        <w:t>,</w:t>
      </w:r>
      <w:r>
        <w:t xml:space="preserve"> principalmente </w:t>
      </w:r>
      <w:r w:rsidR="0077735C">
        <w:t>establece</w:t>
      </w:r>
      <w:r>
        <w:t xml:space="preserve"> los recursos necesarios para realizar el trabajo</w:t>
      </w:r>
      <w:r w:rsidR="0077735C">
        <w:t xml:space="preserve"> (HH, Centros de trabajos, Tiempos, Repuestos y Materiales)</w:t>
      </w:r>
      <w:r>
        <w:t>.</w:t>
      </w:r>
      <w:r w:rsidR="0077735C">
        <w:br/>
      </w:r>
    </w:p>
    <w:p w:rsidR="00B615AA" w:rsidRDefault="0077735C" w:rsidP="00B615AA">
      <w:pPr>
        <w:pStyle w:val="Prrafodelista"/>
        <w:numPr>
          <w:ilvl w:val="0"/>
          <w:numId w:val="12"/>
        </w:numPr>
      </w:pPr>
      <w:r>
        <w:t xml:space="preserve">Simulaciones, establece </w:t>
      </w:r>
      <w:r w:rsidR="00B615AA">
        <w:t xml:space="preserve">cómo afectará a la organización </w:t>
      </w:r>
      <w:r>
        <w:t>el ingreso de un</w:t>
      </w:r>
      <w:r w:rsidR="00B615AA">
        <w:t xml:space="preserve"> trabajo, </w:t>
      </w:r>
      <w:r>
        <w:t>muestra</w:t>
      </w:r>
      <w:r w:rsidR="00B615AA">
        <w:t xml:space="preserve"> escenarios tipo</w:t>
      </w:r>
      <w:r>
        <w:t>, los que</w:t>
      </w:r>
      <w:r w:rsidR="00B615AA">
        <w:t xml:space="preserve"> orientar</w:t>
      </w:r>
      <w:r>
        <w:t>án</w:t>
      </w:r>
      <w:r w:rsidR="00B615AA">
        <w:t xml:space="preserve"> la decisión</w:t>
      </w:r>
      <w:r>
        <w:t xml:space="preserve"> y ayudarán a valorizar el trabajo a realizar</w:t>
      </w:r>
      <w:r w:rsidR="00B615AA">
        <w:t>.</w:t>
      </w:r>
      <w:r>
        <w:br/>
      </w:r>
    </w:p>
    <w:p w:rsidR="00B615AA" w:rsidRDefault="0077735C" w:rsidP="00B615AA">
      <w:pPr>
        <w:pStyle w:val="Prrafodelista"/>
        <w:numPr>
          <w:ilvl w:val="0"/>
          <w:numId w:val="12"/>
        </w:numPr>
      </w:pPr>
      <w:r>
        <w:t>Historiales,</w:t>
      </w:r>
      <w:r w:rsidR="00B615AA">
        <w:t xml:space="preserve"> </w:t>
      </w:r>
      <w:r>
        <w:t xml:space="preserve">basado en </w:t>
      </w:r>
      <w:r w:rsidR="00B615AA">
        <w:t>trabajos</w:t>
      </w:r>
      <w:r>
        <w:t xml:space="preserve"> anteriores</w:t>
      </w:r>
      <w:r w:rsidR="00B615AA">
        <w:t xml:space="preserve"> permiten conocer la cantidad de recursos </w:t>
      </w:r>
      <w:r w:rsidR="00E26C75">
        <w:t xml:space="preserve">y tiempos </w:t>
      </w:r>
      <w:r w:rsidR="00B615AA">
        <w:t>usados al momento de ejecutarse.</w:t>
      </w:r>
    </w:p>
    <w:p w:rsidR="00234E5F" w:rsidRDefault="00B615AA" w:rsidP="00B615AA">
      <w:r>
        <w:t xml:space="preserve">La </w:t>
      </w:r>
      <w:r w:rsidR="00FE2BD8">
        <w:t>unión</w:t>
      </w:r>
      <w:r>
        <w:t xml:space="preserve"> de</w:t>
      </w:r>
      <w:r w:rsidR="00234E5F">
        <w:t xml:space="preserve"> la información proporcionada por </w:t>
      </w:r>
      <w:r>
        <w:t>estos 3 elementos</w:t>
      </w:r>
      <w:r w:rsidR="00234E5F">
        <w:t xml:space="preserve"> claves,</w:t>
      </w:r>
      <w:r>
        <w:t xml:space="preserve"> permite establecer</w:t>
      </w:r>
      <w:r w:rsidR="00234E5F">
        <w:t xml:space="preserve"> o generar</w:t>
      </w:r>
      <w:r>
        <w:t xml:space="preserve"> la </w:t>
      </w:r>
      <w:r w:rsidRPr="00234E5F">
        <w:rPr>
          <w:b/>
        </w:rPr>
        <w:t>estimación de costos y plazos</w:t>
      </w:r>
      <w:r>
        <w:t xml:space="preserve"> para el trabajo en particular. </w:t>
      </w:r>
    </w:p>
    <w:p w:rsidR="00B615AA" w:rsidRDefault="00234E5F" w:rsidP="00B615AA">
      <w:r>
        <w:t>E</w:t>
      </w:r>
      <w:r w:rsidR="00B615AA">
        <w:t>n ocasiones</w:t>
      </w:r>
      <w:r>
        <w:t xml:space="preserve"> </w:t>
      </w:r>
      <w:r w:rsidR="00B615AA">
        <w:t xml:space="preserve">se </w:t>
      </w:r>
      <w:r>
        <w:t>puede hacer presente un cuarto elemento</w:t>
      </w:r>
      <w:r w:rsidR="00B615AA">
        <w:t xml:space="preserve">, Detalle de Evaluación, el cual permite conocer la cantidad de recursos necesarios para evaluar </w:t>
      </w:r>
      <w:r w:rsidR="00686C0B">
        <w:t>un trabajo en particular, el cual tiene por objetivo aquellos trabajos que solo llegan a la organización por evaluaciones</w:t>
      </w:r>
      <w:r w:rsidR="00B615AA">
        <w:t xml:space="preserve">. </w:t>
      </w:r>
    </w:p>
    <w:p w:rsidR="00FC3211" w:rsidRDefault="00FC3211" w:rsidP="00FC3211"/>
    <w:p w:rsidR="00FC3211" w:rsidRPr="00871148" w:rsidRDefault="00FC3211" w:rsidP="00FC3211">
      <w:pPr>
        <w:pStyle w:val="Ttulo3"/>
        <w:rPr>
          <w:b/>
        </w:rPr>
      </w:pPr>
      <w:bookmarkStart w:id="12" w:name="_Toc457373260"/>
      <w:r w:rsidRPr="00871148">
        <w:rPr>
          <w:b/>
        </w:rPr>
        <w:t>PROCESO</w:t>
      </w:r>
      <w:bookmarkEnd w:id="12"/>
    </w:p>
    <w:p w:rsidR="00FC3211" w:rsidRDefault="00686C0B" w:rsidP="00FC3211">
      <w:r>
        <w:br/>
      </w:r>
      <w:r w:rsidR="00404BCB">
        <w:t>Una vez recepcionada la información técnica del Detalle de reparación</w:t>
      </w:r>
      <w:r w:rsidR="009D1F1D">
        <w:t>, el presupuestador debe solicitar los plazos y costos entregados por la simulación. Adicionalmente, si existe, debe extraer el histórico de trabajos el cual está basado entre el componte y la(s) OT relacionada(s).</w:t>
      </w:r>
    </w:p>
    <w:p w:rsidR="009D1F1D" w:rsidRDefault="009D1F1D" w:rsidP="00FC3211">
      <w:r>
        <w:t>Con estos datos, el presupuestador ya está en condiciones de generar un presupuesto para ser enviado</w:t>
      </w:r>
      <w:r w:rsidR="00E26C75">
        <w:t>,</w:t>
      </w:r>
      <w:r>
        <w:t xml:space="preserve"> notificado al cliente y a quienes corresponda notificar.</w:t>
      </w:r>
    </w:p>
    <w:p w:rsidR="00FC3211" w:rsidRDefault="00FC3211" w:rsidP="00FC3211"/>
    <w:p w:rsidR="00FC3211" w:rsidRPr="00FC3211" w:rsidRDefault="00FC3211" w:rsidP="00FC3211"/>
    <w:p w:rsidR="008F297D" w:rsidRDefault="008F297D" w:rsidP="008F297D"/>
    <w:p w:rsidR="00FD73DF" w:rsidRDefault="00FD73DF" w:rsidP="008F297D"/>
    <w:p w:rsidR="008F297D" w:rsidRDefault="008F297D" w:rsidP="008F297D">
      <w:pPr>
        <w:pStyle w:val="Ttulo2"/>
      </w:pPr>
      <w:bookmarkStart w:id="13" w:name="_Toc457373261"/>
      <w:r>
        <w:t>APROBAR PRESUPUESTO(S)</w:t>
      </w:r>
      <w:bookmarkEnd w:id="13"/>
    </w:p>
    <w:p w:rsidR="00FC3211" w:rsidRDefault="00FC3211" w:rsidP="00FC3211"/>
    <w:p w:rsidR="00FC3211" w:rsidRPr="009D1F1D" w:rsidRDefault="00FC3211" w:rsidP="00FC3211">
      <w:pPr>
        <w:pStyle w:val="Ttulo3"/>
        <w:rPr>
          <w:b/>
        </w:rPr>
      </w:pPr>
      <w:bookmarkStart w:id="14" w:name="_Toc457373262"/>
      <w:r w:rsidRPr="009D1F1D">
        <w:rPr>
          <w:b/>
        </w:rPr>
        <w:t>DESCRIPCIÓN GENERAL</w:t>
      </w:r>
      <w:bookmarkEnd w:id="14"/>
    </w:p>
    <w:p w:rsidR="00FC3211" w:rsidRDefault="009D1F1D" w:rsidP="00FC3211">
      <w:r>
        <w:br/>
        <w:t>Esta etapa contempla básicamente en la aprobación del presupuesto por parte del cliente. Etapa en la cual se presentan dos escenarios, los presupuestos dentro y fuera de plazo.</w:t>
      </w:r>
    </w:p>
    <w:p w:rsidR="009D1F1D" w:rsidRDefault="004A35C7" w:rsidP="00FC3211">
      <w:r>
        <w:t>Si bien es cierto que ambos escenarios deben ser simulados b</w:t>
      </w:r>
      <w:r w:rsidR="00E26C75">
        <w:t>ajo la premisa que desde el envío</w:t>
      </w:r>
      <w:r>
        <w:t xml:space="preserve"> de un presupuesto hasta su aceptación los escenarios dentro de la organización cambian constantemente, es vital que esta etapa considere critica la vigencia del presupuesto como tal.</w:t>
      </w:r>
    </w:p>
    <w:p w:rsidR="00B844A8" w:rsidRDefault="00B844A8" w:rsidP="00FC3211"/>
    <w:p w:rsidR="00FC3211" w:rsidRPr="009D1F1D" w:rsidRDefault="00FC3211" w:rsidP="00FC3211">
      <w:pPr>
        <w:pStyle w:val="Ttulo3"/>
        <w:rPr>
          <w:b/>
        </w:rPr>
      </w:pPr>
      <w:bookmarkStart w:id="15" w:name="_Toc457373263"/>
      <w:r w:rsidRPr="009D1F1D">
        <w:rPr>
          <w:b/>
        </w:rPr>
        <w:t>PROCESO</w:t>
      </w:r>
      <w:bookmarkEnd w:id="15"/>
    </w:p>
    <w:p w:rsidR="00FC3211" w:rsidRDefault="004A35C7" w:rsidP="00FC3211">
      <w:r>
        <w:br/>
        <w:t>Una vez notificado al cliente y una vez aceptado, el presupuestador debe solicitar una simulación para ver si productiva o comercialmente el escenario</w:t>
      </w:r>
      <w:r w:rsidR="008E7971">
        <w:t xml:space="preserve"> ha tenido alteraciones que conlleven a modificar e</w:t>
      </w:r>
      <w:r>
        <w:t>l presupuesto.</w:t>
      </w:r>
    </w:p>
    <w:p w:rsidR="008E7971" w:rsidRPr="00FC3211" w:rsidRDefault="008E7971" w:rsidP="00FC3211">
      <w:r>
        <w:t xml:space="preserve">Una vez listo se debe notificar al cliente para que realice el </w:t>
      </w:r>
      <w:r w:rsidR="00E26C75">
        <w:t xml:space="preserve">envío </w:t>
      </w:r>
      <w:r w:rsidR="00E26C75">
        <w:t>de la OC lo antes posible</w:t>
      </w:r>
      <w:r>
        <w:t>.</w:t>
      </w:r>
    </w:p>
    <w:p w:rsidR="008F297D" w:rsidRDefault="008F297D"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DC0B8C" w:rsidRDefault="00DC0B8C" w:rsidP="008F297D"/>
    <w:p w:rsidR="00DC0B8C" w:rsidRDefault="00DC0B8C" w:rsidP="008F297D"/>
    <w:p w:rsidR="008E7971" w:rsidRDefault="008E7971" w:rsidP="008F297D"/>
    <w:p w:rsidR="008F297D" w:rsidRDefault="008F297D" w:rsidP="008F297D">
      <w:pPr>
        <w:pStyle w:val="Ttulo2"/>
      </w:pPr>
      <w:bookmarkStart w:id="16" w:name="_Toc457373264"/>
      <w:r>
        <w:t>PROCESAR COMPRA(S)</w:t>
      </w:r>
      <w:bookmarkEnd w:id="16"/>
    </w:p>
    <w:p w:rsidR="00FC3211" w:rsidRDefault="00FC3211" w:rsidP="00FC3211"/>
    <w:p w:rsidR="00FC3211" w:rsidRDefault="00FC3211" w:rsidP="00FC3211">
      <w:pPr>
        <w:pStyle w:val="Ttulo3"/>
        <w:rPr>
          <w:b/>
        </w:rPr>
      </w:pPr>
      <w:bookmarkStart w:id="17" w:name="_Toc457373265"/>
      <w:r w:rsidRPr="008E7971">
        <w:rPr>
          <w:b/>
        </w:rPr>
        <w:t>DESCRIPCIÓN GENERAL</w:t>
      </w:r>
      <w:bookmarkEnd w:id="17"/>
    </w:p>
    <w:p w:rsidR="008E7971" w:rsidRDefault="008E7971" w:rsidP="008E7971">
      <w:r>
        <w:br/>
        <w:t xml:space="preserve">Dentro del ciclo propuesto, la adquisición nacional e internacional tanto de repuestos </w:t>
      </w:r>
      <w:r w:rsidR="000552BB">
        <w:t>como de</w:t>
      </w:r>
      <w:r>
        <w:t xml:space="preserve"> materiales, es considerada una etapa de gran importancia y relevancia que permite cumplir el compromiso con el cliente. </w:t>
      </w:r>
    </w:p>
    <w:p w:rsidR="008E7971" w:rsidRDefault="008E7971" w:rsidP="008E7971">
      <w:r>
        <w:t>Es por eso que dentro de esta adquisición se mencionaran las etapas claves que tiene</w:t>
      </w:r>
      <w:r w:rsidR="009205DE">
        <w:t>n</w:t>
      </w:r>
      <w:r>
        <w:t xml:space="preserve"> directa incidencia en el proceso productivo</w:t>
      </w:r>
      <w:r w:rsidR="000552BB">
        <w:t xml:space="preserve"> y que podrían </w:t>
      </w:r>
      <w:r w:rsidR="00D34824">
        <w:t>presentar retrasos tanto internos como externos</w:t>
      </w:r>
      <w:r>
        <w:t>:</w:t>
      </w:r>
    </w:p>
    <w:p w:rsidR="008E7971" w:rsidRDefault="008E7971" w:rsidP="008E7971">
      <w:pPr>
        <w:pStyle w:val="Prrafodelista"/>
        <w:numPr>
          <w:ilvl w:val="0"/>
          <w:numId w:val="13"/>
        </w:numPr>
      </w:pPr>
      <w:r>
        <w:t>Cotizaciones</w:t>
      </w:r>
    </w:p>
    <w:p w:rsidR="008E7971" w:rsidRDefault="008E7971" w:rsidP="008E7971">
      <w:pPr>
        <w:pStyle w:val="Prrafodelista"/>
        <w:numPr>
          <w:ilvl w:val="0"/>
          <w:numId w:val="13"/>
        </w:numPr>
      </w:pPr>
      <w:r>
        <w:t xml:space="preserve">Aprobaciones internas de la organización </w:t>
      </w:r>
    </w:p>
    <w:p w:rsidR="008E7971" w:rsidRDefault="008E7971" w:rsidP="008E7971">
      <w:pPr>
        <w:pStyle w:val="Prrafodelista"/>
        <w:numPr>
          <w:ilvl w:val="0"/>
          <w:numId w:val="13"/>
        </w:numPr>
      </w:pPr>
      <w:r>
        <w:t>Tipo o Medio de pago hacia proveedores</w:t>
      </w:r>
    </w:p>
    <w:p w:rsidR="008E7971" w:rsidRDefault="009205DE" w:rsidP="008E7971">
      <w:pPr>
        <w:pStyle w:val="Prrafodelista"/>
        <w:numPr>
          <w:ilvl w:val="0"/>
          <w:numId w:val="13"/>
        </w:numPr>
      </w:pPr>
      <w:r>
        <w:t>Entregas</w:t>
      </w:r>
    </w:p>
    <w:p w:rsidR="009205DE" w:rsidRDefault="009205DE" w:rsidP="008E7971">
      <w:pPr>
        <w:pStyle w:val="Prrafodelista"/>
        <w:numPr>
          <w:ilvl w:val="0"/>
          <w:numId w:val="13"/>
        </w:numPr>
      </w:pPr>
      <w:r>
        <w:t>Traslados</w:t>
      </w:r>
    </w:p>
    <w:p w:rsidR="009205DE" w:rsidRPr="008E7971" w:rsidRDefault="009205DE" w:rsidP="008E7971">
      <w:pPr>
        <w:pStyle w:val="Prrafodelista"/>
        <w:numPr>
          <w:ilvl w:val="0"/>
          <w:numId w:val="13"/>
        </w:numPr>
      </w:pPr>
      <w:r>
        <w:t>Recepción y notificación del arribo del producto.</w:t>
      </w:r>
    </w:p>
    <w:p w:rsidR="00FC3211" w:rsidRDefault="009205DE" w:rsidP="00FC3211">
      <w:r>
        <w:t>Para evitar retrasos a la hora de comprar, la solución propone notificar anticipadamente a los departamentos de adquisiciones respectivamente, indicando la fecha de ingreso del trabajo a producción y las compras que se deben realizar</w:t>
      </w:r>
      <w:r w:rsidR="00D34824">
        <w:t>, información ya extraída desde el Detalle de Reparación.</w:t>
      </w:r>
      <w:r>
        <w:t xml:space="preserve"> </w:t>
      </w:r>
      <w:r w:rsidR="00D34824">
        <w:t>E</w:t>
      </w:r>
      <w:r>
        <w:t>sto les permitirá</w:t>
      </w:r>
      <w:r w:rsidR="00D34824">
        <w:t xml:space="preserve"> al departamento</w:t>
      </w:r>
      <w:r>
        <w:t xml:space="preserve"> poder planificar y anticipar las compras de repuestos y materiales.</w:t>
      </w:r>
    </w:p>
    <w:p w:rsidR="000552BB" w:rsidRDefault="000552BB" w:rsidP="00FC3211"/>
    <w:p w:rsidR="00FC3211" w:rsidRPr="000552BB" w:rsidRDefault="00FC3211" w:rsidP="00FC3211">
      <w:pPr>
        <w:pStyle w:val="Ttulo3"/>
        <w:rPr>
          <w:b/>
        </w:rPr>
      </w:pPr>
      <w:bookmarkStart w:id="18" w:name="_Toc457373266"/>
      <w:r w:rsidRPr="000552BB">
        <w:rPr>
          <w:b/>
        </w:rPr>
        <w:t>PROCESO</w:t>
      </w:r>
      <w:bookmarkEnd w:id="18"/>
    </w:p>
    <w:p w:rsidR="00FC3211" w:rsidRPr="00FC3211" w:rsidRDefault="00FC3211" w:rsidP="00FC3211"/>
    <w:p w:rsidR="008F297D" w:rsidRDefault="008F297D" w:rsidP="008F297D"/>
    <w:p w:rsidR="000552BB" w:rsidRDefault="000552BB" w:rsidP="008F297D"/>
    <w:p w:rsidR="000552BB" w:rsidRDefault="000552BB" w:rsidP="008F297D"/>
    <w:p w:rsidR="000552BB" w:rsidRDefault="000552BB" w:rsidP="008F297D"/>
    <w:p w:rsidR="000552BB" w:rsidRDefault="000552BB" w:rsidP="008F297D"/>
    <w:p w:rsidR="000552BB" w:rsidRDefault="000552BB" w:rsidP="008F297D"/>
    <w:p w:rsidR="008F297D" w:rsidRDefault="008F297D" w:rsidP="008F297D">
      <w:pPr>
        <w:pStyle w:val="Ttulo2"/>
      </w:pPr>
      <w:bookmarkStart w:id="19" w:name="_Toc457373267"/>
      <w:r>
        <w:t>RECUPERACIÓN, ARMADO Y PRUEBA(S) DE COMPONENTE(S)</w:t>
      </w:r>
      <w:bookmarkEnd w:id="19"/>
    </w:p>
    <w:p w:rsidR="00FC3211" w:rsidRDefault="00FC3211" w:rsidP="00FC3211"/>
    <w:p w:rsidR="00FC3211" w:rsidRPr="00AA3440" w:rsidRDefault="00FC3211" w:rsidP="00FC3211">
      <w:pPr>
        <w:pStyle w:val="Ttulo3"/>
        <w:rPr>
          <w:b/>
        </w:rPr>
      </w:pPr>
      <w:bookmarkStart w:id="20" w:name="_Toc457373268"/>
      <w:r w:rsidRPr="00AA3440">
        <w:rPr>
          <w:b/>
        </w:rPr>
        <w:t>DESCRIPCIÓN GENERAL</w:t>
      </w:r>
      <w:bookmarkEnd w:id="20"/>
    </w:p>
    <w:p w:rsidR="00FC3211" w:rsidRDefault="00AA3440" w:rsidP="00FC3211">
      <w:r>
        <w:br/>
      </w:r>
      <w:r w:rsidR="009B3489">
        <w:t>En esta etapa se ejecutaran las tareas y/o sub tareas establecidas en el Detalle de Reparación, en donde se debe asignar los recursos requeridos, controlando además la calidad del trabajo y cumplimiento de plazos.</w:t>
      </w:r>
    </w:p>
    <w:p w:rsidR="004D0856" w:rsidRDefault="004D0856" w:rsidP="00FC3211"/>
    <w:p w:rsidR="00FC3211" w:rsidRDefault="00FC3211" w:rsidP="00FC3211">
      <w:pPr>
        <w:pStyle w:val="Ttulo3"/>
        <w:rPr>
          <w:b/>
        </w:rPr>
      </w:pPr>
      <w:bookmarkStart w:id="21" w:name="_Toc457373269"/>
      <w:r w:rsidRPr="00AA3440">
        <w:rPr>
          <w:b/>
        </w:rPr>
        <w:t>PROCESO</w:t>
      </w:r>
      <w:bookmarkEnd w:id="21"/>
    </w:p>
    <w:p w:rsidR="009B3489" w:rsidRDefault="009B3489" w:rsidP="009B3489">
      <w:r>
        <w:br/>
        <w:t>Una vez aprobado el trabajo, el sistema activará el Detalle de Reparación establecido, el cual a su vez generará cada una de las Hojas de Ruta necesarias para reparar el componente propiamente tal.</w:t>
      </w:r>
    </w:p>
    <w:p w:rsidR="009B3489" w:rsidRDefault="009B3489" w:rsidP="009B3489">
      <w:r>
        <w:t>Tal como se ha mencionado anteriormente estas hojas de rutas</w:t>
      </w:r>
      <w:r w:rsidR="008A5950">
        <w:t>,</w:t>
      </w:r>
      <w:r>
        <w:t xml:space="preserve"> establecen las actividades que deben ser ejecutadas por los centros de trabajo. </w:t>
      </w:r>
      <w:r w:rsidR="008A5950">
        <w:t>Es responsabilidad de los supervisores asignar, en base a las competencias, a los trabajadores y máquina(s) que efectuaran el trabajo.</w:t>
      </w:r>
    </w:p>
    <w:p w:rsidR="008A5950" w:rsidRDefault="008A5950" w:rsidP="009B3489">
      <w:r>
        <w:t>Cuando los centros de trabajo, finalicen esta actividad, esta debe ser revisada y validada por control de calidad para evitar reprocesos</w:t>
      </w:r>
      <w:r w:rsidR="00E127D5">
        <w:t>.</w:t>
      </w:r>
    </w:p>
    <w:p w:rsidR="00E127D5" w:rsidRDefault="00E127D5" w:rsidP="009B3489">
      <w:r>
        <w:t>Al producirse un reproceso en la actividad, esta debe analizada y se debe generar la HR correctiva del reproceso, cerrando parcialmente la HR original.</w:t>
      </w:r>
    </w:p>
    <w:p w:rsidR="00E127D5" w:rsidRDefault="00E127D5" w:rsidP="009B3489">
      <w:r>
        <w:t>Una vez liberada la tarea y cumplida al 100% la HR, se debe revisar el cumplimiento total del DR. Cuando este llega al 100% de cumplimiento</w:t>
      </w:r>
      <w:r w:rsidR="004D0856">
        <w:t>, el componente debe pasar a la etapa de Liberación.</w:t>
      </w:r>
      <w:r>
        <w:t xml:space="preserve"> </w:t>
      </w:r>
    </w:p>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233BF2" w:rsidRDefault="00233BF2" w:rsidP="009B3489"/>
    <w:p w:rsidR="004D0856" w:rsidRDefault="004D0856" w:rsidP="008F297D">
      <w:r>
        <w:t>A continuación se muestra un diagrama de la propuesta.</w:t>
      </w:r>
    </w:p>
    <w:p w:rsidR="004D0856" w:rsidRDefault="00D327DC" w:rsidP="008F297D">
      <w:r>
        <w:rPr>
          <w:noProof/>
          <w:lang w:val="es-CL" w:eastAsia="es-CL"/>
        </w:rPr>
        <w:drawing>
          <wp:anchor distT="0" distB="0" distL="114300" distR="114300" simplePos="0" relativeHeight="251660288" behindDoc="0" locked="0" layoutInCell="1" allowOverlap="1" wp14:anchorId="528BC660" wp14:editId="57462458">
            <wp:simplePos x="0" y="0"/>
            <wp:positionH relativeFrom="margin">
              <wp:align>center</wp:align>
            </wp:positionH>
            <wp:positionV relativeFrom="paragraph">
              <wp:posOffset>188595</wp:posOffset>
            </wp:positionV>
            <wp:extent cx="6779535" cy="375920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6779535" cy="3759200"/>
                    </a:xfrm>
                    <a:prstGeom prst="rect">
                      <a:avLst/>
                    </a:prstGeom>
                  </pic:spPr>
                </pic:pic>
              </a:graphicData>
            </a:graphic>
            <wp14:sizeRelH relativeFrom="page">
              <wp14:pctWidth>0</wp14:pctWidth>
            </wp14:sizeRelH>
            <wp14:sizeRelV relativeFrom="page">
              <wp14:pctHeight>0</wp14:pctHeight>
            </wp14:sizeRelV>
          </wp:anchor>
        </w:drawing>
      </w:r>
    </w:p>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4D0856" w:rsidRDefault="004D0856"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233BF2" w:rsidRDefault="00233BF2" w:rsidP="008F297D"/>
    <w:p w:rsidR="008F297D" w:rsidRDefault="008F297D" w:rsidP="008F297D">
      <w:pPr>
        <w:pStyle w:val="Ttulo2"/>
      </w:pPr>
      <w:bookmarkStart w:id="22" w:name="_Toc457373270"/>
      <w:r>
        <w:t>LIBERAR TRABAJO</w:t>
      </w:r>
      <w:bookmarkEnd w:id="22"/>
    </w:p>
    <w:p w:rsidR="00FC3211" w:rsidRDefault="00FC3211" w:rsidP="00FC3211"/>
    <w:p w:rsidR="00FC3211" w:rsidRDefault="00FC3211" w:rsidP="00FC3211">
      <w:pPr>
        <w:pStyle w:val="Ttulo3"/>
        <w:rPr>
          <w:b/>
        </w:rPr>
      </w:pPr>
      <w:bookmarkStart w:id="23" w:name="_Toc457373271"/>
      <w:r w:rsidRPr="00AA3440">
        <w:rPr>
          <w:b/>
        </w:rPr>
        <w:t>DESCRIPCIÓN GENERAL</w:t>
      </w:r>
      <w:bookmarkEnd w:id="23"/>
    </w:p>
    <w:p w:rsidR="00FC3211" w:rsidRDefault="0092317B" w:rsidP="00FC3211">
      <w:r>
        <w:br/>
      </w:r>
      <w:r w:rsidR="009676AA">
        <w:t>El objetivo principal de esta etapa, es poder certificar y garantiza</w:t>
      </w:r>
      <w:r w:rsidR="00073F4F">
        <w:t xml:space="preserve">r que el trabajo solicitado haya sido </w:t>
      </w:r>
      <w:r w:rsidR="00373863">
        <w:t xml:space="preserve"> </w:t>
      </w:r>
      <w:r w:rsidR="00073F4F">
        <w:t>ejecutado a la perfección. De este modo controlar reprocesos y por ende atrasos en la entrega del producto.</w:t>
      </w:r>
      <w:r w:rsidR="00073F4F">
        <w:br/>
      </w:r>
    </w:p>
    <w:p w:rsidR="00FC3211" w:rsidRPr="00AA3440" w:rsidRDefault="00FC3211" w:rsidP="00FC3211">
      <w:pPr>
        <w:pStyle w:val="Ttulo3"/>
        <w:rPr>
          <w:b/>
        </w:rPr>
      </w:pPr>
      <w:bookmarkStart w:id="24" w:name="_Toc457373272"/>
      <w:r w:rsidRPr="00AA3440">
        <w:rPr>
          <w:b/>
        </w:rPr>
        <w:t>PROCESO</w:t>
      </w:r>
      <w:bookmarkEnd w:id="24"/>
    </w:p>
    <w:p w:rsidR="00073F4F" w:rsidRDefault="00073F4F" w:rsidP="00FC3211">
      <w:r>
        <w:br/>
        <w:t xml:space="preserve">Una vez finalizada todas las etapas del detalle de reparación el o los supervisores deben informar de esto a control de calidad para poder certificar y garantizar el trabajo. Proceso en el cual debe ser revisado tanto el componente como la documentación generada a lo largo de proyecto. </w:t>
      </w:r>
    </w:p>
    <w:p w:rsidR="008F297D" w:rsidRDefault="00073F4F" w:rsidP="008F297D">
      <w:r>
        <w:t>En este proceso los responsables (incluyendo a control de calidad), deben contactarse con el cliente e indicar que el trabajo cumple con lo solicitado. De este modo hacer entrega tanto de Dossier como cualquier documento anexo que valide nuestro trabajo como organización.</w:t>
      </w:r>
      <w:r>
        <w:br/>
      </w:r>
    </w:p>
    <w:p w:rsidR="008F297D" w:rsidRDefault="008F297D" w:rsidP="008F297D">
      <w:pPr>
        <w:pStyle w:val="Ttulo2"/>
      </w:pPr>
      <w:bookmarkStart w:id="25" w:name="_Toc457373273"/>
      <w:r>
        <w:t>DESPACHAR COMPONENTE(S)</w:t>
      </w:r>
      <w:bookmarkEnd w:id="25"/>
    </w:p>
    <w:p w:rsidR="00FC3211" w:rsidRDefault="00FC3211" w:rsidP="00FC3211"/>
    <w:p w:rsidR="00FC3211" w:rsidRDefault="00FC3211" w:rsidP="00FC3211">
      <w:pPr>
        <w:pStyle w:val="Ttulo3"/>
        <w:rPr>
          <w:b/>
        </w:rPr>
      </w:pPr>
      <w:bookmarkStart w:id="26" w:name="_Toc457373274"/>
      <w:r w:rsidRPr="00AA3440">
        <w:rPr>
          <w:b/>
        </w:rPr>
        <w:t>DESCRIPCIÓN GENERAL</w:t>
      </w:r>
      <w:bookmarkEnd w:id="26"/>
    </w:p>
    <w:p w:rsidR="00073F4F" w:rsidRPr="00B844A8" w:rsidRDefault="00B844A8" w:rsidP="00B844A8">
      <w:r>
        <w:br/>
        <w:t>En esta última etapa, al igual que la primera, la solución contempla un despacho basado en agendamientos con clientes, lo que facilita la logística y permite planificar todo lo necesario para poder hacer una entrega a tiempo del componente en cuestión.</w:t>
      </w:r>
      <w:r w:rsidR="00073F4F">
        <w:br/>
      </w:r>
    </w:p>
    <w:p w:rsidR="00FC3211" w:rsidRDefault="00FC3211" w:rsidP="00FC3211">
      <w:pPr>
        <w:pStyle w:val="Ttulo3"/>
        <w:rPr>
          <w:b/>
        </w:rPr>
      </w:pPr>
      <w:bookmarkStart w:id="27" w:name="_Toc457373275"/>
      <w:r w:rsidRPr="00AA3440">
        <w:rPr>
          <w:b/>
        </w:rPr>
        <w:t>PROCESO</w:t>
      </w:r>
      <w:bookmarkEnd w:id="27"/>
    </w:p>
    <w:p w:rsidR="00B844A8" w:rsidRDefault="00B844A8" w:rsidP="00B844A8">
      <w:r>
        <w:br/>
      </w:r>
      <w:r w:rsidR="00073F4F">
        <w:t>El componente u</w:t>
      </w:r>
      <w:r>
        <w:t>na vez liberado</w:t>
      </w:r>
      <w:r w:rsidR="00073F4F">
        <w:t xml:space="preserve"> y validado</w:t>
      </w:r>
      <w:r>
        <w:t xml:space="preserve">, considerando de antemano la documentación, recepción y despacho ya está en condiciones de establecer en conjunto con el cliente </w:t>
      </w:r>
      <w:r w:rsidR="0092317B">
        <w:t>la fecha acordada de entrega</w:t>
      </w:r>
      <w:r w:rsidR="00073F4F">
        <w:t xml:space="preserve"> según disponibilidades de recursos</w:t>
      </w:r>
      <w:r w:rsidR="0092317B">
        <w:t>.</w:t>
      </w:r>
    </w:p>
    <w:p w:rsidR="0092317B" w:rsidRDefault="0092317B" w:rsidP="00B844A8">
      <w:r>
        <w:t>Con esto resuelto, Recepción y despacho y en base a la información del componente (Peso y dimensiones) debe planificar todo lo necesario para llevar a cabo la entrega.</w:t>
      </w:r>
    </w:p>
    <w:p w:rsidR="00073F4F" w:rsidRDefault="00073F4F" w:rsidP="00B844A8"/>
    <w:p w:rsidR="009676AA" w:rsidRDefault="009676AA" w:rsidP="009676AA">
      <w:pPr>
        <w:pStyle w:val="Ttulo2"/>
        <w:jc w:val="both"/>
      </w:pPr>
      <w:bookmarkStart w:id="28" w:name="_Toc457373276"/>
      <w:r>
        <w:t>SIMULACION, PRIORIZACION Y ENVEJECIMIENTO</w:t>
      </w:r>
      <w:bookmarkEnd w:id="28"/>
    </w:p>
    <w:p w:rsidR="009676AA" w:rsidRDefault="009676AA" w:rsidP="009676AA">
      <w:pPr>
        <w:jc w:val="both"/>
      </w:pPr>
    </w:p>
    <w:p w:rsidR="009676AA" w:rsidRPr="00AF3072" w:rsidRDefault="009676AA" w:rsidP="009676AA">
      <w:pPr>
        <w:pStyle w:val="Ttulo3"/>
        <w:jc w:val="both"/>
        <w:rPr>
          <w:b/>
        </w:rPr>
      </w:pPr>
      <w:bookmarkStart w:id="29" w:name="_Toc457373277"/>
      <w:r w:rsidRPr="00AF3072">
        <w:rPr>
          <w:b/>
        </w:rPr>
        <w:t>DESCRIPCIÓN GENERAL</w:t>
      </w:r>
      <w:bookmarkEnd w:id="29"/>
    </w:p>
    <w:p w:rsidR="009676AA" w:rsidRDefault="009676AA" w:rsidP="009676AA"/>
    <w:p w:rsidR="009676AA" w:rsidRDefault="009676AA" w:rsidP="009676AA">
      <w:r>
        <w:t>Como base principal de las 8 etapas mencionadas del proceso productivo se han nombrado las Simulaciones, las que pueden ser solicitadas ante cualquier evento que altere el plazo de entrega del componente o de un trabajo en particular.</w:t>
      </w:r>
    </w:p>
    <w:p w:rsidR="009676AA" w:rsidRPr="00C77D45" w:rsidRDefault="009676AA" w:rsidP="009676AA">
      <w:pPr>
        <w:jc w:val="both"/>
      </w:pPr>
      <w:r>
        <w:t xml:space="preserve">Las simulaciones corresponden a un método automatizado de revisar y presentar las interacciones entre los distintos trabajos de Maestranza </w:t>
      </w:r>
      <w:proofErr w:type="spellStart"/>
      <w:r>
        <w:t>Diesel</w:t>
      </w:r>
      <w:proofErr w:type="spellEnd"/>
      <w:r>
        <w:t>, los cuales para ser ejecutados deben contar con los distintos recursos (materiales, repuestos, máquinas y Trabajadores). Estos recursos deben estar disponibles para su uso en cada etapa del proceso, de tal manera, que se puedan minimizar atrasos y tiempos de espera entre un trabajo y otro.</w:t>
      </w:r>
    </w:p>
    <w:p w:rsidR="009676AA" w:rsidRDefault="009676AA" w:rsidP="009676AA">
      <w:pPr>
        <w:jc w:val="both"/>
      </w:pPr>
      <w:r>
        <w:rPr>
          <w:noProof/>
          <w:lang w:val="es-CL" w:eastAsia="es-CL"/>
        </w:rPr>
        <w:drawing>
          <wp:inline distT="0" distB="0" distL="0" distR="0" wp14:anchorId="2977023F" wp14:editId="559DE961">
            <wp:extent cx="5953125" cy="35100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36" t="18714" r="18661" b="16920"/>
                    <a:stretch/>
                  </pic:blipFill>
                  <pic:spPr bwMode="auto">
                    <a:xfrm>
                      <a:off x="0" y="0"/>
                      <a:ext cx="5970179" cy="3520079"/>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r>
        <w:t xml:space="preserve">Para poder simular de manera automática todas las tareas, considerando que la mayor parte de los recursos son comunes para las distintas áreas, es necesario tener claro los criterios que definirán que trabajo es más importante que los demás, de la misma manera, debemos definir las </w:t>
      </w:r>
      <w:r w:rsidRPr="00B13E38">
        <w:rPr>
          <w:b/>
        </w:rPr>
        <w:t>“Prioridades”</w:t>
      </w:r>
      <w:r w:rsidRPr="00B13E38">
        <w:t xml:space="preserve"> </w:t>
      </w:r>
      <w:r>
        <w:t>de cada OT, que se heredaran a cada una de las tareas.</w:t>
      </w:r>
    </w:p>
    <w:p w:rsidR="009676AA" w:rsidRDefault="009676AA" w:rsidP="009676AA">
      <w:pPr>
        <w:jc w:val="both"/>
      </w:pPr>
      <w:r w:rsidRPr="00C77D45">
        <w:rPr>
          <w:noProof/>
          <w:lang w:val="es-CL" w:eastAsia="es-CL"/>
        </w:rPr>
        <w:t xml:space="preserve"> </w:t>
      </w:r>
      <w:r>
        <w:rPr>
          <w:noProof/>
          <w:lang w:val="es-CL" w:eastAsia="es-CL"/>
        </w:rPr>
        <w:drawing>
          <wp:inline distT="0" distB="0" distL="0" distR="0" wp14:anchorId="260F0B73" wp14:editId="2A37131F">
            <wp:extent cx="5972175" cy="2844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583" t="21266" r="10208" b="38753"/>
                    <a:stretch/>
                  </pic:blipFill>
                  <pic:spPr bwMode="auto">
                    <a:xfrm>
                      <a:off x="0" y="0"/>
                      <a:ext cx="5972175" cy="2844800"/>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9676AA" w:rsidRDefault="009676AA" w:rsidP="009676AA">
      <w:pPr>
        <w:jc w:val="both"/>
      </w:pPr>
      <w:r>
        <w:t>Una vez definidos los maestros de reparación, (con sus respectivos tiempos y recursos) las prioridades entre trabajos y los recursos disponibles para realizar un trabajo en particular, podríamos realizar una simulación completa y presentar el escenario de cómo se encuentra nuestra carga en planta, cuando empezaría el trabajo y como consecuencia cuando seria su fecha de entrega. La cual se podría actualizar por cada evento importante que afecte a los trabajos.</w:t>
      </w:r>
    </w:p>
    <w:p w:rsidR="009676AA" w:rsidRDefault="009676AA" w:rsidP="009676AA">
      <w:pPr>
        <w:jc w:val="both"/>
      </w:pPr>
      <w:r>
        <w:t>Para definir la prioridad entre un trabajo y otro. Es necesario tener claro los factores influyentes en la toma de decisiones, tanto comerciales como productivas, los cuales serán calificados con una puntuación individual, que posteriormente al agruparlos, asignará la puntuación total por trabajo. Este valor total será contrarrestado con los valores de todos los trabajos que utilicen recursos en común,  indicando de esta manera el orden de ejecución de los trabajos y por consecuencia que trabajos se deberán aplazar en su ejecución.</w:t>
      </w:r>
    </w:p>
    <w:p w:rsidR="009676AA" w:rsidRDefault="009676AA" w:rsidP="009676AA">
      <w:pPr>
        <w:jc w:val="both"/>
      </w:pPr>
    </w:p>
    <w:p w:rsidR="009676AA" w:rsidRDefault="009676AA" w:rsidP="009676AA">
      <w:pPr>
        <w:jc w:val="both"/>
        <w:rPr>
          <w:noProof/>
          <w:lang w:val="es-CL" w:eastAsia="es-CL"/>
        </w:rPr>
      </w:pPr>
    </w:p>
    <w:p w:rsidR="009676AA" w:rsidRDefault="009676AA" w:rsidP="009676AA">
      <w:pPr>
        <w:jc w:val="both"/>
      </w:pPr>
      <w:r>
        <w:rPr>
          <w:noProof/>
          <w:lang w:val="es-CL" w:eastAsia="es-CL"/>
        </w:rPr>
        <w:drawing>
          <wp:inline distT="0" distB="0" distL="0" distR="0" wp14:anchorId="1DE545A9" wp14:editId="7FAE1D1D">
            <wp:extent cx="5943600" cy="276140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500" t="19849" r="9410" b="20605"/>
                    <a:stretch/>
                  </pic:blipFill>
                  <pic:spPr bwMode="auto">
                    <a:xfrm>
                      <a:off x="0" y="0"/>
                      <a:ext cx="5957225" cy="2767737"/>
                    </a:xfrm>
                    <a:prstGeom prst="rect">
                      <a:avLst/>
                    </a:prstGeom>
                    <a:ln>
                      <a:noFill/>
                    </a:ln>
                    <a:extLst>
                      <a:ext uri="{53640926-AAD7-44D8-BBD7-CCE9431645EC}">
                        <a14:shadowObscured xmlns:a14="http://schemas.microsoft.com/office/drawing/2010/main"/>
                      </a:ext>
                    </a:extLst>
                  </pic:spPr>
                </pic:pic>
              </a:graphicData>
            </a:graphic>
          </wp:inline>
        </w:drawing>
      </w:r>
    </w:p>
    <w:p w:rsidR="009676AA" w:rsidRDefault="009676AA" w:rsidP="009676AA">
      <w:pPr>
        <w:jc w:val="both"/>
      </w:pPr>
    </w:p>
    <w:p w:rsidR="009676AA" w:rsidRDefault="009676AA" w:rsidP="009676AA">
      <w:pPr>
        <w:jc w:val="both"/>
      </w:pPr>
      <w:r>
        <w:t xml:space="preserve">Todos los trabajos que deban ser aplazados o que sufran retrasos en su proceso, deberán aumentar automáticamente su puntuación generando una re-simulación con las nuevas prioridades, producto de su </w:t>
      </w:r>
      <w:r w:rsidRPr="000F192E">
        <w:rPr>
          <w:b/>
        </w:rPr>
        <w:t>“</w:t>
      </w:r>
      <w:r>
        <w:rPr>
          <w:b/>
        </w:rPr>
        <w:t>envejecimiento”</w:t>
      </w:r>
      <w:r>
        <w:t>.</w:t>
      </w:r>
    </w:p>
    <w:p w:rsidR="009676AA" w:rsidRDefault="009676AA" w:rsidP="009676AA">
      <w:pPr>
        <w:jc w:val="both"/>
      </w:pPr>
      <w:r>
        <w:t>El concepto de envejecimiento de trabajos, es el aumento de prioridad aparente por cada día de atraso en la entrega. Así mismo, la prioridad aumenta cada vez que anticipamos que se producirá un atraso dentro del proceso, Ya sea por reprocesos, atrasos de proveedores o re programación del trabajo.</w:t>
      </w: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p>
    <w:p w:rsidR="009676AA" w:rsidRDefault="009676AA" w:rsidP="009676AA">
      <w:pPr>
        <w:jc w:val="both"/>
      </w:pPr>
    </w:p>
    <w:p w:rsidR="009676AA" w:rsidRPr="00AF3072" w:rsidRDefault="009676AA" w:rsidP="009676AA">
      <w:pPr>
        <w:pStyle w:val="Ttulo3"/>
        <w:jc w:val="both"/>
        <w:rPr>
          <w:b/>
        </w:rPr>
      </w:pPr>
      <w:bookmarkStart w:id="30" w:name="_Toc457373278"/>
      <w:r w:rsidRPr="00AF3072">
        <w:rPr>
          <w:b/>
        </w:rPr>
        <w:t>PROCESO</w:t>
      </w:r>
      <w:bookmarkEnd w:id="30"/>
    </w:p>
    <w:p w:rsidR="009676AA" w:rsidRPr="005E724F" w:rsidRDefault="009676AA" w:rsidP="009676AA">
      <w:pPr>
        <w:jc w:val="both"/>
      </w:pPr>
    </w:p>
    <w:p w:rsidR="00393547" w:rsidRDefault="008F7BF9" w:rsidP="008F7BF9">
      <w:pPr>
        <w:jc w:val="both"/>
      </w:pPr>
      <w:r>
        <w:t>Como ya fue mencionado anteriormente,</w:t>
      </w:r>
      <w:r w:rsidR="009676AA">
        <w:t xml:space="preserve"> las prioridades entre </w:t>
      </w:r>
      <w:r>
        <w:t>t</w:t>
      </w:r>
      <w:r w:rsidR="009A3DDC">
        <w:t>rabajos</w:t>
      </w:r>
      <w:r w:rsidR="009676AA">
        <w:t xml:space="preserve"> </w:t>
      </w:r>
      <w:r>
        <w:t xml:space="preserve">son </w:t>
      </w:r>
      <w:r w:rsidR="00393547">
        <w:t>establecidas por las puntuaciones, estas se generan</w:t>
      </w:r>
      <w:r>
        <w:t xml:space="preserve"> </w:t>
      </w:r>
      <w:r w:rsidR="00393547">
        <w:t xml:space="preserve">por </w:t>
      </w:r>
      <w:r>
        <w:t>el análisis de los distintos criterios</w:t>
      </w:r>
      <w:r w:rsidR="009A3DDC">
        <w:t xml:space="preserve">, correspondientes al </w:t>
      </w:r>
      <w:r>
        <w:t>interés entre las área</w:t>
      </w:r>
      <w:r w:rsidR="009A3DDC">
        <w:t xml:space="preserve">s participantes </w:t>
      </w:r>
      <w:r>
        <w:t>(Comercial y Productiva).</w:t>
      </w:r>
      <w:r w:rsidR="009676AA">
        <w:t xml:space="preserve"> </w:t>
      </w:r>
      <w:r w:rsidR="00393547">
        <w:t xml:space="preserve">Los </w:t>
      </w:r>
      <w:r>
        <w:t xml:space="preserve">criterios </w:t>
      </w:r>
      <w:r w:rsidR="00393547">
        <w:t xml:space="preserve">están constituidos por los factores, los cuales poseen un </w:t>
      </w:r>
      <w:r>
        <w:t>valor</w:t>
      </w:r>
      <w:r w:rsidR="00393547">
        <w:t xml:space="preserve"> previamente</w:t>
      </w:r>
      <w:r>
        <w:t xml:space="preserve"> asignado</w:t>
      </w:r>
      <w:r w:rsidR="00393547">
        <w:t>.</w:t>
      </w:r>
    </w:p>
    <w:p w:rsidR="00393547" w:rsidRDefault="00393547" w:rsidP="008F7BF9">
      <w:pPr>
        <w:jc w:val="both"/>
      </w:pPr>
      <w:r>
        <w:t xml:space="preserve">El cálculo de esta puntuación tiene por base la función matemática logaritmo (log), con la finalidad de poder equilibrar los valores de estos resultados. </w:t>
      </w:r>
    </w:p>
    <w:p w:rsidR="00393547" w:rsidRDefault="00393547" w:rsidP="008F7BF9">
      <w:pPr>
        <w:jc w:val="both"/>
      </w:pPr>
      <w:r>
        <w:t>La fórmula completa que establece la puntuación de un trabajo en particular se considera de la siguiente manera:</w:t>
      </w:r>
    </w:p>
    <w:p w:rsidR="003C4486" w:rsidRDefault="00393547" w:rsidP="008F7BF9">
      <w:pPr>
        <w:jc w:val="both"/>
      </w:pPr>
      <w:r>
        <w:t xml:space="preserve"> </w:t>
      </w:r>
    </w:p>
    <w:p w:rsidR="009676AA" w:rsidRPr="003C4486" w:rsidRDefault="004A092C" w:rsidP="009676AA">
      <w:pPr>
        <w:jc w:val="both"/>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d>
                <m:dPr>
                  <m:begChr m:val="{"/>
                  <m:endChr m:val="}"/>
                  <m:ctrlPr>
                    <w:rPr>
                      <w:rFonts w:ascii="Cambria Math" w:eastAsiaTheme="majorEastAsia" w:hAnsi="Cambria Math" w:cstheme="majorBidi"/>
                      <w:i/>
                    </w:rPr>
                  </m:ctrlPr>
                </m:dPr>
                <m:e>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e>
                  </m:nary>
                  <m:r>
                    <w:rPr>
                      <w:rFonts w:ascii="Cambria Math" w:eastAsiaTheme="majorEastAsia" w:hAnsi="Cambria Math" w:cstheme="majorBidi"/>
                    </w:rPr>
                    <m:t>*P</m:t>
                  </m:r>
                </m:e>
              </m:d>
              <m:r>
                <w:rPr>
                  <w:rFonts w:ascii="Cambria Math" w:eastAsiaTheme="majorEastAsia" w:hAnsi="Cambria Math" w:cstheme="majorBidi"/>
                </w:rPr>
                <m:t>*R</m:t>
              </m:r>
            </m:e>
          </m:nary>
          <m:r>
            <w:rPr>
              <w:rFonts w:ascii="Cambria Math" w:eastAsiaTheme="majorEastAsia" w:hAnsi="Cambria Math" w:cstheme="majorBidi"/>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&amp;x&lt;1</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  &amp;x≥1</m:t>
                  </m:r>
                </m:e>
              </m:eqArr>
            </m:e>
          </m:d>
          <m:r>
            <w:rPr>
              <w:rFonts w:ascii="Cambria Math" w:eastAsiaTheme="minorEastAsia" w:hAnsi="Cambria Math"/>
            </w:rPr>
            <m:t>;P∧R ∈</m:t>
          </m:r>
          <m:r>
            <m:rPr>
              <m:scr m:val="double-struck"/>
            </m:rPr>
            <w:rPr>
              <w:rFonts w:ascii="Cambria Math" w:eastAsiaTheme="minorEastAsia" w:hAnsi="Cambria Math"/>
            </w:rPr>
            <m:t xml:space="preserve"> R+</m:t>
          </m:r>
        </m:oMath>
      </m:oMathPara>
    </w:p>
    <w:p w:rsidR="003C4486" w:rsidRDefault="003C4486" w:rsidP="009676AA">
      <w:pPr>
        <w:jc w:val="both"/>
        <w:rPr>
          <w:rFonts w:eastAsiaTheme="minorEastAsia"/>
        </w:rPr>
      </w:pPr>
    </w:p>
    <w:p w:rsidR="00AB4D3F" w:rsidRDefault="00393547" w:rsidP="009676AA">
      <w:pPr>
        <w:jc w:val="both"/>
        <w:rPr>
          <w:rFonts w:eastAsiaTheme="minorEastAsia"/>
        </w:rPr>
      </w:pPr>
      <w:r>
        <w:rPr>
          <w:rFonts w:eastAsiaTheme="minorEastAsia"/>
        </w:rPr>
        <w:t>Si bien</w:t>
      </w:r>
      <w:r w:rsidR="00630DFD">
        <w:rPr>
          <w:rFonts w:eastAsiaTheme="minorEastAsia"/>
        </w:rPr>
        <w:t>,</w:t>
      </w:r>
      <w:bookmarkStart w:id="31" w:name="_GoBack"/>
      <w:bookmarkEnd w:id="31"/>
      <w:r>
        <w:rPr>
          <w:rFonts w:eastAsiaTheme="minorEastAsia"/>
        </w:rPr>
        <w:t xml:space="preserve"> </w:t>
      </w:r>
      <w:r w:rsidR="00AB4D3F">
        <w:rPr>
          <w:rFonts w:eastAsiaTheme="minorEastAsia"/>
        </w:rPr>
        <w:t xml:space="preserve">esta fórmula contempla la simulación de un trabajo en condiciones normales y de emergencias, la acompaña la formula correspondiente al envejecimiento de algunos trabajos. Anteriormente habíamos definido que el envejecimiento es, el aplazamiento en tiempo de un trabajo dentro de la línea productiva de Maestranza </w:t>
      </w:r>
      <w:proofErr w:type="spellStart"/>
      <w:r w:rsidR="00AB4D3F">
        <w:rPr>
          <w:rFonts w:eastAsiaTheme="minorEastAsia"/>
        </w:rPr>
        <w:t>Diesel</w:t>
      </w:r>
      <w:proofErr w:type="spellEnd"/>
      <w:r w:rsidR="00AB4D3F">
        <w:rPr>
          <w:rFonts w:eastAsiaTheme="minorEastAsia"/>
        </w:rPr>
        <w:t>. Puesto que esta es aplazada, el modelo la considera y otorga al trabajo una mayor importancia y por ende mejor puntuación.</w:t>
      </w:r>
    </w:p>
    <w:p w:rsidR="00393547" w:rsidRDefault="00AB4D3F" w:rsidP="009676AA">
      <w:pPr>
        <w:jc w:val="both"/>
        <w:rPr>
          <w:rFonts w:eastAsiaTheme="minorEastAsia"/>
        </w:rPr>
      </w:pPr>
      <w:r>
        <w:rPr>
          <w:rFonts w:eastAsiaTheme="minorEastAsia"/>
        </w:rPr>
        <w:t xml:space="preserve">El cálculo de este puntaje de envejecimiento, se determina de la siguiente manera: </w:t>
      </w:r>
    </w:p>
    <w:p w:rsidR="00AB4D3F" w:rsidRDefault="00AB4D3F" w:rsidP="009676AA">
      <w:pPr>
        <w:jc w:val="both"/>
        <w:rPr>
          <w:rFonts w:eastAsiaTheme="minorEastAsia"/>
        </w:rPr>
      </w:pPr>
      <m:oMathPara>
        <m:oMath>
          <m:r>
            <w:rPr>
              <w:rFonts w:ascii="Cambria Math" w:eastAsiaTheme="majorEastAsia" w:hAnsi="Cambria Math" w:cstheme="majorBidi"/>
            </w:rPr>
            <w:br/>
          </m:r>
        </m:oMath>
        <m:oMath>
          <m:d>
            <m:dPr>
              <m:begChr m:val="["/>
              <m:endChr m:val="]"/>
              <m:ctrlPr>
                <w:rPr>
                  <w:rFonts w:ascii="Cambria Math" w:eastAsiaTheme="majorEastAsia" w:hAnsi="Cambria Math" w:cstheme="majorBidi"/>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m:t>
              </m:r>
              <m:ctrlPr>
                <w:rPr>
                  <w:rFonts w:ascii="Cambria Math" w:hAnsi="Cambria Math"/>
                  <w:i/>
                </w:rPr>
              </m:ctrlPr>
            </m:e>
          </m:d>
          <m:r>
            <w:rPr>
              <w:rFonts w:ascii="Cambria Math" w:eastAsiaTheme="majorEastAsia" w:hAnsi="Cambria Math" w:cstheme="majorBidi"/>
            </w:rPr>
            <m:t>*P          x</m:t>
          </m:r>
          <m:r>
            <m:rPr>
              <m:scr m:val="double-struck"/>
            </m:rPr>
            <w:rPr>
              <w:rFonts w:ascii="Cambria Math" w:eastAsiaTheme="majorEastAsia" w:hAnsi="Cambria Math" w:cstheme="majorBidi"/>
            </w:rPr>
            <m:t xml:space="preserve"> ∈N</m:t>
          </m:r>
          <m:r>
            <w:rPr>
              <w:rFonts w:ascii="Cambria Math" w:eastAsiaTheme="minorEastAsia" w:hAnsi="Cambria Math"/>
            </w:rPr>
            <m:t>+;P</m:t>
          </m:r>
          <m:r>
            <m:rPr>
              <m:scr m:val="double-struck"/>
            </m:rPr>
            <w:rPr>
              <w:rFonts w:ascii="Cambria Math" w:eastAsiaTheme="minorEastAsia" w:hAnsi="Cambria Math"/>
            </w:rPr>
            <m:t xml:space="preserve"> ∈ R+</m:t>
          </m:r>
        </m:oMath>
      </m:oMathPara>
    </w:p>
    <w:p w:rsidR="00AB4D3F" w:rsidRDefault="00AB4D3F" w:rsidP="009676AA">
      <w:pPr>
        <w:jc w:val="both"/>
        <w:rPr>
          <w:rFonts w:eastAsiaTheme="minorEastAsia"/>
        </w:rPr>
      </w:pPr>
    </w:p>
    <w:p w:rsidR="003C5EBC" w:rsidRDefault="00AB4D3F" w:rsidP="00AB4D3F">
      <w:pPr>
        <w:rPr>
          <w:rFonts w:eastAsiaTheme="minorEastAsia"/>
        </w:rPr>
      </w:pPr>
      <w:r>
        <w:rPr>
          <w:rFonts w:eastAsiaTheme="minorEastAsia"/>
        </w:rPr>
        <w:t xml:space="preserve">Para comprender </w:t>
      </w:r>
      <w:r w:rsidR="003C5EBC">
        <w:rPr>
          <w:rFonts w:eastAsiaTheme="minorEastAsia"/>
        </w:rPr>
        <w:t xml:space="preserve">mejor lo formulado, a continuación </w:t>
      </w:r>
      <w:r w:rsidR="00843703">
        <w:rPr>
          <w:rFonts w:eastAsiaTheme="minorEastAsia"/>
        </w:rPr>
        <w:t xml:space="preserve">daremos a conocer </w:t>
      </w:r>
      <w:r w:rsidR="003C5EBC">
        <w:rPr>
          <w:rFonts w:eastAsiaTheme="minorEastAsia"/>
        </w:rPr>
        <w:t>como ejemplo situaciones entre dos actuales clientes de MD, en los cuales se aplicara esta fórmula e identificaran los criterios, factores y sus respectivos puntajes totales.</w:t>
      </w:r>
    </w:p>
    <w:p w:rsidR="003C5EBC" w:rsidRDefault="003C5EBC" w:rsidP="00AB4D3F">
      <w:pPr>
        <w:rPr>
          <w:rFonts w:eastAsiaTheme="minorEastAsia"/>
        </w:rPr>
      </w:pPr>
      <w:r>
        <w:rPr>
          <w:rFonts w:eastAsiaTheme="minorEastAsia"/>
        </w:rPr>
        <w:t xml:space="preserve">Antes de comenzar, la propuesta contempla la siguiente tabla </w:t>
      </w:r>
      <w:r w:rsidRPr="003C5EBC">
        <w:rPr>
          <w:rFonts w:eastAsiaTheme="minorEastAsia"/>
          <w:b/>
        </w:rPr>
        <w:t>Criterio/Factor</w:t>
      </w:r>
      <w:r>
        <w:rPr>
          <w:rFonts w:eastAsiaTheme="minorEastAsia"/>
        </w:rPr>
        <w:t>:</w:t>
      </w:r>
    </w:p>
    <w:p w:rsidR="00D27173" w:rsidRDefault="00D27173" w:rsidP="00AB4D3F">
      <w:pPr>
        <w:rPr>
          <w:rFonts w:eastAsiaTheme="minorEastAsia"/>
        </w:rPr>
      </w:pPr>
    </w:p>
    <w:p w:rsidR="00D27173" w:rsidRDefault="00D27173" w:rsidP="00AB4D3F">
      <w:pPr>
        <w:rPr>
          <w:rFonts w:eastAsiaTheme="minorEastAsia"/>
        </w:rPr>
      </w:pPr>
    </w:p>
    <w:p w:rsidR="00D27173" w:rsidRDefault="00D27173" w:rsidP="00AB4D3F">
      <w:pPr>
        <w:rPr>
          <w:rFonts w:eastAsiaTheme="minorEastAsia"/>
        </w:rPr>
      </w:pPr>
    </w:p>
    <w:tbl>
      <w:tblPr>
        <w:tblStyle w:val="Tablaconcuadrcula"/>
        <w:tblW w:w="0" w:type="auto"/>
        <w:tblLook w:val="04A0" w:firstRow="1" w:lastRow="0" w:firstColumn="1" w:lastColumn="0" w:noHBand="0" w:noVBand="1"/>
      </w:tblPr>
      <w:tblGrid>
        <w:gridCol w:w="4182"/>
        <w:gridCol w:w="4903"/>
      </w:tblGrid>
      <w:tr w:rsidR="003C5EBC" w:rsidTr="00C408C7">
        <w:trPr>
          <w:trHeight w:val="293"/>
        </w:trPr>
        <w:tc>
          <w:tcPr>
            <w:tcW w:w="4182" w:type="dxa"/>
          </w:tcPr>
          <w:p w:rsidR="003C5EBC" w:rsidRPr="00073F4F" w:rsidRDefault="003C5EBC" w:rsidP="00C408C7">
            <w:pPr>
              <w:rPr>
                <w:rFonts w:eastAsiaTheme="majorEastAsia" w:cstheme="majorBidi"/>
                <w:b/>
              </w:rPr>
            </w:pPr>
            <w:r w:rsidRPr="00073F4F">
              <w:rPr>
                <w:rFonts w:eastAsiaTheme="majorEastAsia" w:cstheme="majorBidi"/>
                <w:b/>
              </w:rPr>
              <w:t>Criterios</w:t>
            </w:r>
          </w:p>
        </w:tc>
        <w:tc>
          <w:tcPr>
            <w:tcW w:w="4903" w:type="dxa"/>
          </w:tcPr>
          <w:p w:rsidR="003C5EBC" w:rsidRPr="00073F4F" w:rsidRDefault="003C5EBC" w:rsidP="00C408C7">
            <w:pPr>
              <w:rPr>
                <w:rFonts w:eastAsiaTheme="majorEastAsia" w:cstheme="majorBidi"/>
                <w:b/>
              </w:rPr>
            </w:pPr>
            <w:r w:rsidRPr="00073F4F">
              <w:rPr>
                <w:rFonts w:eastAsiaTheme="majorEastAsia" w:cstheme="majorBidi"/>
                <w:b/>
              </w:rPr>
              <w:t>Factores</w:t>
            </w:r>
          </w:p>
        </w:tc>
      </w:tr>
      <w:tr w:rsidR="00AF2D9E" w:rsidTr="00C408C7">
        <w:trPr>
          <w:trHeight w:val="293"/>
        </w:trPr>
        <w:tc>
          <w:tcPr>
            <w:tcW w:w="4182" w:type="dxa"/>
            <w:vMerge w:val="restart"/>
          </w:tcPr>
          <w:p w:rsidR="00AF2D9E" w:rsidRDefault="00AF2D9E" w:rsidP="00C408C7">
            <w:pPr>
              <w:rPr>
                <w:rFonts w:eastAsiaTheme="majorEastAsia" w:cstheme="majorBidi"/>
              </w:rPr>
            </w:pPr>
          </w:p>
          <w:p w:rsidR="00AF2D9E" w:rsidRDefault="00AF2D9E" w:rsidP="00C408C7">
            <w:pPr>
              <w:rPr>
                <w:rFonts w:eastAsiaTheme="majorEastAsia" w:cstheme="majorBidi"/>
              </w:rPr>
            </w:pPr>
            <w:r>
              <w:rPr>
                <w:rFonts w:eastAsiaTheme="majorEastAsia" w:cstheme="majorBidi"/>
              </w:rPr>
              <w:t>Facturación del cliente en año anterior</w:t>
            </w:r>
          </w:p>
        </w:tc>
        <w:tc>
          <w:tcPr>
            <w:tcW w:w="4903" w:type="dxa"/>
          </w:tcPr>
          <w:p w:rsidR="00AF2D9E" w:rsidRDefault="00AF2D9E" w:rsidP="00C408C7">
            <w:pPr>
              <w:rPr>
                <w:rFonts w:eastAsiaTheme="majorEastAsia" w:cstheme="majorBidi"/>
              </w:rPr>
            </w:pPr>
            <w:r>
              <w:rPr>
                <w:rFonts w:eastAsiaTheme="majorEastAsia" w:cstheme="majorBidi"/>
              </w:rPr>
              <w:t>Facturación para MD</w:t>
            </w:r>
          </w:p>
        </w:tc>
      </w:tr>
      <w:tr w:rsidR="00AF2D9E" w:rsidTr="00C408C7">
        <w:trPr>
          <w:trHeight w:val="308"/>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Facturación para Sucursal</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Facturación para unidad de negocio</w:t>
            </w:r>
          </w:p>
        </w:tc>
      </w:tr>
      <w:tr w:rsidR="00AF2D9E" w:rsidTr="00C408C7">
        <w:trPr>
          <w:trHeight w:val="293"/>
        </w:trPr>
        <w:tc>
          <w:tcPr>
            <w:tcW w:w="4182" w:type="dxa"/>
            <w:vMerge w:val="restart"/>
          </w:tcPr>
          <w:p w:rsidR="00AF2D9E" w:rsidRDefault="00AF2D9E" w:rsidP="00C408C7">
            <w:pPr>
              <w:rPr>
                <w:rFonts w:eastAsiaTheme="majorEastAsia" w:cstheme="majorBidi"/>
              </w:rPr>
            </w:pPr>
          </w:p>
          <w:p w:rsidR="00AF2D9E" w:rsidRDefault="00AF2D9E" w:rsidP="00C408C7">
            <w:pPr>
              <w:rPr>
                <w:rFonts w:eastAsiaTheme="majorEastAsia" w:cstheme="majorBidi"/>
              </w:rPr>
            </w:pPr>
            <w:r>
              <w:rPr>
                <w:rFonts w:eastAsiaTheme="majorEastAsia" w:cstheme="majorBidi"/>
              </w:rPr>
              <w:t>Proyección del cliente año en curso</w:t>
            </w:r>
          </w:p>
        </w:tc>
        <w:tc>
          <w:tcPr>
            <w:tcW w:w="4903" w:type="dxa"/>
          </w:tcPr>
          <w:p w:rsidR="00AF2D9E" w:rsidRDefault="00AF2D9E" w:rsidP="00C408C7">
            <w:pPr>
              <w:rPr>
                <w:rFonts w:eastAsiaTheme="majorEastAsia" w:cstheme="majorBidi"/>
              </w:rPr>
            </w:pPr>
            <w:r>
              <w:rPr>
                <w:rFonts w:eastAsiaTheme="majorEastAsia" w:cstheme="majorBidi"/>
              </w:rPr>
              <w:t>para MD</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para Sucursal</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para unidad de negocio</w:t>
            </w:r>
          </w:p>
        </w:tc>
      </w:tr>
      <w:tr w:rsidR="00AF2D9E" w:rsidTr="00C408C7">
        <w:trPr>
          <w:trHeight w:val="371"/>
        </w:trPr>
        <w:tc>
          <w:tcPr>
            <w:tcW w:w="4182" w:type="dxa"/>
            <w:vMerge w:val="restart"/>
          </w:tcPr>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r>
              <w:rPr>
                <w:rFonts w:eastAsiaTheme="majorEastAsia" w:cstheme="majorBidi"/>
              </w:rPr>
              <w:t>Valor del trabajo a realizar</w:t>
            </w:r>
          </w:p>
        </w:tc>
        <w:tc>
          <w:tcPr>
            <w:tcW w:w="4903" w:type="dxa"/>
          </w:tcPr>
          <w:p w:rsidR="00AF2D9E" w:rsidRDefault="00AF2D9E" w:rsidP="00C408C7">
            <w:pPr>
              <w:rPr>
                <w:rFonts w:eastAsiaTheme="majorEastAsia" w:cstheme="majorBidi"/>
              </w:rPr>
            </w:pPr>
            <w:r>
              <w:rPr>
                <w:rFonts w:eastAsiaTheme="majorEastAsia" w:cstheme="majorBidi"/>
              </w:rPr>
              <w:t>Facturación total unidad de negocio del trabajo</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Proyección unidad de negocio año en curso</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 restante de cumplimiento meta año en curso</w:t>
            </w:r>
          </w:p>
        </w:tc>
      </w:tr>
      <w:tr w:rsidR="00AF2D9E" w:rsidTr="00C408C7">
        <w:trPr>
          <w:trHeight w:val="293"/>
        </w:trPr>
        <w:tc>
          <w:tcPr>
            <w:tcW w:w="4182" w:type="dxa"/>
            <w:vMerge w:val="restart"/>
          </w:tcPr>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p>
          <w:p w:rsidR="00AF2D9E" w:rsidRDefault="00AF2D9E" w:rsidP="00AF2D9E">
            <w:pPr>
              <w:jc w:val="center"/>
              <w:rPr>
                <w:rFonts w:eastAsiaTheme="majorEastAsia" w:cstheme="majorBidi"/>
              </w:rPr>
            </w:pPr>
            <w:r>
              <w:rPr>
                <w:rFonts w:eastAsiaTheme="majorEastAsia" w:cstheme="majorBidi"/>
              </w:rPr>
              <w:t>Envejecimiento Trabajo</w:t>
            </w:r>
          </w:p>
        </w:tc>
        <w:tc>
          <w:tcPr>
            <w:tcW w:w="4903" w:type="dxa"/>
          </w:tcPr>
          <w:p w:rsidR="00AF2D9E" w:rsidRDefault="00AF2D9E" w:rsidP="00C408C7">
            <w:pPr>
              <w:rPr>
                <w:rFonts w:eastAsiaTheme="majorEastAsia" w:cstheme="majorBidi"/>
              </w:rPr>
            </w:pPr>
            <w:r>
              <w:rPr>
                <w:rFonts w:eastAsiaTheme="majorEastAsia" w:cstheme="majorBidi"/>
              </w:rPr>
              <w:t>Cantidad de aplazamientos</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Días de atraso activo</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 restante de cumplimiento de entregas en unidad</w:t>
            </w:r>
          </w:p>
        </w:tc>
      </w:tr>
      <w:tr w:rsidR="00AF2D9E" w:rsidTr="00C408C7">
        <w:trPr>
          <w:trHeight w:val="293"/>
        </w:trPr>
        <w:tc>
          <w:tcPr>
            <w:tcW w:w="4182" w:type="dxa"/>
            <w:vMerge/>
          </w:tcPr>
          <w:p w:rsidR="00AF2D9E" w:rsidRDefault="00AF2D9E" w:rsidP="00C408C7">
            <w:pPr>
              <w:rPr>
                <w:rFonts w:eastAsiaTheme="majorEastAsia" w:cstheme="majorBidi"/>
              </w:rPr>
            </w:pPr>
          </w:p>
        </w:tc>
        <w:tc>
          <w:tcPr>
            <w:tcW w:w="4903" w:type="dxa"/>
          </w:tcPr>
          <w:p w:rsidR="00AF2D9E" w:rsidRDefault="00AF2D9E" w:rsidP="00C408C7">
            <w:pPr>
              <w:rPr>
                <w:rFonts w:eastAsiaTheme="majorEastAsia" w:cstheme="majorBidi"/>
              </w:rPr>
            </w:pPr>
            <w:r>
              <w:rPr>
                <w:rFonts w:eastAsiaTheme="majorEastAsia" w:cstheme="majorBidi"/>
              </w:rPr>
              <w:t>% restante de cumplimiento de entregas con cliente</w:t>
            </w:r>
          </w:p>
        </w:tc>
      </w:tr>
    </w:tbl>
    <w:p w:rsidR="003C5EBC" w:rsidRDefault="003C5EBC" w:rsidP="009676AA">
      <w:pPr>
        <w:rPr>
          <w:rFonts w:eastAsiaTheme="majorEastAsia" w:cs="Segoe UI"/>
        </w:rPr>
      </w:pPr>
    </w:p>
    <w:p w:rsidR="003C5EBC" w:rsidRDefault="003C5EBC" w:rsidP="003C5EBC">
      <w:pPr>
        <w:pStyle w:val="Ttulo3"/>
        <w:rPr>
          <w:b/>
        </w:rPr>
      </w:pPr>
      <w:r w:rsidRPr="003C5EBC">
        <w:rPr>
          <w:b/>
        </w:rPr>
        <w:t>EJEMPLO</w:t>
      </w:r>
    </w:p>
    <w:p w:rsidR="00C65CFD" w:rsidRDefault="00C65CFD" w:rsidP="00C65CFD">
      <w:pPr>
        <w:pStyle w:val="Ttulo4"/>
        <w:rPr>
          <w:i w:val="0"/>
        </w:rPr>
      </w:pPr>
      <w:r w:rsidRPr="00C65CFD">
        <w:rPr>
          <w:i w:val="0"/>
        </w:rPr>
        <w:t>1° ejemplo entre MLP y ANGLO AMERICAN SUR S.A.</w:t>
      </w:r>
    </w:p>
    <w:p w:rsidR="00C65CFD" w:rsidRPr="00C65CFD" w:rsidRDefault="00C65CFD" w:rsidP="00C65CFD"/>
    <w:tbl>
      <w:tblPr>
        <w:tblW w:w="9498" w:type="dxa"/>
        <w:tblInd w:w="-5" w:type="dxa"/>
        <w:tblCellMar>
          <w:left w:w="70" w:type="dxa"/>
          <w:right w:w="70" w:type="dxa"/>
        </w:tblCellMar>
        <w:tblLook w:val="04A0" w:firstRow="1" w:lastRow="0" w:firstColumn="1" w:lastColumn="0" w:noHBand="0" w:noVBand="1"/>
      </w:tblPr>
      <w:tblGrid>
        <w:gridCol w:w="2040"/>
        <w:gridCol w:w="1362"/>
        <w:gridCol w:w="1134"/>
        <w:gridCol w:w="164"/>
        <w:gridCol w:w="2080"/>
        <w:gridCol w:w="1442"/>
        <w:gridCol w:w="1276"/>
      </w:tblGrid>
      <w:tr w:rsidR="00C65CFD" w:rsidRPr="00C65CFD" w:rsidTr="00C65CFD">
        <w:trPr>
          <w:trHeight w:val="510"/>
        </w:trPr>
        <w:tc>
          <w:tcPr>
            <w:tcW w:w="2040" w:type="dxa"/>
            <w:tcBorders>
              <w:top w:val="single" w:sz="4" w:space="0" w:color="auto"/>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anual </w:t>
            </w:r>
            <w:proofErr w:type="spellStart"/>
            <w:r w:rsidRPr="00C65CFD">
              <w:rPr>
                <w:rFonts w:ascii="Arial Unicode MS" w:eastAsia="Arial Unicode MS" w:hAnsi="Arial Unicode MS" w:cs="Arial Unicode MS" w:hint="eastAsia"/>
                <w:b/>
                <w:bCs/>
                <w:color w:val="FFFFFF"/>
                <w:sz w:val="16"/>
                <w:szCs w:val="16"/>
                <w:lang w:val="es-CL" w:eastAsia="es-CL"/>
              </w:rPr>
              <w:t>Stgo</w:t>
            </w:r>
            <w:proofErr w:type="spellEnd"/>
            <w:r w:rsidRPr="00C65CFD">
              <w:rPr>
                <w:rFonts w:ascii="Arial Unicode MS" w:eastAsia="Arial Unicode MS" w:hAnsi="Arial Unicode MS" w:cs="Arial Unicode MS" w:hint="eastAsia"/>
                <w:b/>
                <w:bCs/>
                <w:color w:val="FFFFFF"/>
                <w:sz w:val="16"/>
                <w:szCs w:val="16"/>
                <w:lang w:val="es-CL" w:eastAsia="es-CL"/>
              </w:rPr>
              <w:t>.</w:t>
            </w:r>
          </w:p>
        </w:tc>
        <w:tc>
          <w:tcPr>
            <w:tcW w:w="1362"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134"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p>
        </w:tc>
        <w:tc>
          <w:tcPr>
            <w:tcW w:w="2080" w:type="dxa"/>
            <w:tcBorders>
              <w:top w:val="single" w:sz="4" w:space="0" w:color="auto"/>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anual </w:t>
            </w:r>
            <w:proofErr w:type="spellStart"/>
            <w:r w:rsidRPr="00C65CFD">
              <w:rPr>
                <w:rFonts w:ascii="Arial Unicode MS" w:eastAsia="Arial Unicode MS" w:hAnsi="Arial Unicode MS" w:cs="Arial Unicode MS" w:hint="eastAsia"/>
                <w:b/>
                <w:bCs/>
                <w:color w:val="FFFFFF"/>
                <w:sz w:val="16"/>
                <w:szCs w:val="16"/>
                <w:lang w:val="es-CL" w:eastAsia="es-CL"/>
              </w:rPr>
              <w:t>Stgo</w:t>
            </w:r>
            <w:proofErr w:type="spellEnd"/>
            <w:r w:rsidRPr="00C65CFD">
              <w:rPr>
                <w:rFonts w:ascii="Arial Unicode MS" w:eastAsia="Arial Unicode MS" w:hAnsi="Arial Unicode MS" w:cs="Arial Unicode MS" w:hint="eastAsia"/>
                <w:b/>
                <w:bCs/>
                <w:color w:val="FFFFFF"/>
                <w:sz w:val="16"/>
                <w:szCs w:val="16"/>
                <w:lang w:val="es-CL" w:eastAsia="es-CL"/>
              </w:rPr>
              <w:t>.</w:t>
            </w:r>
          </w:p>
        </w:tc>
        <w:tc>
          <w:tcPr>
            <w:tcW w:w="1442"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276" w:type="dxa"/>
            <w:tcBorders>
              <w:top w:val="single" w:sz="4" w:space="0" w:color="auto"/>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r>
      <w:tr w:rsidR="00C65CFD" w:rsidRPr="00C65CFD" w:rsidTr="00C65CFD">
        <w:trPr>
          <w:trHeight w:val="510"/>
        </w:trPr>
        <w:tc>
          <w:tcPr>
            <w:tcW w:w="204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MLP</w:t>
            </w:r>
          </w:p>
        </w:tc>
        <w:tc>
          <w:tcPr>
            <w:tcW w:w="136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$534.609.911</w:t>
            </w:r>
          </w:p>
        </w:tc>
        <w:tc>
          <w:tcPr>
            <w:tcW w:w="1134"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28,99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ANGLO AMERICAN SUR S.A.</w:t>
            </w:r>
          </w:p>
        </w:tc>
        <w:tc>
          <w:tcPr>
            <w:tcW w:w="144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$1.811.550.229</w:t>
            </w:r>
          </w:p>
        </w:tc>
        <w:tc>
          <w:tcPr>
            <w:tcW w:w="1276"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30,75 pts.</w:t>
            </w:r>
          </w:p>
        </w:tc>
      </w:tr>
      <w:tr w:rsidR="00C65CFD" w:rsidRPr="00C65CFD" w:rsidTr="00C65CFD">
        <w:trPr>
          <w:trHeight w:val="255"/>
        </w:trPr>
        <w:tc>
          <w:tcPr>
            <w:tcW w:w="204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36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$296.373.935</w:t>
            </w:r>
          </w:p>
        </w:tc>
        <w:tc>
          <w:tcPr>
            <w:tcW w:w="1134"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28,14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44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$151.334.078</w:t>
            </w:r>
          </w:p>
        </w:tc>
        <w:tc>
          <w:tcPr>
            <w:tcW w:w="1276"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27,17 pts.</w:t>
            </w:r>
          </w:p>
        </w:tc>
      </w:tr>
      <w:tr w:rsidR="00C65CFD" w:rsidRPr="00C65CFD" w:rsidTr="00C65CFD">
        <w:trPr>
          <w:trHeight w:val="255"/>
        </w:trPr>
        <w:tc>
          <w:tcPr>
            <w:tcW w:w="204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36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1</w:t>
            </w:r>
          </w:p>
        </w:tc>
        <w:tc>
          <w:tcPr>
            <w:tcW w:w="1134"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815,97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44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1</w:t>
            </w:r>
          </w:p>
        </w:tc>
        <w:tc>
          <w:tcPr>
            <w:tcW w:w="1276"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835,70 pts.</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496"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718"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r>
      <w:tr w:rsidR="00C65CFD" w:rsidRPr="00C65CFD" w:rsidTr="00C65CFD">
        <w:trPr>
          <w:trHeight w:val="510"/>
        </w:trPr>
        <w:tc>
          <w:tcPr>
            <w:tcW w:w="2040" w:type="dxa"/>
            <w:tcBorders>
              <w:top w:val="nil"/>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w:t>
            </w:r>
            <w:r w:rsidRPr="00C65CFD">
              <w:rPr>
                <w:rFonts w:ascii="Arial Unicode MS" w:eastAsia="Arial Unicode MS" w:hAnsi="Arial Unicode MS" w:cs="Arial Unicode MS"/>
                <w:b/>
                <w:bCs/>
                <w:color w:val="FFFFFF"/>
                <w:sz w:val="16"/>
                <w:szCs w:val="16"/>
                <w:lang w:val="es-CL" w:eastAsia="es-CL"/>
              </w:rPr>
              <w:t>Área</w:t>
            </w:r>
            <w:r w:rsidRPr="00C65CFD">
              <w:rPr>
                <w:rFonts w:ascii="Arial Unicode MS" w:eastAsia="Arial Unicode MS" w:hAnsi="Arial Unicode MS" w:cs="Arial Unicode MS" w:hint="eastAsia"/>
                <w:b/>
                <w:bCs/>
                <w:color w:val="FFFFFF"/>
                <w:sz w:val="16"/>
                <w:szCs w:val="16"/>
                <w:lang w:val="es-CL" w:eastAsia="es-CL"/>
              </w:rPr>
              <w:t xml:space="preserve"> Reductores.</w:t>
            </w:r>
          </w:p>
        </w:tc>
        <w:tc>
          <w:tcPr>
            <w:tcW w:w="1362"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134"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p>
        </w:tc>
        <w:tc>
          <w:tcPr>
            <w:tcW w:w="2080" w:type="dxa"/>
            <w:tcBorders>
              <w:top w:val="nil"/>
              <w:left w:val="single" w:sz="4" w:space="0" w:color="auto"/>
              <w:bottom w:val="single" w:sz="4" w:space="0" w:color="auto"/>
              <w:right w:val="single" w:sz="4" w:space="0" w:color="auto"/>
            </w:tcBorders>
            <w:shd w:val="clear" w:color="000000" w:fill="1F4E78"/>
            <w:vAlign w:val="center"/>
            <w:hideMark/>
          </w:tcPr>
          <w:p w:rsidR="00C65CFD" w:rsidRPr="00C65CFD" w:rsidRDefault="00C65CFD" w:rsidP="00C65CFD">
            <w:pPr>
              <w:spacing w:after="0"/>
              <w:rPr>
                <w:rFonts w:ascii="Arial Unicode MS" w:eastAsia="Arial Unicode MS" w:hAnsi="Arial Unicode MS" w:cs="Arial Unicode MS"/>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 xml:space="preserve">Facturación </w:t>
            </w:r>
            <w:r w:rsidR="006E2A70" w:rsidRPr="00C65CFD">
              <w:rPr>
                <w:rFonts w:ascii="Arial Unicode MS" w:eastAsia="Arial Unicode MS" w:hAnsi="Arial Unicode MS" w:cs="Arial Unicode MS"/>
                <w:b/>
                <w:bCs/>
                <w:color w:val="FFFFFF"/>
                <w:sz w:val="16"/>
                <w:szCs w:val="16"/>
                <w:lang w:val="es-CL" w:eastAsia="es-CL"/>
              </w:rPr>
              <w:t>Área</w:t>
            </w:r>
            <w:r w:rsidRPr="00C65CFD">
              <w:rPr>
                <w:rFonts w:ascii="Arial Unicode MS" w:eastAsia="Arial Unicode MS" w:hAnsi="Arial Unicode MS" w:cs="Arial Unicode MS" w:hint="eastAsia"/>
                <w:b/>
                <w:bCs/>
                <w:color w:val="FFFFFF"/>
                <w:sz w:val="16"/>
                <w:szCs w:val="16"/>
                <w:lang w:val="es-CL" w:eastAsia="es-CL"/>
              </w:rPr>
              <w:t xml:space="preserve"> Reductores.</w:t>
            </w:r>
          </w:p>
        </w:tc>
        <w:tc>
          <w:tcPr>
            <w:tcW w:w="1442"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Valor</w:t>
            </w:r>
          </w:p>
        </w:tc>
        <w:tc>
          <w:tcPr>
            <w:tcW w:w="1276" w:type="dxa"/>
            <w:tcBorders>
              <w:top w:val="nil"/>
              <w:left w:val="nil"/>
              <w:bottom w:val="single" w:sz="4" w:space="0" w:color="auto"/>
              <w:right w:val="single" w:sz="4" w:space="0" w:color="auto"/>
            </w:tcBorders>
            <w:shd w:val="clear" w:color="000000" w:fill="1F4E78"/>
            <w:noWrap/>
            <w:vAlign w:val="center"/>
            <w:hideMark/>
          </w:tcPr>
          <w:p w:rsidR="00C65CFD" w:rsidRPr="00C65CFD" w:rsidRDefault="00C65CFD" w:rsidP="00C65CFD">
            <w:pPr>
              <w:spacing w:after="0"/>
              <w:jc w:val="center"/>
              <w:rPr>
                <w:rFonts w:ascii="Arial Unicode MS" w:eastAsia="Arial Unicode MS" w:hAnsi="Arial Unicode MS" w:cs="Arial Unicode MS" w:hint="eastAsia"/>
                <w:b/>
                <w:bCs/>
                <w:color w:val="FFFFFF"/>
                <w:sz w:val="16"/>
                <w:szCs w:val="16"/>
                <w:lang w:val="es-CL" w:eastAsia="es-CL"/>
              </w:rPr>
            </w:pPr>
            <w:r w:rsidRPr="00C65CFD">
              <w:rPr>
                <w:rFonts w:ascii="Arial Unicode MS" w:eastAsia="Arial Unicode MS" w:hAnsi="Arial Unicode MS" w:cs="Arial Unicode MS" w:hint="eastAsia"/>
                <w:b/>
                <w:bCs/>
                <w:color w:val="FFFFFF"/>
                <w:sz w:val="16"/>
                <w:szCs w:val="16"/>
                <w:lang w:val="es-CL" w:eastAsia="es-CL"/>
              </w:rPr>
              <w:t>Resultados</w:t>
            </w:r>
          </w:p>
        </w:tc>
      </w:tr>
      <w:tr w:rsidR="00C65CFD" w:rsidRPr="00C65CFD" w:rsidTr="00C65CFD">
        <w:trPr>
          <w:trHeight w:val="255"/>
        </w:trPr>
        <w:tc>
          <w:tcPr>
            <w:tcW w:w="204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36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$811.687.331</w:t>
            </w:r>
          </w:p>
        </w:tc>
        <w:tc>
          <w:tcPr>
            <w:tcW w:w="1134"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29,60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tcBorders>
              <w:top w:val="nil"/>
              <w:left w:val="single" w:sz="4" w:space="0" w:color="auto"/>
              <w:bottom w:val="nil"/>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Reductores Paralelos</w:t>
            </w:r>
          </w:p>
        </w:tc>
        <w:tc>
          <w:tcPr>
            <w:tcW w:w="1442"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$811.687.331</w:t>
            </w:r>
          </w:p>
        </w:tc>
        <w:tc>
          <w:tcPr>
            <w:tcW w:w="1276" w:type="dxa"/>
            <w:tcBorders>
              <w:top w:val="nil"/>
              <w:left w:val="nil"/>
              <w:bottom w:val="nil"/>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29,60 pts.</w:t>
            </w:r>
          </w:p>
        </w:tc>
      </w:tr>
      <w:tr w:rsidR="00C65CFD" w:rsidRPr="00C65CFD" w:rsidTr="00C65CFD">
        <w:trPr>
          <w:trHeight w:val="255"/>
        </w:trPr>
        <w:tc>
          <w:tcPr>
            <w:tcW w:w="204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Reductores </w:t>
            </w:r>
            <w:proofErr w:type="spellStart"/>
            <w:r w:rsidRPr="00C65CFD">
              <w:rPr>
                <w:rFonts w:ascii="Arial Unicode MS" w:eastAsia="Arial Unicode MS" w:hAnsi="Arial Unicode MS" w:cs="Arial Unicode MS" w:hint="eastAsia"/>
                <w:color w:val="000000"/>
                <w:sz w:val="16"/>
                <w:szCs w:val="16"/>
                <w:lang w:val="es-CL" w:eastAsia="es-CL"/>
              </w:rPr>
              <w:t>Keller</w:t>
            </w:r>
            <w:proofErr w:type="spellEnd"/>
          </w:p>
        </w:tc>
        <w:tc>
          <w:tcPr>
            <w:tcW w:w="136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$43.410.279</w:t>
            </w:r>
          </w:p>
        </w:tc>
        <w:tc>
          <w:tcPr>
            <w:tcW w:w="1134"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25,37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tcBorders>
              <w:top w:val="nil"/>
              <w:left w:val="single" w:sz="4" w:space="0" w:color="auto"/>
              <w:bottom w:val="single" w:sz="4" w:space="0" w:color="auto"/>
              <w:right w:val="nil"/>
            </w:tcBorders>
            <w:shd w:val="clear" w:color="auto" w:fill="auto"/>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Caja vibradora 5x3</w:t>
            </w:r>
          </w:p>
        </w:tc>
        <w:tc>
          <w:tcPr>
            <w:tcW w:w="1442" w:type="dxa"/>
            <w:tcBorders>
              <w:top w:val="nil"/>
              <w:left w:val="nil"/>
              <w:bottom w:val="single" w:sz="4" w:space="0" w:color="auto"/>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$11.142.284</w:t>
            </w:r>
          </w:p>
        </w:tc>
        <w:tc>
          <w:tcPr>
            <w:tcW w:w="1276" w:type="dxa"/>
            <w:tcBorders>
              <w:top w:val="nil"/>
              <w:left w:val="nil"/>
              <w:bottom w:val="single" w:sz="4" w:space="0" w:color="auto"/>
              <w:right w:val="single" w:sz="4" w:space="0" w:color="auto"/>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23,41 pts.</w:t>
            </w:r>
          </w:p>
        </w:tc>
      </w:tr>
      <w:tr w:rsidR="00C65CFD" w:rsidRPr="00C65CFD" w:rsidTr="00C65CFD">
        <w:trPr>
          <w:trHeight w:val="255"/>
        </w:trPr>
        <w:tc>
          <w:tcPr>
            <w:tcW w:w="204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36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2</w:t>
            </w:r>
          </w:p>
        </w:tc>
        <w:tc>
          <w:tcPr>
            <w:tcW w:w="1134"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750,90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vMerge w:val="restart"/>
            <w:tcBorders>
              <w:top w:val="nil"/>
              <w:left w:val="single" w:sz="4" w:space="0" w:color="auto"/>
              <w:bottom w:val="single" w:sz="4" w:space="0" w:color="000000"/>
              <w:right w:val="nil"/>
            </w:tcBorders>
            <w:shd w:val="clear" w:color="000000" w:fill="D0CECE"/>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442" w:type="dxa"/>
            <w:tcBorders>
              <w:top w:val="nil"/>
              <w:left w:val="single" w:sz="4" w:space="0" w:color="auto"/>
              <w:bottom w:val="single" w:sz="4" w:space="0" w:color="auto"/>
              <w:right w:val="nil"/>
            </w:tcBorders>
            <w:shd w:val="clear" w:color="000000" w:fill="C6E0B4"/>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xml:space="preserve">Puntaje criterio </w:t>
            </w:r>
            <w:r w:rsidRPr="00C65CFD">
              <w:rPr>
                <w:rFonts w:ascii="Arial Unicode MS" w:eastAsia="Arial Unicode MS" w:hAnsi="Arial Unicode MS" w:cs="Arial Unicode MS" w:hint="eastAsia"/>
                <w:color w:val="000000"/>
                <w:sz w:val="16"/>
                <w:szCs w:val="16"/>
                <w:vertAlign w:val="subscript"/>
                <w:lang w:val="es-CL" w:eastAsia="es-CL"/>
              </w:rPr>
              <w:t>2</w:t>
            </w:r>
          </w:p>
        </w:tc>
        <w:tc>
          <w:tcPr>
            <w:tcW w:w="1276" w:type="dxa"/>
            <w:tcBorders>
              <w:top w:val="nil"/>
              <w:left w:val="nil"/>
              <w:bottom w:val="single" w:sz="4" w:space="0" w:color="auto"/>
              <w:right w:val="single" w:sz="4" w:space="0" w:color="auto"/>
            </w:tcBorders>
            <w:shd w:val="clear" w:color="000000" w:fill="C6E0B4"/>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692,84 pts.</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496"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2718" w:type="dxa"/>
            <w:gridSpan w:val="2"/>
            <w:tcBorders>
              <w:top w:val="single" w:sz="4" w:space="0" w:color="auto"/>
              <w:left w:val="nil"/>
              <w:bottom w:val="single" w:sz="4" w:space="0" w:color="auto"/>
              <w:right w:val="single" w:sz="4" w:space="0" w:color="000000"/>
            </w:tcBorders>
            <w:shd w:val="clear" w:color="000000" w:fill="C9C9C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 </w:t>
            </w:r>
          </w:p>
        </w:tc>
      </w:tr>
      <w:tr w:rsidR="00C65CFD" w:rsidRPr="00C65CFD" w:rsidTr="00C65CFD">
        <w:trPr>
          <w:trHeight w:val="255"/>
        </w:trPr>
        <w:tc>
          <w:tcPr>
            <w:tcW w:w="204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1362" w:type="dxa"/>
            <w:tcBorders>
              <w:top w:val="nil"/>
              <w:left w:val="single" w:sz="4" w:space="0" w:color="auto"/>
              <w:bottom w:val="single" w:sz="4" w:space="0" w:color="auto"/>
              <w:right w:val="nil"/>
            </w:tcBorders>
            <w:shd w:val="clear" w:color="000000" w:fill="FFE699"/>
            <w:noWrap/>
            <w:vAlign w:val="center"/>
            <w:hideMark/>
          </w:tcPr>
          <w:p w:rsidR="00C65CFD" w:rsidRPr="00C65CFD" w:rsidRDefault="00C65CFD" w:rsidP="00C65CFD">
            <w:pPr>
              <w:spacing w:after="0"/>
              <w:jc w:val="center"/>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Puntaje total</w:t>
            </w:r>
          </w:p>
        </w:tc>
        <w:tc>
          <w:tcPr>
            <w:tcW w:w="1134" w:type="dxa"/>
            <w:tcBorders>
              <w:top w:val="nil"/>
              <w:left w:val="nil"/>
              <w:bottom w:val="single" w:sz="4" w:space="0" w:color="auto"/>
              <w:right w:val="single" w:sz="4" w:space="0" w:color="auto"/>
            </w:tcBorders>
            <w:shd w:val="clear" w:color="000000" w:fill="FFE699"/>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1.566,88 pts.</w:t>
            </w:r>
          </w:p>
        </w:tc>
        <w:tc>
          <w:tcPr>
            <w:tcW w:w="164" w:type="dxa"/>
            <w:tcBorders>
              <w:top w:val="nil"/>
              <w:left w:val="nil"/>
              <w:bottom w:val="nil"/>
              <w:right w:val="nil"/>
            </w:tcBorders>
            <w:shd w:val="clear" w:color="auto" w:fill="auto"/>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p>
        </w:tc>
        <w:tc>
          <w:tcPr>
            <w:tcW w:w="2080" w:type="dxa"/>
            <w:vMerge/>
            <w:tcBorders>
              <w:top w:val="nil"/>
              <w:left w:val="single" w:sz="4" w:space="0" w:color="auto"/>
              <w:bottom w:val="single" w:sz="4" w:space="0" w:color="000000"/>
              <w:right w:val="nil"/>
            </w:tcBorders>
            <w:vAlign w:val="center"/>
            <w:hideMark/>
          </w:tcPr>
          <w:p w:rsidR="00C65CFD" w:rsidRPr="00C65CFD" w:rsidRDefault="00C65CFD" w:rsidP="00C65CFD">
            <w:pPr>
              <w:spacing w:after="0"/>
              <w:rPr>
                <w:rFonts w:ascii="Arial Unicode MS" w:eastAsia="Arial Unicode MS" w:hAnsi="Arial Unicode MS" w:cs="Arial Unicode MS"/>
                <w:color w:val="000000"/>
                <w:sz w:val="16"/>
                <w:szCs w:val="16"/>
                <w:lang w:val="es-CL" w:eastAsia="es-CL"/>
              </w:rPr>
            </w:pPr>
          </w:p>
        </w:tc>
        <w:tc>
          <w:tcPr>
            <w:tcW w:w="1442" w:type="dxa"/>
            <w:tcBorders>
              <w:top w:val="nil"/>
              <w:left w:val="single" w:sz="4" w:space="0" w:color="auto"/>
              <w:bottom w:val="single" w:sz="4" w:space="0" w:color="auto"/>
              <w:right w:val="nil"/>
            </w:tcBorders>
            <w:shd w:val="clear" w:color="000000" w:fill="FFE699"/>
            <w:noWrap/>
            <w:vAlign w:val="center"/>
            <w:hideMark/>
          </w:tcPr>
          <w:p w:rsidR="00C65CFD" w:rsidRPr="00C65CFD" w:rsidRDefault="00C65CFD" w:rsidP="00C65CFD">
            <w:pPr>
              <w:spacing w:after="0"/>
              <w:jc w:val="center"/>
              <w:rPr>
                <w:rFonts w:ascii="Arial Unicode MS" w:eastAsia="Arial Unicode MS" w:hAnsi="Arial Unicode MS" w:cs="Arial Unicode MS"/>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Puntaje total</w:t>
            </w:r>
          </w:p>
        </w:tc>
        <w:tc>
          <w:tcPr>
            <w:tcW w:w="1276" w:type="dxa"/>
            <w:tcBorders>
              <w:top w:val="nil"/>
              <w:left w:val="nil"/>
              <w:bottom w:val="single" w:sz="4" w:space="0" w:color="auto"/>
              <w:right w:val="single" w:sz="4" w:space="0" w:color="auto"/>
            </w:tcBorders>
            <w:shd w:val="clear" w:color="000000" w:fill="FFE699"/>
            <w:noWrap/>
            <w:vAlign w:val="center"/>
            <w:hideMark/>
          </w:tcPr>
          <w:p w:rsidR="00C65CFD" w:rsidRPr="00C65CFD" w:rsidRDefault="00C65CFD" w:rsidP="00C65CFD">
            <w:pPr>
              <w:spacing w:after="0"/>
              <w:jc w:val="right"/>
              <w:rPr>
                <w:rFonts w:ascii="Arial Unicode MS" w:eastAsia="Arial Unicode MS" w:hAnsi="Arial Unicode MS" w:cs="Arial Unicode MS" w:hint="eastAsia"/>
                <w:color w:val="000000"/>
                <w:sz w:val="16"/>
                <w:szCs w:val="16"/>
                <w:lang w:val="es-CL" w:eastAsia="es-CL"/>
              </w:rPr>
            </w:pPr>
            <w:r w:rsidRPr="00C65CFD">
              <w:rPr>
                <w:rFonts w:ascii="Arial Unicode MS" w:eastAsia="Arial Unicode MS" w:hAnsi="Arial Unicode MS" w:cs="Arial Unicode MS" w:hint="eastAsia"/>
                <w:color w:val="000000"/>
                <w:sz w:val="16"/>
                <w:szCs w:val="16"/>
                <w:lang w:val="es-CL" w:eastAsia="es-CL"/>
              </w:rPr>
              <w:t>1.528,54 pts.</w:t>
            </w:r>
          </w:p>
        </w:tc>
      </w:tr>
    </w:tbl>
    <w:p w:rsidR="00C65CFD" w:rsidRDefault="00C65CFD" w:rsidP="00AF2D9E"/>
    <w:p w:rsidR="00D27173" w:rsidRDefault="00D27173" w:rsidP="00AF2D9E"/>
    <w:p w:rsidR="0066501A" w:rsidRPr="00C65CFD" w:rsidRDefault="009676AA" w:rsidP="0066501A">
      <w:pPr>
        <w:pStyle w:val="Ttulo4"/>
        <w:rPr>
          <w:i w:val="0"/>
        </w:rPr>
      </w:pPr>
      <m:oMath>
        <m:r>
          <m:rPr>
            <m:sty m:val="p"/>
          </m:rPr>
          <w:rPr>
            <w:rFonts w:ascii="Cambria Math" w:hAnsi="Cambria Math"/>
          </w:rPr>
          <m:t xml:space="preserve"> </m:t>
        </m:r>
      </m:oMath>
      <w:r w:rsidR="0066501A" w:rsidRPr="00C65CFD">
        <w:rPr>
          <w:i w:val="0"/>
        </w:rPr>
        <w:t>Resumen del ejemplo</w:t>
      </w:r>
    </w:p>
    <w:p w:rsidR="0066501A" w:rsidRDefault="0066501A" w:rsidP="0066501A">
      <w:r>
        <w:br/>
        <w:t xml:space="preserve">En este ejemplo se realiza una simulación en base a dos </w:t>
      </w:r>
      <w:r w:rsidRPr="006E2A70">
        <w:rPr>
          <w:b/>
        </w:rPr>
        <w:t>criterios</w:t>
      </w:r>
      <w:r>
        <w:t xml:space="preserve"> establecidos, </w:t>
      </w:r>
      <w:r>
        <w:rPr>
          <w:b/>
        </w:rPr>
        <w:t xml:space="preserve">Facturación anual </w:t>
      </w:r>
      <w:proofErr w:type="spellStart"/>
      <w:r>
        <w:rPr>
          <w:b/>
        </w:rPr>
        <w:t>Stgo</w:t>
      </w:r>
      <w:proofErr w:type="spellEnd"/>
      <w:r>
        <w:rPr>
          <w:b/>
        </w:rPr>
        <w:t xml:space="preserve">. </w:t>
      </w:r>
      <w:r>
        <w:t>Y</w:t>
      </w:r>
      <w:r>
        <w:t xml:space="preserve"> </w:t>
      </w:r>
      <w:r>
        <w:rPr>
          <w:b/>
        </w:rPr>
        <w:t xml:space="preserve">Facturación Área Reductores. </w:t>
      </w:r>
      <w:r>
        <w:t xml:space="preserve">Cada uno de estos posee un determinado número de </w:t>
      </w:r>
      <w:r w:rsidRPr="006E2A70">
        <w:rPr>
          <w:b/>
        </w:rPr>
        <w:t>factores</w:t>
      </w:r>
      <w:r>
        <w:t xml:space="preserve"> con valores establecidos y que son influyentes a la hora de calcular los puntajes.</w:t>
      </w:r>
    </w:p>
    <w:p w:rsidR="0066501A" w:rsidRPr="006E2A70" w:rsidRDefault="0066501A" w:rsidP="0066501A">
      <w:r>
        <w:t>Estos valores son procesados bajo la función logarítmica</w:t>
      </w:r>
      <w:r>
        <w:t xml:space="preserve"> en base 2</w:t>
      </w:r>
      <w:r>
        <w:t xml:space="preserve"> de la siguiente manera:</w:t>
      </w:r>
      <w:r>
        <w:br/>
      </w:r>
      <w:r>
        <w:br/>
      </w:r>
      <w:r w:rsidRPr="0066501A">
        <w:rPr>
          <w:b/>
        </w:rPr>
        <w:t>CP</w:t>
      </w:r>
      <w:r w:rsidRPr="0066501A">
        <w:rPr>
          <w:b/>
          <w:vertAlign w:val="subscript"/>
        </w:rPr>
        <w:t>1</w:t>
      </w:r>
      <w:r w:rsidR="00422D2A">
        <w:rPr>
          <w:b/>
          <w:vertAlign w:val="subscript"/>
        </w:rPr>
        <w:t xml:space="preserve"> MLP</w:t>
      </w:r>
      <w:r>
        <w:rPr>
          <w:vertAlign w:val="subscript"/>
        </w:rPr>
        <w:t xml:space="preserve"> </w:t>
      </w:r>
      <w:r>
        <w:t>= log</w:t>
      </w:r>
      <w:r>
        <w:rPr>
          <w:vertAlign w:val="subscript"/>
        </w:rPr>
        <w:t>2</w:t>
      </w:r>
      <w:r>
        <w:t xml:space="preserve"> ($534.609.911)</w:t>
      </w:r>
      <w:r>
        <w:tab/>
      </w:r>
      <w:r>
        <w:tab/>
      </w:r>
      <w:r w:rsidRPr="0066501A">
        <w:rPr>
          <w:b/>
        </w:rPr>
        <w:t>CP</w:t>
      </w:r>
      <w:r w:rsidR="00422D2A">
        <w:rPr>
          <w:b/>
          <w:vertAlign w:val="subscript"/>
        </w:rPr>
        <w:t>1 ANGLO</w:t>
      </w:r>
      <w:r>
        <w:rPr>
          <w:vertAlign w:val="subscript"/>
        </w:rPr>
        <w:t xml:space="preserve"> </w:t>
      </w:r>
      <w:r>
        <w:t>= log</w:t>
      </w:r>
      <w:r>
        <w:rPr>
          <w:vertAlign w:val="subscript"/>
        </w:rPr>
        <w:t>2</w:t>
      </w:r>
      <w:r>
        <w:t xml:space="preserve"> ($</w:t>
      </w:r>
      <w:r w:rsidR="00422D2A">
        <w:t>1.811.550.229</w:t>
      </w:r>
      <w:r>
        <w:t>)</w:t>
      </w:r>
      <w:r>
        <w:br/>
      </w:r>
      <w:r w:rsidRPr="0066501A">
        <w:rPr>
          <w:b/>
        </w:rPr>
        <w:t>CP</w:t>
      </w:r>
      <w:r w:rsidRPr="0066501A">
        <w:rPr>
          <w:b/>
          <w:vertAlign w:val="subscript"/>
        </w:rPr>
        <w:t>1</w:t>
      </w:r>
      <w:r w:rsidR="00422D2A">
        <w:rPr>
          <w:b/>
          <w:vertAlign w:val="subscript"/>
        </w:rPr>
        <w:t xml:space="preserve"> MLP</w:t>
      </w:r>
      <w:r>
        <w:rPr>
          <w:vertAlign w:val="subscript"/>
        </w:rPr>
        <w:t xml:space="preserve"> </w:t>
      </w:r>
      <w:r>
        <w:t>= 28,99 pts.</w:t>
      </w:r>
      <w:r>
        <w:tab/>
      </w:r>
      <w:r>
        <w:tab/>
      </w:r>
      <w:r>
        <w:tab/>
      </w:r>
      <w:r w:rsidRPr="0066501A">
        <w:rPr>
          <w:b/>
        </w:rPr>
        <w:t>CP</w:t>
      </w:r>
      <w:r w:rsidR="00422D2A">
        <w:rPr>
          <w:b/>
          <w:vertAlign w:val="subscript"/>
        </w:rPr>
        <w:t>1 ANGLO</w:t>
      </w:r>
      <w:r>
        <w:rPr>
          <w:vertAlign w:val="subscript"/>
        </w:rPr>
        <w:t xml:space="preserve"> </w:t>
      </w:r>
      <w:r>
        <w:t xml:space="preserve">= </w:t>
      </w:r>
      <w:r w:rsidR="00422D2A">
        <w:t>30</w:t>
      </w:r>
      <w:r>
        <w:t>,</w:t>
      </w:r>
      <w:r w:rsidR="00422D2A">
        <w:t>75</w:t>
      </w:r>
      <w:r>
        <w:t xml:space="preserve"> pts.</w:t>
      </w:r>
      <w:r w:rsidR="00422D2A">
        <w:br/>
      </w:r>
      <w:r w:rsidR="00422D2A">
        <w:br/>
      </w:r>
      <w:r w:rsidR="00422D2A" w:rsidRPr="0066501A">
        <w:rPr>
          <w:b/>
        </w:rPr>
        <w:t>CP</w:t>
      </w:r>
      <w:r w:rsidR="00422D2A" w:rsidRPr="0066501A">
        <w:rPr>
          <w:b/>
          <w:vertAlign w:val="subscript"/>
        </w:rPr>
        <w:t>2</w:t>
      </w:r>
      <w:r w:rsidR="00422D2A">
        <w:rPr>
          <w:b/>
          <w:vertAlign w:val="subscript"/>
        </w:rPr>
        <w:t xml:space="preserve"> MLP</w:t>
      </w:r>
      <w:r w:rsidR="00422D2A">
        <w:rPr>
          <w:vertAlign w:val="subscript"/>
        </w:rPr>
        <w:t xml:space="preserve"> </w:t>
      </w:r>
      <w:r w:rsidR="00422D2A">
        <w:t>= log</w:t>
      </w:r>
      <w:r w:rsidR="00422D2A">
        <w:rPr>
          <w:vertAlign w:val="subscript"/>
        </w:rPr>
        <w:t>2</w:t>
      </w:r>
      <w:r w:rsidR="00422D2A">
        <w:t xml:space="preserve"> ($296.373.935)</w:t>
      </w:r>
      <w:r w:rsidR="00422D2A" w:rsidRPr="00422D2A">
        <w:t xml:space="preserve"> </w:t>
      </w:r>
      <w:r w:rsidR="00422D2A">
        <w:tab/>
      </w:r>
      <w:r w:rsidR="00422D2A">
        <w:tab/>
      </w:r>
      <w:r w:rsidR="00422D2A" w:rsidRPr="0066501A">
        <w:rPr>
          <w:b/>
        </w:rPr>
        <w:t>CP</w:t>
      </w:r>
      <w:r w:rsidR="00422D2A" w:rsidRPr="0066501A">
        <w:rPr>
          <w:b/>
          <w:vertAlign w:val="subscript"/>
        </w:rPr>
        <w:t>2</w:t>
      </w:r>
      <w:r w:rsidR="00422D2A">
        <w:rPr>
          <w:b/>
          <w:vertAlign w:val="subscript"/>
        </w:rPr>
        <w:t xml:space="preserve"> ANGLO</w:t>
      </w:r>
      <w:r w:rsidR="00422D2A">
        <w:rPr>
          <w:vertAlign w:val="subscript"/>
        </w:rPr>
        <w:t xml:space="preserve"> </w:t>
      </w:r>
      <w:r w:rsidR="00422D2A">
        <w:t>= log</w:t>
      </w:r>
      <w:r w:rsidR="00422D2A">
        <w:rPr>
          <w:vertAlign w:val="subscript"/>
        </w:rPr>
        <w:t>2</w:t>
      </w:r>
      <w:r w:rsidR="00422D2A">
        <w:t xml:space="preserve"> ($</w:t>
      </w:r>
      <w:r w:rsidR="00422D2A">
        <w:t>151.334.078</w:t>
      </w:r>
      <w:r w:rsidR="00422D2A">
        <w:t>)</w:t>
      </w:r>
      <w:r w:rsidR="00422D2A">
        <w:br/>
      </w:r>
      <w:r w:rsidR="00422D2A" w:rsidRPr="0066501A">
        <w:rPr>
          <w:b/>
        </w:rPr>
        <w:t>CP</w:t>
      </w:r>
      <w:r w:rsidR="00422D2A" w:rsidRPr="0066501A">
        <w:rPr>
          <w:b/>
          <w:vertAlign w:val="subscript"/>
        </w:rPr>
        <w:t>2</w:t>
      </w:r>
      <w:r w:rsidR="00422D2A">
        <w:rPr>
          <w:b/>
          <w:vertAlign w:val="subscript"/>
        </w:rPr>
        <w:t xml:space="preserve"> MLP</w:t>
      </w:r>
      <w:r w:rsidR="00422D2A">
        <w:rPr>
          <w:vertAlign w:val="subscript"/>
        </w:rPr>
        <w:t xml:space="preserve"> </w:t>
      </w:r>
      <w:r w:rsidR="00422D2A">
        <w:t>= 28,14 pts.</w:t>
      </w:r>
      <w:r w:rsidR="00422D2A" w:rsidRPr="00422D2A">
        <w:t xml:space="preserve"> </w:t>
      </w:r>
      <w:r w:rsidR="00422D2A">
        <w:tab/>
      </w:r>
      <w:r w:rsidR="00422D2A">
        <w:tab/>
      </w:r>
      <w:r w:rsidR="00422D2A">
        <w:tab/>
      </w:r>
      <w:r w:rsidR="00422D2A" w:rsidRPr="0066501A">
        <w:rPr>
          <w:b/>
        </w:rPr>
        <w:t>CP</w:t>
      </w:r>
      <w:r w:rsidR="00422D2A" w:rsidRPr="0066501A">
        <w:rPr>
          <w:b/>
          <w:vertAlign w:val="subscript"/>
        </w:rPr>
        <w:t>2</w:t>
      </w:r>
      <w:r w:rsidR="00422D2A">
        <w:rPr>
          <w:b/>
          <w:vertAlign w:val="subscript"/>
        </w:rPr>
        <w:t xml:space="preserve"> ANGLO</w:t>
      </w:r>
      <w:r w:rsidR="00422D2A">
        <w:rPr>
          <w:vertAlign w:val="subscript"/>
        </w:rPr>
        <w:t xml:space="preserve"> </w:t>
      </w:r>
      <w:r w:rsidR="00422D2A">
        <w:t xml:space="preserve">= </w:t>
      </w:r>
      <w:r w:rsidR="00422D2A">
        <w:t>27</w:t>
      </w:r>
      <w:r w:rsidR="00422D2A">
        <w:t>,</w:t>
      </w:r>
      <w:r w:rsidR="00422D2A">
        <w:t>17</w:t>
      </w:r>
      <w:r w:rsidR="00422D2A">
        <w:t xml:space="preserve"> pts.</w:t>
      </w:r>
      <w:r w:rsidR="00D27173">
        <w:br/>
      </w:r>
      <w:r w:rsidR="00422D2A">
        <w:br/>
      </w:r>
      <w:r>
        <w:t xml:space="preserve">Donde CP corresponde a la variable establecida por un término matemático de Co productos, los cuales, al ser multiplicados entre ellos, entregaran el resultado de la variable Puntaje Criterio (PC). </w:t>
      </w:r>
    </w:p>
    <w:p w:rsidR="00422D2A" w:rsidRDefault="0066501A" w:rsidP="0066501A">
      <w:r w:rsidRPr="0066501A">
        <w:rPr>
          <w:b/>
        </w:rPr>
        <w:t>PC</w:t>
      </w:r>
      <w:r w:rsidRPr="0066501A">
        <w:rPr>
          <w:b/>
          <w:vertAlign w:val="subscript"/>
        </w:rPr>
        <w:t>1</w:t>
      </w:r>
      <w:r w:rsidR="00D27173">
        <w:rPr>
          <w:b/>
          <w:vertAlign w:val="subscript"/>
        </w:rPr>
        <w:t xml:space="preserve"> MLP</w:t>
      </w:r>
      <w:r>
        <w:rPr>
          <w:vertAlign w:val="subscript"/>
        </w:rPr>
        <w:t xml:space="preserve"> </w:t>
      </w:r>
      <w:r w:rsidRPr="006E2A70">
        <w:t>=</w:t>
      </w:r>
      <w:r>
        <w:t xml:space="preserve"> CP</w:t>
      </w:r>
      <w:r>
        <w:rPr>
          <w:vertAlign w:val="subscript"/>
        </w:rPr>
        <w:t xml:space="preserve">1 </w:t>
      </w:r>
      <w:r>
        <w:t>* CP</w:t>
      </w:r>
      <w:r>
        <w:rPr>
          <w:vertAlign w:val="subscript"/>
        </w:rPr>
        <w:t>2</w:t>
      </w:r>
      <w:r>
        <w:rPr>
          <w:vertAlign w:val="subscript"/>
        </w:rPr>
        <w:tab/>
      </w:r>
      <w:r>
        <w:rPr>
          <w:vertAlign w:val="subscript"/>
        </w:rPr>
        <w:tab/>
      </w:r>
      <w:r>
        <w:rPr>
          <w:vertAlign w:val="subscript"/>
        </w:rPr>
        <w:tab/>
      </w:r>
      <w:r w:rsidRPr="0066501A">
        <w:rPr>
          <w:b/>
        </w:rPr>
        <w:t>PC</w:t>
      </w:r>
      <w:r w:rsidR="00D27173">
        <w:rPr>
          <w:b/>
          <w:vertAlign w:val="subscript"/>
        </w:rPr>
        <w:t>1 ANGLO</w:t>
      </w:r>
      <w:r>
        <w:rPr>
          <w:vertAlign w:val="subscript"/>
        </w:rPr>
        <w:t xml:space="preserve"> </w:t>
      </w:r>
      <w:r w:rsidRPr="006E2A70">
        <w:t>=</w:t>
      </w:r>
      <w:r>
        <w:t xml:space="preserve"> CP</w:t>
      </w:r>
      <w:r>
        <w:rPr>
          <w:vertAlign w:val="subscript"/>
        </w:rPr>
        <w:t xml:space="preserve">1 </w:t>
      </w:r>
      <w:r>
        <w:t>* CP</w:t>
      </w:r>
      <w:r>
        <w:rPr>
          <w:vertAlign w:val="subscript"/>
        </w:rPr>
        <w:t>2</w:t>
      </w:r>
      <w:r>
        <w:rPr>
          <w:vertAlign w:val="subscript"/>
        </w:rPr>
        <w:br/>
      </w:r>
      <w:r w:rsidRPr="0066501A">
        <w:rPr>
          <w:b/>
        </w:rPr>
        <w:t>PC</w:t>
      </w:r>
      <w:r w:rsidRPr="0066501A">
        <w:rPr>
          <w:b/>
          <w:vertAlign w:val="subscript"/>
        </w:rPr>
        <w:t>1</w:t>
      </w:r>
      <w:r w:rsidR="00D27173">
        <w:rPr>
          <w:b/>
          <w:vertAlign w:val="subscript"/>
        </w:rPr>
        <w:t xml:space="preserve"> MLP</w:t>
      </w:r>
      <w:r>
        <w:rPr>
          <w:vertAlign w:val="subscript"/>
        </w:rPr>
        <w:t xml:space="preserve"> </w:t>
      </w:r>
      <w:r>
        <w:t>= 28,99 * 28,14</w:t>
      </w:r>
      <w:r w:rsidR="00D27173">
        <w:tab/>
      </w:r>
      <w:r w:rsidR="00D27173">
        <w:tab/>
      </w:r>
      <w:r w:rsidRPr="0066501A">
        <w:rPr>
          <w:b/>
        </w:rPr>
        <w:t>PC</w:t>
      </w:r>
      <w:r w:rsidR="00D27173">
        <w:rPr>
          <w:b/>
          <w:vertAlign w:val="subscript"/>
        </w:rPr>
        <w:t>1</w:t>
      </w:r>
      <w:r w:rsidR="00D27173">
        <w:rPr>
          <w:b/>
          <w:vertAlign w:val="subscript"/>
        </w:rPr>
        <w:t xml:space="preserve"> ANGLO</w:t>
      </w:r>
      <w:r>
        <w:rPr>
          <w:vertAlign w:val="subscript"/>
        </w:rPr>
        <w:t xml:space="preserve"> </w:t>
      </w:r>
      <w:r>
        <w:t xml:space="preserve">= </w:t>
      </w:r>
      <w:r w:rsidR="00D27173">
        <w:t>30,75</w:t>
      </w:r>
      <w:r>
        <w:t xml:space="preserve"> * </w:t>
      </w:r>
      <w:r w:rsidR="00D27173">
        <w:t>27</w:t>
      </w:r>
      <w:r>
        <w:t>,</w:t>
      </w:r>
      <w:r w:rsidR="00D27173">
        <w:t>1</w:t>
      </w:r>
      <w:r>
        <w:t>7</w:t>
      </w:r>
      <w:r>
        <w:br/>
      </w:r>
      <w:r w:rsidRPr="0066501A">
        <w:rPr>
          <w:b/>
        </w:rPr>
        <w:t>PC</w:t>
      </w:r>
      <w:r w:rsidRPr="0066501A">
        <w:rPr>
          <w:b/>
          <w:vertAlign w:val="subscript"/>
        </w:rPr>
        <w:t>1</w:t>
      </w:r>
      <w:r w:rsidR="00D27173">
        <w:rPr>
          <w:b/>
          <w:vertAlign w:val="subscript"/>
        </w:rPr>
        <w:t xml:space="preserve"> MLP</w:t>
      </w:r>
      <w:r>
        <w:rPr>
          <w:vertAlign w:val="subscript"/>
        </w:rPr>
        <w:t xml:space="preserve"> </w:t>
      </w:r>
      <w:r>
        <w:t>= 815,97 pts.</w:t>
      </w:r>
      <w:r>
        <w:tab/>
      </w:r>
      <w:r>
        <w:tab/>
      </w:r>
      <w:r>
        <w:tab/>
      </w:r>
      <w:r w:rsidRPr="0066501A">
        <w:rPr>
          <w:b/>
        </w:rPr>
        <w:t>PC</w:t>
      </w:r>
      <w:r w:rsidR="00D27173">
        <w:rPr>
          <w:b/>
          <w:vertAlign w:val="subscript"/>
        </w:rPr>
        <w:t>1</w:t>
      </w:r>
      <w:r w:rsidR="00D27173">
        <w:rPr>
          <w:b/>
          <w:vertAlign w:val="subscript"/>
        </w:rPr>
        <w:t xml:space="preserve"> ANGLO</w:t>
      </w:r>
      <w:r>
        <w:rPr>
          <w:vertAlign w:val="subscript"/>
        </w:rPr>
        <w:t xml:space="preserve"> </w:t>
      </w:r>
      <w:r>
        <w:t>=</w:t>
      </w:r>
      <w:r>
        <w:t xml:space="preserve"> </w:t>
      </w:r>
      <w:r w:rsidR="00D27173">
        <w:t>835</w:t>
      </w:r>
      <w:r>
        <w:t>,</w:t>
      </w:r>
      <w:r w:rsidR="00D27173">
        <w:t>7</w:t>
      </w:r>
      <w:r>
        <w:t>0</w:t>
      </w:r>
      <w:r>
        <w:t xml:space="preserve"> pts.</w:t>
      </w:r>
      <w:r w:rsidR="00422D2A">
        <w:br/>
      </w:r>
      <w:r w:rsidR="00422D2A">
        <w:br/>
      </w:r>
      <w:r w:rsidR="00422D2A" w:rsidRPr="0066501A">
        <w:rPr>
          <w:b/>
        </w:rPr>
        <w:t>PC</w:t>
      </w:r>
      <w:r w:rsidR="00D27173">
        <w:rPr>
          <w:b/>
          <w:vertAlign w:val="subscript"/>
        </w:rPr>
        <w:t>2</w:t>
      </w:r>
      <w:r w:rsidR="00D27173">
        <w:rPr>
          <w:b/>
          <w:vertAlign w:val="subscript"/>
        </w:rPr>
        <w:t xml:space="preserve"> MLP</w:t>
      </w:r>
      <w:r w:rsidR="00422D2A">
        <w:rPr>
          <w:vertAlign w:val="subscript"/>
        </w:rPr>
        <w:t xml:space="preserve"> </w:t>
      </w:r>
      <w:r w:rsidR="00422D2A" w:rsidRPr="006E2A70">
        <w:t>=</w:t>
      </w:r>
      <w:r w:rsidR="00422D2A">
        <w:t xml:space="preserve"> CP</w:t>
      </w:r>
      <w:r w:rsidR="00422D2A">
        <w:rPr>
          <w:vertAlign w:val="subscript"/>
        </w:rPr>
        <w:t xml:space="preserve">1 </w:t>
      </w:r>
      <w:r w:rsidR="00422D2A">
        <w:t>* CP</w:t>
      </w:r>
      <w:r w:rsidR="00422D2A">
        <w:rPr>
          <w:vertAlign w:val="subscript"/>
        </w:rPr>
        <w:t>2</w:t>
      </w:r>
      <w:r w:rsidR="00422D2A">
        <w:rPr>
          <w:vertAlign w:val="subscript"/>
        </w:rPr>
        <w:tab/>
      </w:r>
      <w:r w:rsidR="00422D2A">
        <w:rPr>
          <w:vertAlign w:val="subscript"/>
        </w:rPr>
        <w:tab/>
      </w:r>
      <w:r w:rsidR="00422D2A">
        <w:rPr>
          <w:vertAlign w:val="subscript"/>
        </w:rPr>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rsidRPr="006E2A70">
        <w:t>=</w:t>
      </w:r>
      <w:r w:rsidR="00422D2A">
        <w:t xml:space="preserve"> CP</w:t>
      </w:r>
      <w:r w:rsidR="00422D2A">
        <w:rPr>
          <w:vertAlign w:val="subscript"/>
        </w:rPr>
        <w:t xml:space="preserve">1 </w:t>
      </w:r>
      <w:r w:rsidR="00422D2A">
        <w:t>* CP</w:t>
      </w:r>
      <w:r w:rsidR="00422D2A">
        <w:rPr>
          <w:vertAlign w:val="subscript"/>
        </w:rPr>
        <w:t>2</w:t>
      </w:r>
      <w:r w:rsidR="00422D2A">
        <w:rPr>
          <w:vertAlign w:val="subscript"/>
        </w:rPr>
        <w:br/>
      </w:r>
      <w:r w:rsidR="00422D2A" w:rsidRPr="0066501A">
        <w:rPr>
          <w:b/>
        </w:rPr>
        <w:t>PC</w:t>
      </w:r>
      <w:r w:rsidR="00D27173">
        <w:rPr>
          <w:b/>
          <w:vertAlign w:val="subscript"/>
        </w:rPr>
        <w:t>2</w:t>
      </w:r>
      <w:r w:rsidR="00D27173">
        <w:rPr>
          <w:b/>
          <w:vertAlign w:val="subscript"/>
        </w:rPr>
        <w:t xml:space="preserve"> MLP</w:t>
      </w:r>
      <w:r w:rsidR="00422D2A">
        <w:rPr>
          <w:vertAlign w:val="subscript"/>
        </w:rPr>
        <w:t xml:space="preserve"> </w:t>
      </w:r>
      <w:r w:rsidR="00422D2A">
        <w:t xml:space="preserve">= </w:t>
      </w:r>
      <w:r w:rsidR="00D27173">
        <w:t>29,60</w:t>
      </w:r>
      <w:r w:rsidR="00422D2A">
        <w:t xml:space="preserve"> * 2</w:t>
      </w:r>
      <w:r w:rsidR="00D27173">
        <w:t>5</w:t>
      </w:r>
      <w:r w:rsidR="00422D2A">
        <w:t>,</w:t>
      </w:r>
      <w:r w:rsidR="00D27173">
        <w:t>37</w:t>
      </w:r>
      <w:r w:rsidR="00422D2A">
        <w:tab/>
      </w:r>
      <w:r w:rsidR="00422D2A">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t xml:space="preserve">= 29,60 * </w:t>
      </w:r>
      <w:r w:rsidR="00D27173">
        <w:t>23</w:t>
      </w:r>
      <w:r w:rsidR="00422D2A">
        <w:t>,</w:t>
      </w:r>
      <w:r w:rsidR="00D27173">
        <w:t>41</w:t>
      </w:r>
      <w:r w:rsidR="00422D2A">
        <w:br/>
      </w:r>
      <w:r w:rsidR="00422D2A" w:rsidRPr="0066501A">
        <w:rPr>
          <w:b/>
        </w:rPr>
        <w:t>PC</w:t>
      </w:r>
      <w:r w:rsidR="00D27173">
        <w:rPr>
          <w:b/>
          <w:vertAlign w:val="subscript"/>
        </w:rPr>
        <w:t>2</w:t>
      </w:r>
      <w:r w:rsidR="00D27173">
        <w:rPr>
          <w:b/>
          <w:vertAlign w:val="subscript"/>
        </w:rPr>
        <w:t xml:space="preserve"> MLP</w:t>
      </w:r>
      <w:r w:rsidR="00422D2A">
        <w:rPr>
          <w:vertAlign w:val="subscript"/>
        </w:rPr>
        <w:t xml:space="preserve"> </w:t>
      </w:r>
      <w:r w:rsidR="00422D2A">
        <w:t xml:space="preserve">= </w:t>
      </w:r>
      <w:r w:rsidR="00D27173">
        <w:t>750</w:t>
      </w:r>
      <w:r w:rsidR="00422D2A">
        <w:t>,9</w:t>
      </w:r>
      <w:r w:rsidR="00D27173">
        <w:t>0</w:t>
      </w:r>
      <w:r w:rsidR="00422D2A">
        <w:t xml:space="preserve"> pts.</w:t>
      </w:r>
      <w:r w:rsidR="00422D2A">
        <w:tab/>
      </w:r>
      <w:r w:rsidR="00422D2A">
        <w:tab/>
      </w:r>
      <w:r w:rsidR="00422D2A">
        <w:tab/>
      </w:r>
      <w:r w:rsidR="00422D2A" w:rsidRPr="0066501A">
        <w:rPr>
          <w:b/>
        </w:rPr>
        <w:t>PC</w:t>
      </w:r>
      <w:r w:rsidR="00422D2A">
        <w:rPr>
          <w:b/>
          <w:vertAlign w:val="subscript"/>
        </w:rPr>
        <w:t>2</w:t>
      </w:r>
      <w:r w:rsidR="00D27173">
        <w:rPr>
          <w:b/>
          <w:vertAlign w:val="subscript"/>
        </w:rPr>
        <w:t xml:space="preserve"> ANGLO</w:t>
      </w:r>
      <w:r w:rsidR="00422D2A">
        <w:rPr>
          <w:vertAlign w:val="subscript"/>
        </w:rPr>
        <w:t xml:space="preserve"> </w:t>
      </w:r>
      <w:r w:rsidR="00422D2A">
        <w:t xml:space="preserve">= </w:t>
      </w:r>
      <w:r w:rsidR="00D27173">
        <w:t>692</w:t>
      </w:r>
      <w:r w:rsidR="00422D2A">
        <w:t>,</w:t>
      </w:r>
      <w:r w:rsidR="00D27173">
        <w:t>84</w:t>
      </w:r>
      <w:r w:rsidR="00422D2A">
        <w:t xml:space="preserve"> pts.</w:t>
      </w:r>
      <w:r w:rsidR="00D27173">
        <w:br/>
      </w:r>
      <w:r w:rsidR="00422D2A">
        <w:br/>
      </w:r>
      <w:r>
        <w:t>La suma de estas dos variables establece el puntaje total de la simulación, por ende, entrega la prioridad establecida para el trabajo en particular.</w:t>
      </w:r>
      <w:r w:rsidR="00EA65AB">
        <w:br/>
      </w:r>
      <w:r w:rsidR="00EA65AB">
        <w:br/>
      </w:r>
      <w:r w:rsidR="00EA65AB" w:rsidRPr="00EA65AB">
        <w:rPr>
          <w:b/>
        </w:rPr>
        <w:t>PT</w:t>
      </w:r>
      <w:r w:rsidR="00EA65AB" w:rsidRPr="00EA65AB">
        <w:rPr>
          <w:b/>
          <w:vertAlign w:val="subscript"/>
        </w:rPr>
        <w:t>1</w:t>
      </w:r>
      <w:r w:rsidR="00D27173">
        <w:rPr>
          <w:b/>
          <w:vertAlign w:val="subscript"/>
        </w:rPr>
        <w:t xml:space="preserve"> MLP</w:t>
      </w:r>
      <w:r w:rsidR="00EA65AB">
        <w:rPr>
          <w:vertAlign w:val="subscript"/>
        </w:rPr>
        <w:t xml:space="preserve"> </w:t>
      </w:r>
      <w:r w:rsidR="00EA65AB">
        <w:t>= PC</w:t>
      </w:r>
      <w:r w:rsidR="00EA65AB" w:rsidRPr="00EA65AB">
        <w:rPr>
          <w:vertAlign w:val="subscript"/>
        </w:rPr>
        <w:t>1</w:t>
      </w:r>
      <w:r w:rsidR="00EA65AB">
        <w:t xml:space="preserve"> + PC</w:t>
      </w:r>
      <w:r w:rsidR="00EA65AB" w:rsidRPr="00EA65AB">
        <w:rPr>
          <w:vertAlign w:val="subscript"/>
        </w:rPr>
        <w:t>2</w:t>
      </w:r>
      <w:r w:rsidR="00EA65AB">
        <w:rPr>
          <w:vertAlign w:val="subscript"/>
        </w:rPr>
        <w:tab/>
      </w:r>
      <w:r w:rsidR="00EA65AB">
        <w:rPr>
          <w:vertAlign w:val="subscript"/>
        </w:rPr>
        <w:tab/>
      </w:r>
      <w:r w:rsidR="00EA65AB">
        <w:rPr>
          <w:vertAlign w:val="subscript"/>
        </w:rPr>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PC</w:t>
      </w:r>
      <w:r w:rsidR="00EA65AB" w:rsidRPr="00EA65AB">
        <w:rPr>
          <w:vertAlign w:val="subscript"/>
        </w:rPr>
        <w:t>1</w:t>
      </w:r>
      <w:r w:rsidR="00EA65AB">
        <w:t xml:space="preserve"> + PC</w:t>
      </w:r>
      <w:r w:rsidR="00EA65AB" w:rsidRPr="00EA65AB">
        <w:rPr>
          <w:vertAlign w:val="subscript"/>
        </w:rPr>
        <w:t>2</w:t>
      </w:r>
      <w:r w:rsidR="00EA65AB">
        <w:rPr>
          <w:vertAlign w:val="subscript"/>
        </w:rPr>
        <w:t xml:space="preserve"> </w:t>
      </w:r>
      <w:r w:rsidR="00EA65AB">
        <w:rPr>
          <w:vertAlign w:val="subscript"/>
        </w:rPr>
        <w:br/>
      </w:r>
      <w:r w:rsidR="00EA65AB" w:rsidRPr="00EA65AB">
        <w:rPr>
          <w:b/>
        </w:rPr>
        <w:t>PT</w:t>
      </w:r>
      <w:r w:rsidR="00EA65AB" w:rsidRPr="00EA65AB">
        <w:rPr>
          <w:b/>
          <w:vertAlign w:val="subscript"/>
        </w:rPr>
        <w:t>1</w:t>
      </w:r>
      <w:r w:rsidR="00D27173">
        <w:rPr>
          <w:b/>
          <w:vertAlign w:val="subscript"/>
        </w:rPr>
        <w:t xml:space="preserve"> MLP</w:t>
      </w:r>
      <w:r w:rsidR="00EA65AB">
        <w:rPr>
          <w:vertAlign w:val="subscript"/>
        </w:rPr>
        <w:t xml:space="preserve"> </w:t>
      </w:r>
      <w:r w:rsidR="00EA65AB">
        <w:t>=</w:t>
      </w:r>
      <w:r w:rsidR="00EA65AB">
        <w:t xml:space="preserve"> 815,97 + 750,90</w:t>
      </w:r>
      <w:r w:rsidR="00EA65AB">
        <w:tab/>
      </w:r>
      <w:r w:rsidR="00EA65AB">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8</w:t>
      </w:r>
      <w:r w:rsidR="00EA65AB">
        <w:t>35</w:t>
      </w:r>
      <w:r w:rsidR="00EA65AB">
        <w:t>,</w:t>
      </w:r>
      <w:r w:rsidR="00EA65AB">
        <w:t>70</w:t>
      </w:r>
      <w:r w:rsidR="00EA65AB">
        <w:t xml:space="preserve"> + </w:t>
      </w:r>
      <w:r w:rsidR="00EA65AB">
        <w:t>692</w:t>
      </w:r>
      <w:r w:rsidR="00EA65AB">
        <w:t>,</w:t>
      </w:r>
      <w:r w:rsidR="00EA65AB">
        <w:t>84</w:t>
      </w:r>
      <w:r w:rsidR="00EA65AB">
        <w:br/>
      </w:r>
      <w:r w:rsidR="00EA65AB" w:rsidRPr="00EA65AB">
        <w:rPr>
          <w:b/>
        </w:rPr>
        <w:t>PT</w:t>
      </w:r>
      <w:r w:rsidR="00EA65AB" w:rsidRPr="00EA65AB">
        <w:rPr>
          <w:b/>
          <w:vertAlign w:val="subscript"/>
        </w:rPr>
        <w:t>1</w:t>
      </w:r>
      <w:r w:rsidR="00D27173">
        <w:rPr>
          <w:b/>
          <w:vertAlign w:val="subscript"/>
        </w:rPr>
        <w:t xml:space="preserve"> </w:t>
      </w:r>
      <w:r w:rsidR="00D27173">
        <w:rPr>
          <w:b/>
          <w:vertAlign w:val="subscript"/>
        </w:rPr>
        <w:t>MLP</w:t>
      </w:r>
      <w:r w:rsidR="00EA65AB">
        <w:rPr>
          <w:vertAlign w:val="subscript"/>
        </w:rPr>
        <w:t xml:space="preserve"> </w:t>
      </w:r>
      <w:r w:rsidR="00EA65AB">
        <w:t>=</w:t>
      </w:r>
      <w:r w:rsidR="00EA65AB">
        <w:t xml:space="preserve"> 1.566,88 pts.</w:t>
      </w:r>
      <w:r w:rsidR="00EA65AB">
        <w:tab/>
      </w:r>
      <w:r w:rsidR="00EA65AB">
        <w:tab/>
      </w:r>
      <w:r w:rsidR="00EA65AB">
        <w:tab/>
      </w:r>
      <w:r w:rsidR="00EA65AB" w:rsidRPr="00EA65AB">
        <w:rPr>
          <w:b/>
        </w:rPr>
        <w:t>PT</w:t>
      </w:r>
      <w:r w:rsidR="00EA65AB">
        <w:rPr>
          <w:b/>
          <w:vertAlign w:val="subscript"/>
        </w:rPr>
        <w:t>2</w:t>
      </w:r>
      <w:r w:rsidR="00D27173">
        <w:rPr>
          <w:b/>
          <w:vertAlign w:val="subscript"/>
        </w:rPr>
        <w:t xml:space="preserve"> ANGLO</w:t>
      </w:r>
      <w:r w:rsidR="00EA65AB">
        <w:rPr>
          <w:vertAlign w:val="subscript"/>
        </w:rPr>
        <w:t xml:space="preserve"> </w:t>
      </w:r>
      <w:r w:rsidR="00EA65AB">
        <w:t>= 1.5</w:t>
      </w:r>
      <w:r w:rsidR="00EA65AB">
        <w:t>28</w:t>
      </w:r>
      <w:r w:rsidR="00EA65AB">
        <w:t>,</w:t>
      </w:r>
      <w:r w:rsidR="00EA65AB">
        <w:t>54</w:t>
      </w:r>
      <w:r w:rsidR="00EA65AB">
        <w:t xml:space="preserve"> pts.</w:t>
      </w:r>
      <w:r w:rsidR="00D27173">
        <w:br/>
      </w:r>
      <w:r w:rsidR="00422D2A">
        <w:br/>
        <w:t xml:space="preserve">En conclusión y en base los criterios y factores establecidos, el trabajo que se realizaría con MLP debiese tener </w:t>
      </w:r>
      <w:r w:rsidR="00045F8B">
        <w:t xml:space="preserve">mayor </w:t>
      </w:r>
      <w:r w:rsidR="00422D2A">
        <w:t>prioridad sobre el de ANGLO AMERICAN SUR S.A.</w:t>
      </w:r>
      <w:r w:rsidR="00045F8B">
        <w:t xml:space="preserve"> </w:t>
      </w:r>
    </w:p>
    <w:p w:rsidR="00422D2A" w:rsidRDefault="00422D2A" w:rsidP="0066501A"/>
    <w:p w:rsidR="009676AA" w:rsidRPr="00AF3072" w:rsidRDefault="009676AA" w:rsidP="009676AA">
      <w:pPr>
        <w:rPr>
          <w:rFonts w:eastAsiaTheme="majorEastAsia" w:cstheme="majorBidi"/>
        </w:rPr>
      </w:pPr>
    </w:p>
    <w:sectPr w:rsidR="009676AA" w:rsidRPr="00AF3072" w:rsidSect="00972833">
      <w:headerReference w:type="default" r:id="rId14"/>
      <w:footerReference w:type="default" r:id="rId15"/>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D42" w:rsidRDefault="00C90D42">
      <w:pPr>
        <w:spacing w:after="0"/>
      </w:pPr>
      <w:r>
        <w:separator/>
      </w:r>
    </w:p>
  </w:endnote>
  <w:endnote w:type="continuationSeparator" w:id="0">
    <w:p w:rsidR="00C90D42" w:rsidRDefault="00C90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C" w:rsidRDefault="004A092C">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D42" w:rsidRDefault="00C90D42">
      <w:pPr>
        <w:spacing w:after="0"/>
      </w:pPr>
      <w:r>
        <w:separator/>
      </w:r>
    </w:p>
  </w:footnote>
  <w:footnote w:type="continuationSeparator" w:id="0">
    <w:p w:rsidR="00C90D42" w:rsidRDefault="00C90D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2C" w:rsidRDefault="004A092C">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55AA7"/>
    <w:multiLevelType w:val="hybridMultilevel"/>
    <w:tmpl w:val="F084B1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9"/>
  </w:num>
  <w:num w:numId="5">
    <w:abstractNumId w:val="11"/>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06DE6"/>
    <w:rsid w:val="00023619"/>
    <w:rsid w:val="00045F8B"/>
    <w:rsid w:val="000552BB"/>
    <w:rsid w:val="00073F4F"/>
    <w:rsid w:val="000C7EEE"/>
    <w:rsid w:val="00110FF6"/>
    <w:rsid w:val="0013365A"/>
    <w:rsid w:val="0014055A"/>
    <w:rsid w:val="0014691B"/>
    <w:rsid w:val="00187550"/>
    <w:rsid w:val="00190645"/>
    <w:rsid w:val="001C5E67"/>
    <w:rsid w:val="00233BF2"/>
    <w:rsid w:val="00234E5F"/>
    <w:rsid w:val="002532F4"/>
    <w:rsid w:val="002B3C62"/>
    <w:rsid w:val="002F5664"/>
    <w:rsid w:val="00357506"/>
    <w:rsid w:val="00373863"/>
    <w:rsid w:val="00376CA4"/>
    <w:rsid w:val="00393547"/>
    <w:rsid w:val="003A5D70"/>
    <w:rsid w:val="003C4486"/>
    <w:rsid w:val="003C5EBC"/>
    <w:rsid w:val="003D0D56"/>
    <w:rsid w:val="003D4856"/>
    <w:rsid w:val="00404BCB"/>
    <w:rsid w:val="0041210E"/>
    <w:rsid w:val="00422D2A"/>
    <w:rsid w:val="00450CF4"/>
    <w:rsid w:val="0047033A"/>
    <w:rsid w:val="004A092C"/>
    <w:rsid w:val="004A35C7"/>
    <w:rsid w:val="004D0856"/>
    <w:rsid w:val="004E301F"/>
    <w:rsid w:val="004E347F"/>
    <w:rsid w:val="005351D6"/>
    <w:rsid w:val="00572AE4"/>
    <w:rsid w:val="00574FA7"/>
    <w:rsid w:val="005B36CD"/>
    <w:rsid w:val="005D1B03"/>
    <w:rsid w:val="005F51F5"/>
    <w:rsid w:val="00624EB3"/>
    <w:rsid w:val="00630DFD"/>
    <w:rsid w:val="0066501A"/>
    <w:rsid w:val="00686C0B"/>
    <w:rsid w:val="00687A9B"/>
    <w:rsid w:val="006C0C8B"/>
    <w:rsid w:val="006C1B88"/>
    <w:rsid w:val="006E2A70"/>
    <w:rsid w:val="007165A4"/>
    <w:rsid w:val="0077133D"/>
    <w:rsid w:val="0077735C"/>
    <w:rsid w:val="00794B7D"/>
    <w:rsid w:val="00794EE1"/>
    <w:rsid w:val="007C5E52"/>
    <w:rsid w:val="007F1957"/>
    <w:rsid w:val="00803D30"/>
    <w:rsid w:val="00843703"/>
    <w:rsid w:val="00862BD4"/>
    <w:rsid w:val="00871148"/>
    <w:rsid w:val="008878C8"/>
    <w:rsid w:val="008A5950"/>
    <w:rsid w:val="008C0BD4"/>
    <w:rsid w:val="008E7971"/>
    <w:rsid w:val="008F297D"/>
    <w:rsid w:val="008F7BF9"/>
    <w:rsid w:val="00902996"/>
    <w:rsid w:val="00903EF6"/>
    <w:rsid w:val="009205DE"/>
    <w:rsid w:val="0092317B"/>
    <w:rsid w:val="00964A4B"/>
    <w:rsid w:val="009676AA"/>
    <w:rsid w:val="00972833"/>
    <w:rsid w:val="00973C1B"/>
    <w:rsid w:val="00983817"/>
    <w:rsid w:val="009A0802"/>
    <w:rsid w:val="009A3DDC"/>
    <w:rsid w:val="009B3489"/>
    <w:rsid w:val="009B74B0"/>
    <w:rsid w:val="009D1F1D"/>
    <w:rsid w:val="009D625B"/>
    <w:rsid w:val="009E78C7"/>
    <w:rsid w:val="00A044E6"/>
    <w:rsid w:val="00A21393"/>
    <w:rsid w:val="00A77311"/>
    <w:rsid w:val="00A95DB5"/>
    <w:rsid w:val="00AA3440"/>
    <w:rsid w:val="00AA44F8"/>
    <w:rsid w:val="00AB4D3F"/>
    <w:rsid w:val="00AB6C0F"/>
    <w:rsid w:val="00AC0BB1"/>
    <w:rsid w:val="00AF09BE"/>
    <w:rsid w:val="00AF190A"/>
    <w:rsid w:val="00AF2D9E"/>
    <w:rsid w:val="00AF7642"/>
    <w:rsid w:val="00B231A6"/>
    <w:rsid w:val="00B608A1"/>
    <w:rsid w:val="00B615AA"/>
    <w:rsid w:val="00B844A8"/>
    <w:rsid w:val="00BA2A87"/>
    <w:rsid w:val="00BB4E12"/>
    <w:rsid w:val="00BF1C7A"/>
    <w:rsid w:val="00C65CFD"/>
    <w:rsid w:val="00C90D42"/>
    <w:rsid w:val="00CD2BC5"/>
    <w:rsid w:val="00CE314D"/>
    <w:rsid w:val="00CF497A"/>
    <w:rsid w:val="00D27173"/>
    <w:rsid w:val="00D327DC"/>
    <w:rsid w:val="00D34824"/>
    <w:rsid w:val="00D3671E"/>
    <w:rsid w:val="00D45BAE"/>
    <w:rsid w:val="00D57E75"/>
    <w:rsid w:val="00D712BD"/>
    <w:rsid w:val="00D748EE"/>
    <w:rsid w:val="00DA26CC"/>
    <w:rsid w:val="00DC0B8C"/>
    <w:rsid w:val="00DD7050"/>
    <w:rsid w:val="00DE2D9A"/>
    <w:rsid w:val="00E0778A"/>
    <w:rsid w:val="00E11FAA"/>
    <w:rsid w:val="00E127D5"/>
    <w:rsid w:val="00E218AA"/>
    <w:rsid w:val="00E26C75"/>
    <w:rsid w:val="00E46E7F"/>
    <w:rsid w:val="00E86F74"/>
    <w:rsid w:val="00EA65AB"/>
    <w:rsid w:val="00EA7932"/>
    <w:rsid w:val="00ED0C7D"/>
    <w:rsid w:val="00EE5038"/>
    <w:rsid w:val="00EE78EA"/>
    <w:rsid w:val="00F34BB1"/>
    <w:rsid w:val="00F74978"/>
    <w:rsid w:val="00F91474"/>
    <w:rsid w:val="00FA4602"/>
    <w:rsid w:val="00FB45BB"/>
    <w:rsid w:val="00FC3211"/>
    <w:rsid w:val="00FD73DF"/>
    <w:rsid w:val="00FE1376"/>
    <w:rsid w:val="00FE2BD8"/>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 w:type="table" w:styleId="Tablaconcuadrcula">
    <w:name w:val="Table Grid"/>
    <w:basedOn w:val="Tablanormal"/>
    <w:uiPriority w:val="59"/>
    <w:rsid w:val="009676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2103">
      <w:bodyDiv w:val="1"/>
      <w:marLeft w:val="0"/>
      <w:marRight w:val="0"/>
      <w:marTop w:val="0"/>
      <w:marBottom w:val="0"/>
      <w:divBdr>
        <w:top w:val="none" w:sz="0" w:space="0" w:color="auto"/>
        <w:left w:val="none" w:sz="0" w:space="0" w:color="auto"/>
        <w:bottom w:val="none" w:sz="0" w:space="0" w:color="auto"/>
        <w:right w:val="none" w:sz="0" w:space="0" w:color="auto"/>
      </w:divBdr>
    </w:div>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545412518">
      <w:bodyDiv w:val="1"/>
      <w:marLeft w:val="0"/>
      <w:marRight w:val="0"/>
      <w:marTop w:val="0"/>
      <w:marBottom w:val="0"/>
      <w:divBdr>
        <w:top w:val="none" w:sz="0" w:space="0" w:color="auto"/>
        <w:left w:val="none" w:sz="0" w:space="0" w:color="auto"/>
        <w:bottom w:val="none" w:sz="0" w:space="0" w:color="auto"/>
        <w:right w:val="none" w:sz="0" w:space="0" w:color="auto"/>
      </w:divBdr>
    </w:div>
    <w:div w:id="1402144559">
      <w:bodyDiv w:val="1"/>
      <w:marLeft w:val="0"/>
      <w:marRight w:val="0"/>
      <w:marTop w:val="0"/>
      <w:marBottom w:val="0"/>
      <w:divBdr>
        <w:top w:val="none" w:sz="0" w:space="0" w:color="auto"/>
        <w:left w:val="none" w:sz="0" w:space="0" w:color="auto"/>
        <w:bottom w:val="none" w:sz="0" w:space="0" w:color="auto"/>
        <w:right w:val="none" w:sz="0" w:space="0" w:color="auto"/>
      </w:divBdr>
    </w:div>
    <w:div w:id="1495805392">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8573A-C0EE-4599-A247-A2B58DE6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4977</TotalTime>
  <Pages>26</Pages>
  <Words>4141</Words>
  <Characters>22777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26865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Claudio Alvarez Rivera</cp:lastModifiedBy>
  <cp:revision>43</cp:revision>
  <cp:lastPrinted>2016-07-29T13:15:00Z</cp:lastPrinted>
  <dcterms:created xsi:type="dcterms:W3CDTF">2016-07-11T13:03:00Z</dcterms:created>
  <dcterms:modified xsi:type="dcterms:W3CDTF">2016-07-29T13:22:00Z</dcterms:modified>
</cp:coreProperties>
</file>