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Álvaro Cardoso Vicente de Souza RA:133536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Gabriel Angelo Cabral Neves RA:136124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2013: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Ordem: Pessoa,Imovel,Corretor,Venda.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CREATE TABLE Venda(CodImovel integar, CIC integer, DataVenda date, CodCorretor integer, PRIMARY KEY(CodImovel,CIC), FOREIGN KEY(CodImovel,CIC,CodCorretor) REFERENCES (Imovel(CodImovel),Pessoa(CIC),Corretor(CodCorretor));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Corretor.CodCorretor,Corretor.NomeCorretor,COUNT(CodImovel),SUM(Imovel.PrecoImovel) FROM Corretor, Venda, Imóvel WHERE Corretor.CodCorretor = Venda.CodCorretor AND Imovel.CodImovel = Venda.CodImovel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GROUP BY Corretor.CodCorretor HAVING c&gt;3;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COUNT(DISTINCT CodCorretor) FROM Corretor, Venda WHERE Corretor.CodCorretor = Venda.CodCorretor;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P1.NomePess, P2.NomePess FROM Pessoa P1 LEFT JOIN  Pessoa P2 WHERE P2.Sexo = ‘f’ AND P1.EsposaDeCIC = P2.CIC AND P1.DataNasc = ‘1961-01-01’;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Pessoa.NomePess FROM Pessoa, Venda WHERE Pessoa.CIC NOT IN (SELECT Venda.CIC FROM Venda);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