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Departamento (Dnum int, nome varchar(20), Totalsalario int, PRiMARY KEY(Dnum));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Empregados (ID int auto_increment, nome varchar(20), salario int, Dnum int, PRiMARY KEY(ID), FOREIGN KEY(Dnum) REFERENCES Departamento);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Empregados (nome,salario,Dnum) values('Abraam',550,2);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insert into Empregados (nome,salario,Dnum) values('Birel',525,1);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trigger trigger_sal1 after insert on Empregados for each row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update Departamento set Totalsalario = Totalsalario + new.salario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 new.Dnum = Departamento.Dnum;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delimiter //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create trigger trigger_sal2 after update on Empregados for each row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update Departamento set Totalsalario = Totalsalario + new.salario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new.Dnum = Departamento.Dnum;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update Departamento set Totalsalario = Totalsalario - old.salario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where old.Dnum = Departamento.Dnum;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// delimiter 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update Empregados set Dnum =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where Empregados.nome = 'Birel';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trigger trigger_sal1.;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CREATE TABLE FolhaPagamento (ID int auto_increment, salario int, id_emp int, PRiMARY KEY(ID), FOREIGN KEY(id_emp) REFERENCES Empregados (ID));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create trigger trigger_sal3 after insert on Empregados for each row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insert into FolhaPagamento (salario,id_emp) values (new.salario,new.ID);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insert into Empregados (nome,salario,Dnum) values('Anderson',550,2);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