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4"/>
        <w:gridCol w:w="6504"/>
      </w:tblGrid>
      <w:tr w:rsidR="00DC3310" w14:paraId="33E4B95B" w14:textId="77777777" w:rsidTr="00EB2679">
        <w:tc>
          <w:tcPr>
            <w:tcW w:w="1980" w:type="dxa"/>
            <w:shd w:val="clear" w:color="auto" w:fill="747474" w:themeFill="background2" w:themeFillShade="80"/>
          </w:tcPr>
          <w:p w14:paraId="6132CFE2" w14:textId="1A34127D" w:rsidR="00DC3310" w:rsidRPr="00DC3310" w:rsidRDefault="00DC3310" w:rsidP="00DC3310">
            <w:pPr>
              <w:jc w:val="center"/>
              <w:rPr>
                <w:b/>
                <w:bCs/>
                <w:sz w:val="32"/>
                <w:szCs w:val="32"/>
              </w:rPr>
            </w:pPr>
            <w:r w:rsidRPr="00DC3310">
              <w:rPr>
                <w:b/>
                <w:bCs/>
                <w:sz w:val="32"/>
                <w:szCs w:val="32"/>
              </w:rPr>
              <w:t>MÉTODO</w:t>
            </w:r>
          </w:p>
        </w:tc>
        <w:tc>
          <w:tcPr>
            <w:tcW w:w="6848" w:type="dxa"/>
            <w:shd w:val="clear" w:color="auto" w:fill="747474" w:themeFill="background2" w:themeFillShade="80"/>
          </w:tcPr>
          <w:p w14:paraId="755E0B4F" w14:textId="09E726EF" w:rsidR="00DC3310" w:rsidRPr="00DC3310" w:rsidRDefault="00DC3310" w:rsidP="00DC3310">
            <w:pPr>
              <w:jc w:val="center"/>
              <w:rPr>
                <w:b/>
                <w:bCs/>
                <w:sz w:val="32"/>
                <w:szCs w:val="32"/>
              </w:rPr>
            </w:pPr>
            <w:r w:rsidRPr="00DC3310">
              <w:rPr>
                <w:b/>
                <w:bCs/>
                <w:sz w:val="32"/>
                <w:szCs w:val="32"/>
              </w:rPr>
              <w:t>DESCRIPCIÓN</w:t>
            </w:r>
          </w:p>
        </w:tc>
      </w:tr>
      <w:tr w:rsidR="00DC3310" w14:paraId="362057A4" w14:textId="77777777" w:rsidTr="00EB2679">
        <w:tc>
          <w:tcPr>
            <w:tcW w:w="1980" w:type="dxa"/>
            <w:shd w:val="clear" w:color="auto" w:fill="ADADAD" w:themeFill="background2" w:themeFillShade="BF"/>
            <w:vAlign w:val="center"/>
          </w:tcPr>
          <w:p w14:paraId="68A7A203" w14:textId="2CF640B7" w:rsidR="00DC3310" w:rsidRPr="00DC3310" w:rsidRDefault="00DC3310" w:rsidP="00EB2679">
            <w:pPr>
              <w:jc w:val="center"/>
              <w:rPr>
                <w:color w:val="FF0000"/>
              </w:rPr>
            </w:pPr>
            <w:r w:rsidRPr="00DC3310">
              <w:rPr>
                <w:color w:val="FF0000"/>
              </w:rPr>
              <w:t>read(size=-1)</w:t>
            </w:r>
          </w:p>
        </w:tc>
        <w:tc>
          <w:tcPr>
            <w:tcW w:w="6848" w:type="dxa"/>
            <w:shd w:val="clear" w:color="auto" w:fill="D1D1D1" w:themeFill="background2" w:themeFillShade="E6"/>
          </w:tcPr>
          <w:p w14:paraId="5A06239F" w14:textId="77777777" w:rsidR="00DC3310" w:rsidRDefault="00EB2679">
            <w:r w:rsidRPr="00EB2679">
              <w:t>Lee y devuelve el contenido del archivo. Si se pasa el argumento size, leerá esa cantidad de bytes. Si no se pasa, leerá todo el archivo.</w:t>
            </w:r>
          </w:p>
          <w:p w14:paraId="01FF31A6" w14:textId="5B6E7C67" w:rsidR="00EB2679" w:rsidRDefault="00EB2679">
            <w:r w:rsidRPr="00EB2679">
              <w:rPr>
                <w:b/>
                <w:bCs/>
              </w:rPr>
              <w:t>size</w:t>
            </w:r>
            <w:r w:rsidRPr="00EB2679">
              <w:t>: Número de bytes a leer. Si es negativo o no se pasa, leerá todo el archivo.</w:t>
            </w:r>
          </w:p>
        </w:tc>
      </w:tr>
      <w:tr w:rsidR="00DC3310" w14:paraId="46579F11" w14:textId="77777777" w:rsidTr="00EB2679">
        <w:tc>
          <w:tcPr>
            <w:tcW w:w="1980" w:type="dxa"/>
            <w:shd w:val="clear" w:color="auto" w:fill="ADADAD" w:themeFill="background2" w:themeFillShade="BF"/>
            <w:vAlign w:val="center"/>
          </w:tcPr>
          <w:p w14:paraId="11CEFA1D" w14:textId="34FBFCCB" w:rsidR="00DC3310" w:rsidRPr="00DC3310" w:rsidRDefault="00DC3310" w:rsidP="00EB2679">
            <w:pPr>
              <w:jc w:val="center"/>
              <w:rPr>
                <w:color w:val="FF0000"/>
              </w:rPr>
            </w:pPr>
            <w:r w:rsidRPr="00DC3310">
              <w:rPr>
                <w:color w:val="FF0000"/>
              </w:rPr>
              <w:t>readline(size=-1)</w:t>
            </w:r>
          </w:p>
        </w:tc>
        <w:tc>
          <w:tcPr>
            <w:tcW w:w="6848" w:type="dxa"/>
            <w:shd w:val="clear" w:color="auto" w:fill="D1D1D1" w:themeFill="background2" w:themeFillShade="E6"/>
          </w:tcPr>
          <w:p w14:paraId="73059B2F" w14:textId="77777777" w:rsidR="00DC3310" w:rsidRPr="00DC3310" w:rsidRDefault="00DC3310" w:rsidP="00DC3310">
            <w:r w:rsidRPr="00DC3310">
              <w:t>Lee una línea del archivo. Si se pasa el parámetro size, leerá hasta esa cantidad de bytes.</w:t>
            </w:r>
          </w:p>
          <w:p w14:paraId="4C5DD23F" w14:textId="18C7F994" w:rsidR="00DC3310" w:rsidRDefault="00DC3310">
            <w:r w:rsidRPr="00DC3310">
              <w:rPr>
                <w:b/>
                <w:bCs/>
              </w:rPr>
              <w:t>size</w:t>
            </w:r>
            <w:r w:rsidRPr="00DC3310">
              <w:t>: El número de bytes a leer desde la línea.</w:t>
            </w:r>
          </w:p>
        </w:tc>
      </w:tr>
      <w:tr w:rsidR="00DC3310" w14:paraId="3685AF37" w14:textId="77777777" w:rsidTr="00EB2679">
        <w:tc>
          <w:tcPr>
            <w:tcW w:w="1980" w:type="dxa"/>
            <w:shd w:val="clear" w:color="auto" w:fill="ADADAD" w:themeFill="background2" w:themeFillShade="BF"/>
            <w:vAlign w:val="center"/>
          </w:tcPr>
          <w:p w14:paraId="2A7E2366" w14:textId="4524387B" w:rsidR="00DC3310" w:rsidRPr="00DC3310" w:rsidRDefault="00DC3310" w:rsidP="00EB2679">
            <w:pPr>
              <w:jc w:val="center"/>
              <w:rPr>
                <w:color w:val="FF0000"/>
              </w:rPr>
            </w:pPr>
            <w:r w:rsidRPr="00DC3310">
              <w:rPr>
                <w:color w:val="FF0000"/>
              </w:rPr>
              <w:t>readlines(hint=-1)</w:t>
            </w:r>
          </w:p>
        </w:tc>
        <w:tc>
          <w:tcPr>
            <w:tcW w:w="6848" w:type="dxa"/>
            <w:shd w:val="clear" w:color="auto" w:fill="D1D1D1" w:themeFill="background2" w:themeFillShade="E6"/>
          </w:tcPr>
          <w:p w14:paraId="22B86D86" w14:textId="77777777" w:rsidR="00DC3310" w:rsidRDefault="00DC3310">
            <w:r w:rsidRPr="00DC3310">
              <w:t>Lee todas las líneas del archivo y devuelve una lista de cadenas, cada una representando una línea del archivo.</w:t>
            </w:r>
          </w:p>
          <w:p w14:paraId="4420B9D3" w14:textId="6A6B7B81" w:rsidR="00DC3310" w:rsidRDefault="00DC3310">
            <w:r w:rsidRPr="00DC3310">
              <w:rPr>
                <w:b/>
                <w:bCs/>
              </w:rPr>
              <w:t>hint</w:t>
            </w:r>
            <w:r w:rsidRPr="00DC3310">
              <w:t>: Un número que especifica el número de bytes a leer. Si no se pasa, se leen todas las líneas.</w:t>
            </w:r>
          </w:p>
        </w:tc>
      </w:tr>
      <w:tr w:rsidR="00DC3310" w14:paraId="090943BA" w14:textId="77777777" w:rsidTr="00EB2679">
        <w:tc>
          <w:tcPr>
            <w:tcW w:w="1980" w:type="dxa"/>
            <w:shd w:val="clear" w:color="auto" w:fill="ADADAD" w:themeFill="background2" w:themeFillShade="BF"/>
            <w:vAlign w:val="center"/>
          </w:tcPr>
          <w:p w14:paraId="419FA979" w14:textId="609F6985" w:rsidR="00DC3310" w:rsidRPr="00DC3310" w:rsidRDefault="00DC3310" w:rsidP="00EB2679">
            <w:pPr>
              <w:jc w:val="center"/>
              <w:rPr>
                <w:color w:val="FF0000"/>
              </w:rPr>
            </w:pPr>
            <w:r w:rsidRPr="00DC3310">
              <w:rPr>
                <w:color w:val="FF0000"/>
              </w:rPr>
              <w:t>write(</w:t>
            </w:r>
            <w:r>
              <w:rPr>
                <w:color w:val="FF0000"/>
              </w:rPr>
              <w:t>string</w:t>
            </w:r>
            <w:r w:rsidRPr="00DC3310">
              <w:rPr>
                <w:color w:val="FF0000"/>
              </w:rPr>
              <w:t>)</w:t>
            </w:r>
          </w:p>
        </w:tc>
        <w:tc>
          <w:tcPr>
            <w:tcW w:w="6848" w:type="dxa"/>
            <w:shd w:val="clear" w:color="auto" w:fill="D1D1D1" w:themeFill="background2" w:themeFillShade="E6"/>
          </w:tcPr>
          <w:p w14:paraId="52DEF2DE" w14:textId="77777777" w:rsidR="00DC3310" w:rsidRPr="00DC3310" w:rsidRDefault="00DC3310" w:rsidP="00DC3310">
            <w:r w:rsidRPr="00DC3310">
              <w:t>Escribe el contenido de la cadena pasada como argumento en el archivo.</w:t>
            </w:r>
          </w:p>
          <w:p w14:paraId="25354E4A" w14:textId="77048528" w:rsidR="00DC3310" w:rsidRDefault="00DC3310">
            <w:r w:rsidRPr="00DC3310">
              <w:rPr>
                <w:b/>
                <w:bCs/>
              </w:rPr>
              <w:t>string</w:t>
            </w:r>
            <w:r w:rsidRPr="00DC3310">
              <w:t>: El contenido que se escribirá en el archivo</w:t>
            </w:r>
          </w:p>
        </w:tc>
      </w:tr>
      <w:tr w:rsidR="00DC3310" w14:paraId="352A9D1B" w14:textId="77777777" w:rsidTr="00EB2679">
        <w:tc>
          <w:tcPr>
            <w:tcW w:w="1980" w:type="dxa"/>
            <w:shd w:val="clear" w:color="auto" w:fill="ADADAD" w:themeFill="background2" w:themeFillShade="BF"/>
            <w:vAlign w:val="center"/>
          </w:tcPr>
          <w:p w14:paraId="4377FE0D" w14:textId="1953BA92" w:rsidR="00DC3310" w:rsidRPr="00DC3310" w:rsidRDefault="00DC3310" w:rsidP="00EB2679">
            <w:pPr>
              <w:jc w:val="center"/>
              <w:rPr>
                <w:color w:val="FF0000"/>
              </w:rPr>
            </w:pPr>
            <w:r w:rsidRPr="00DC3310">
              <w:rPr>
                <w:color w:val="FF0000"/>
              </w:rPr>
              <w:t>writelines(lines)</w:t>
            </w:r>
          </w:p>
        </w:tc>
        <w:tc>
          <w:tcPr>
            <w:tcW w:w="6848" w:type="dxa"/>
            <w:shd w:val="clear" w:color="auto" w:fill="D1D1D1" w:themeFill="background2" w:themeFillShade="E6"/>
          </w:tcPr>
          <w:p w14:paraId="11D566D2" w14:textId="77777777" w:rsidR="00DC3310" w:rsidRDefault="00DC3310">
            <w:r w:rsidRPr="00DC3310">
              <w:t>Escribe una lista de cadenas en el archivo. Cada elemento de la lista es una línea que se escribirá en el archivo.</w:t>
            </w:r>
          </w:p>
          <w:p w14:paraId="6D5A1D80" w14:textId="0FAFE026" w:rsidR="00DC3310" w:rsidRDefault="00DC3310">
            <w:r w:rsidRPr="00DC3310">
              <w:rPr>
                <w:b/>
                <w:bCs/>
              </w:rPr>
              <w:t>lines</w:t>
            </w:r>
            <w:r w:rsidRPr="00DC3310">
              <w:t>: Lista de cadenas, cada una representando una línea</w:t>
            </w:r>
          </w:p>
        </w:tc>
      </w:tr>
      <w:tr w:rsidR="00DC3310" w14:paraId="4B2D82C1" w14:textId="77777777" w:rsidTr="00EB2679">
        <w:tc>
          <w:tcPr>
            <w:tcW w:w="1980" w:type="dxa"/>
            <w:shd w:val="clear" w:color="auto" w:fill="ADADAD" w:themeFill="background2" w:themeFillShade="BF"/>
            <w:vAlign w:val="center"/>
          </w:tcPr>
          <w:p w14:paraId="493B92F7" w14:textId="514F8DC7" w:rsidR="00DC3310" w:rsidRPr="00DC3310" w:rsidRDefault="00DC3310" w:rsidP="00EB2679">
            <w:pPr>
              <w:jc w:val="center"/>
              <w:rPr>
                <w:color w:val="FF0000"/>
              </w:rPr>
            </w:pPr>
            <w:r w:rsidRPr="00DC3310">
              <w:rPr>
                <w:color w:val="FF0000"/>
              </w:rPr>
              <w:t>seek(offset</w:t>
            </w:r>
            <w:r>
              <w:rPr>
                <w:color w:val="FF0000"/>
              </w:rPr>
              <w:t xml:space="preserve">, </w:t>
            </w:r>
            <w:r w:rsidRPr="00DC3310">
              <w:rPr>
                <w:color w:val="FF0000"/>
              </w:rPr>
              <w:t>whence=0)</w:t>
            </w:r>
          </w:p>
        </w:tc>
        <w:tc>
          <w:tcPr>
            <w:tcW w:w="6848" w:type="dxa"/>
            <w:shd w:val="clear" w:color="auto" w:fill="D1D1D1" w:themeFill="background2" w:themeFillShade="E6"/>
          </w:tcPr>
          <w:p w14:paraId="4517A3DC" w14:textId="77777777" w:rsidR="00DC3310" w:rsidRDefault="00DC3310">
            <w:r w:rsidRPr="00DC3310">
              <w:t>Mueve el puntero del archivo a una posición específica. Se utiliza para cambiar la posición donde se leerá o escribirá en el archivo.</w:t>
            </w:r>
          </w:p>
          <w:p w14:paraId="79640FFD" w14:textId="22514BB9" w:rsidR="00DC3310" w:rsidRPr="00DC3310" w:rsidRDefault="00DC3310" w:rsidP="00DC3310">
            <w:r w:rsidRPr="00DC3310">
              <w:rPr>
                <w:b/>
                <w:bCs/>
              </w:rPr>
              <w:t>offset</w:t>
            </w:r>
            <w:r w:rsidRPr="00DC3310">
              <w:t xml:space="preserve">: La cantidad de desplazamiento en bytes. </w:t>
            </w:r>
          </w:p>
          <w:p w14:paraId="0D81E4A7" w14:textId="72E80FA7" w:rsidR="00DC3310" w:rsidRDefault="00DC3310" w:rsidP="00DC3310">
            <w:r w:rsidRPr="00DC3310">
              <w:rPr>
                <w:b/>
                <w:bCs/>
              </w:rPr>
              <w:t>whence</w:t>
            </w:r>
            <w:r w:rsidRPr="00DC3310">
              <w:t>: Establece el punto de referencia para el desplazamiento (0 es desde el inicio del archivo, 1 es desde la posición actual, y 2 es desde el final del archivo).</w:t>
            </w:r>
          </w:p>
        </w:tc>
      </w:tr>
      <w:tr w:rsidR="00DC3310" w14:paraId="03954D3F" w14:textId="77777777" w:rsidTr="00EB2679">
        <w:tc>
          <w:tcPr>
            <w:tcW w:w="1980" w:type="dxa"/>
            <w:shd w:val="clear" w:color="auto" w:fill="ADADAD" w:themeFill="background2" w:themeFillShade="BF"/>
            <w:vAlign w:val="center"/>
          </w:tcPr>
          <w:p w14:paraId="69EE3852" w14:textId="1B9EC536" w:rsidR="00DC3310" w:rsidRPr="00DC3310" w:rsidRDefault="00DC3310" w:rsidP="00EB2679">
            <w:pPr>
              <w:jc w:val="center"/>
              <w:rPr>
                <w:color w:val="FF0000"/>
              </w:rPr>
            </w:pPr>
            <w:r w:rsidRPr="00DC3310">
              <w:rPr>
                <w:color w:val="FF0000"/>
              </w:rPr>
              <w:t>tell()</w:t>
            </w:r>
          </w:p>
        </w:tc>
        <w:tc>
          <w:tcPr>
            <w:tcW w:w="6848" w:type="dxa"/>
            <w:shd w:val="clear" w:color="auto" w:fill="D1D1D1" w:themeFill="background2" w:themeFillShade="E6"/>
          </w:tcPr>
          <w:p w14:paraId="458CD668" w14:textId="37B56C99" w:rsidR="00DC3310" w:rsidRDefault="00DC3310">
            <w:r w:rsidRPr="00DC3310">
              <w:t>Devuelve la posición actual del puntero en el archivo (es decir, la posición en bytes)</w:t>
            </w:r>
            <w:r>
              <w:t>.</w:t>
            </w:r>
          </w:p>
          <w:p w14:paraId="72F3872A" w14:textId="4B0E7ECC" w:rsidR="00DC3310" w:rsidRDefault="00DC3310">
            <w:r w:rsidRPr="00DC3310">
              <w:t>Retorna un número entero que indica la posición actual del puntero</w:t>
            </w:r>
            <w:r>
              <w:t>.</w:t>
            </w:r>
          </w:p>
        </w:tc>
      </w:tr>
      <w:tr w:rsidR="00DC3310" w14:paraId="4A57AF7C" w14:textId="77777777" w:rsidTr="00EB2679">
        <w:tc>
          <w:tcPr>
            <w:tcW w:w="1980" w:type="dxa"/>
            <w:shd w:val="clear" w:color="auto" w:fill="ADADAD" w:themeFill="background2" w:themeFillShade="BF"/>
            <w:vAlign w:val="center"/>
          </w:tcPr>
          <w:p w14:paraId="1BE4D014" w14:textId="67BB4984" w:rsidR="00DC3310" w:rsidRPr="00DC3310" w:rsidRDefault="00DC3310" w:rsidP="00EB2679">
            <w:pPr>
              <w:jc w:val="center"/>
              <w:rPr>
                <w:color w:val="FF0000"/>
              </w:rPr>
            </w:pPr>
            <w:r w:rsidRPr="00DC3310">
              <w:rPr>
                <w:color w:val="FF0000"/>
              </w:rPr>
              <w:t>flush()</w:t>
            </w:r>
          </w:p>
        </w:tc>
        <w:tc>
          <w:tcPr>
            <w:tcW w:w="6848" w:type="dxa"/>
            <w:shd w:val="clear" w:color="auto" w:fill="D1D1D1" w:themeFill="background2" w:themeFillShade="E6"/>
          </w:tcPr>
          <w:p w14:paraId="6A4E098B" w14:textId="77777777" w:rsidR="00DC3310" w:rsidRDefault="00DC3310">
            <w:r w:rsidRPr="00DC3310">
              <w:t>Limpia el búfer de escritura, asegurando que cualquier dato pendiente de escribir en el archivo se escriba inmediatamente.</w:t>
            </w:r>
          </w:p>
          <w:p w14:paraId="340F4F08" w14:textId="1EAF8E49" w:rsidR="00DC3310" w:rsidRDefault="00DC3310">
            <w:r>
              <w:t>Bufer= zona de memoria temporal</w:t>
            </w:r>
          </w:p>
        </w:tc>
      </w:tr>
      <w:tr w:rsidR="00DC3310" w14:paraId="5D541C91" w14:textId="77777777" w:rsidTr="00EB2679">
        <w:tc>
          <w:tcPr>
            <w:tcW w:w="1980" w:type="dxa"/>
            <w:shd w:val="clear" w:color="auto" w:fill="ADADAD" w:themeFill="background2" w:themeFillShade="BF"/>
            <w:vAlign w:val="center"/>
          </w:tcPr>
          <w:p w14:paraId="4AF35374" w14:textId="6A74B9D8" w:rsidR="00DC3310" w:rsidRPr="00DC3310" w:rsidRDefault="00DC3310" w:rsidP="00EB2679">
            <w:pPr>
              <w:jc w:val="center"/>
              <w:rPr>
                <w:color w:val="FF0000"/>
              </w:rPr>
            </w:pPr>
            <w:r w:rsidRPr="00DC3310">
              <w:rPr>
                <w:color w:val="FF0000"/>
              </w:rPr>
              <w:t>close()</w:t>
            </w:r>
          </w:p>
        </w:tc>
        <w:tc>
          <w:tcPr>
            <w:tcW w:w="6848" w:type="dxa"/>
            <w:shd w:val="clear" w:color="auto" w:fill="D1D1D1" w:themeFill="background2" w:themeFillShade="E6"/>
          </w:tcPr>
          <w:p w14:paraId="73D56A18" w14:textId="34EBD72C" w:rsidR="00DC3310" w:rsidRDefault="00DC3310">
            <w:r>
              <w:t>Cierra el archivo, siempre es importante para liberar espacio.</w:t>
            </w:r>
          </w:p>
        </w:tc>
      </w:tr>
      <w:tr w:rsidR="00DC3310" w14:paraId="0D195E86" w14:textId="77777777" w:rsidTr="00EB2679">
        <w:tc>
          <w:tcPr>
            <w:tcW w:w="1980" w:type="dxa"/>
            <w:shd w:val="clear" w:color="auto" w:fill="ADADAD" w:themeFill="background2" w:themeFillShade="BF"/>
            <w:vAlign w:val="center"/>
          </w:tcPr>
          <w:p w14:paraId="6353A9AC" w14:textId="633AA55B" w:rsidR="00DC3310" w:rsidRPr="00DC3310" w:rsidRDefault="00DC3310" w:rsidP="00EB2679">
            <w:pPr>
              <w:jc w:val="center"/>
              <w:rPr>
                <w:color w:val="FF0000"/>
              </w:rPr>
            </w:pPr>
            <w:r w:rsidRPr="00DC3310">
              <w:rPr>
                <w:color w:val="FF0000"/>
              </w:rPr>
              <w:t>truncate(size=None)</w:t>
            </w:r>
          </w:p>
        </w:tc>
        <w:tc>
          <w:tcPr>
            <w:tcW w:w="6848" w:type="dxa"/>
            <w:shd w:val="clear" w:color="auto" w:fill="D1D1D1" w:themeFill="background2" w:themeFillShade="E6"/>
          </w:tcPr>
          <w:p w14:paraId="6F3DC616" w14:textId="77777777" w:rsidR="00DC3310" w:rsidRDefault="00DC3310">
            <w:r w:rsidRPr="00DC3310">
              <w:t xml:space="preserve">Si no se pasa el parámetro </w:t>
            </w:r>
            <w:r>
              <w:t>“</w:t>
            </w:r>
            <w:r w:rsidRPr="00DC3310">
              <w:t>size</w:t>
            </w:r>
            <w:r>
              <w:t>”</w:t>
            </w:r>
            <w:r w:rsidRPr="00DC3310">
              <w:t>, truncará el archivo a la posición actual del puntero (eliminando todo el contenido después de esa posición). Si se pasa un tamaño específico, se truncará el archivo a esa longitud.</w:t>
            </w:r>
          </w:p>
          <w:p w14:paraId="1BA11117" w14:textId="79AEB018" w:rsidR="00DC3310" w:rsidRDefault="00DC3310">
            <w:r w:rsidRPr="00DC3310">
              <w:rPr>
                <w:b/>
                <w:bCs/>
              </w:rPr>
              <w:t>size</w:t>
            </w:r>
            <w:r w:rsidRPr="00DC3310">
              <w:t>: El nuevo tamaño del archivo. Si es None, trunca el archivo hasta la posición actual del puntero.</w:t>
            </w:r>
          </w:p>
        </w:tc>
      </w:tr>
    </w:tbl>
    <w:p w14:paraId="482B9075" w14:textId="77777777" w:rsidR="00392D41" w:rsidRDefault="00392D41"/>
    <w:sectPr w:rsidR="00392D41">
      <w:footerReference w:type="even" r:id="rId7"/>
      <w:footerReference w:type="default" r:id="rId8"/>
      <w:foot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8041C" w14:textId="77777777" w:rsidR="00EB2679" w:rsidRDefault="00EB2679" w:rsidP="00EB2679">
      <w:pPr>
        <w:spacing w:after="0" w:line="240" w:lineRule="auto"/>
      </w:pPr>
      <w:r>
        <w:separator/>
      </w:r>
    </w:p>
  </w:endnote>
  <w:endnote w:type="continuationSeparator" w:id="0">
    <w:p w14:paraId="64926EA9" w14:textId="77777777" w:rsidR="00EB2679" w:rsidRDefault="00EB2679" w:rsidP="00EB2679">
      <w:pPr>
        <w:spacing w:after="0" w:line="240" w:lineRule="auto"/>
      </w:pPr>
      <w:r>
        <w:continuationSeparator/>
      </w:r>
    </w:p>
  </w:endnote>
  <w:endnote w:type="continuationNotice" w:id="1">
    <w:p w14:paraId="285A2991" w14:textId="77777777" w:rsidR="00F13E62" w:rsidRDefault="00F13E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BE76E" w14:textId="56D4CC65" w:rsidR="00EB2679" w:rsidRDefault="00F13E62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3CB2117D" wp14:editId="26738A8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953135" cy="370205"/>
              <wp:effectExtent l="0" t="0" r="18415" b="0"/>
              <wp:wrapNone/>
              <wp:docPr id="1236762490" name="Cuadro de texto 2" descr="ASECCSS-PUB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31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6355EE" w14:textId="0AE48333" w:rsidR="00F13E62" w:rsidRPr="00F13E62" w:rsidRDefault="00F13E62" w:rsidP="00F13E6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13E6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ASECCSS-PUB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B2117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ASECCSS-PUB" style="position:absolute;margin-left:0;margin-top:0;width:75.05pt;height:29.15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716355EE" w14:textId="0AE48333" w:rsidR="00F13E62" w:rsidRPr="00F13E62" w:rsidRDefault="00F13E62" w:rsidP="00F13E6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13E6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ASECCSS-PUB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6AB1B" w14:textId="2E435237" w:rsidR="00EB2679" w:rsidRDefault="00F13E62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7B5C3C5" wp14:editId="7B894DDA">
              <wp:simplePos x="1079500" y="9423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953135" cy="370205"/>
              <wp:effectExtent l="0" t="0" r="18415" b="0"/>
              <wp:wrapNone/>
              <wp:docPr id="547916145" name="Cuadro de texto 3" descr="ASECCSS-PUB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31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BD0699" w14:textId="42B31364" w:rsidR="00F13E62" w:rsidRPr="00F13E62" w:rsidRDefault="00F13E62" w:rsidP="00F13E6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13E6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ASECCSS-PUB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B5C3C5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ASECCSS-PUB" style="position:absolute;margin-left:0;margin-top:0;width:75.05pt;height:29.15pt;z-index:25165824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64BD0699" w14:textId="42B31364" w:rsidR="00F13E62" w:rsidRPr="00F13E62" w:rsidRDefault="00F13E62" w:rsidP="00F13E6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13E6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ASECCSS-PUB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E7C27" w14:textId="402DE63B" w:rsidR="00EB2679" w:rsidRDefault="00F13E62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E64DF6" wp14:editId="59E7570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953135" cy="370205"/>
              <wp:effectExtent l="0" t="0" r="18415" b="0"/>
              <wp:wrapNone/>
              <wp:docPr id="1569082551" name="Cuadro de texto 1" descr="ASECCSS-PUB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31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75FB67" w14:textId="583A8FB5" w:rsidR="00F13E62" w:rsidRPr="00F13E62" w:rsidRDefault="00F13E62" w:rsidP="00F13E6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13E6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ASECCSS-PUB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E64DF6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ASECCSS-PUB" style="position:absolute;margin-left:0;margin-top:0;width:75.0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5B75FB67" w14:textId="583A8FB5" w:rsidR="00F13E62" w:rsidRPr="00F13E62" w:rsidRDefault="00F13E62" w:rsidP="00F13E6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13E6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ASECCSS-PUB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B08B8F" w14:textId="77777777" w:rsidR="00EB2679" w:rsidRDefault="00EB2679" w:rsidP="00EB2679">
      <w:pPr>
        <w:spacing w:after="0" w:line="240" w:lineRule="auto"/>
      </w:pPr>
      <w:r>
        <w:separator/>
      </w:r>
    </w:p>
  </w:footnote>
  <w:footnote w:type="continuationSeparator" w:id="0">
    <w:p w14:paraId="0A8E484F" w14:textId="77777777" w:rsidR="00EB2679" w:rsidRDefault="00EB2679" w:rsidP="00EB2679">
      <w:pPr>
        <w:spacing w:after="0" w:line="240" w:lineRule="auto"/>
      </w:pPr>
      <w:r>
        <w:continuationSeparator/>
      </w:r>
    </w:p>
  </w:footnote>
  <w:footnote w:type="continuationNotice" w:id="1">
    <w:p w14:paraId="71874CF8" w14:textId="77777777" w:rsidR="00F13E62" w:rsidRDefault="00F13E6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10"/>
    <w:rsid w:val="00323047"/>
    <w:rsid w:val="00392D41"/>
    <w:rsid w:val="00994576"/>
    <w:rsid w:val="00B274A2"/>
    <w:rsid w:val="00DC3310"/>
    <w:rsid w:val="00E42F73"/>
    <w:rsid w:val="00EB2679"/>
    <w:rsid w:val="00F1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1A69A7"/>
  <w15:chartTrackingRefBased/>
  <w15:docId w15:val="{07DD9D6C-CB5B-4A7F-9830-430ECCEA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3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3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3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3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3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3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3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3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3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3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3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33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33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33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33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33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33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3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3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3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3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3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33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33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33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3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33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331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C3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EB26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679"/>
  </w:style>
  <w:style w:type="paragraph" w:styleId="Encabezado">
    <w:name w:val="header"/>
    <w:basedOn w:val="Normal"/>
    <w:link w:val="EncabezadoCar"/>
    <w:uiPriority w:val="99"/>
    <w:semiHidden/>
    <w:unhideWhenUsed/>
    <w:rsid w:val="00F13E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3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9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773006a-5ba3-46da-9a5b-faaefd9ec263}" enabled="1" method="Privileged" siteId="{1e25d34e-d037-46f1-965f-38a2b346f8f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Madrigal Ugalde</dc:creator>
  <cp:keywords/>
  <dc:description/>
  <cp:lastModifiedBy>Álvaro Madrigal Ugalde</cp:lastModifiedBy>
  <cp:revision>2</cp:revision>
  <dcterms:created xsi:type="dcterms:W3CDTF">2025-03-20T04:36:00Z</dcterms:created>
  <dcterms:modified xsi:type="dcterms:W3CDTF">2025-03-20T04:53:00Z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5d864cb7,49b77f7a,20a88971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ASECCSS-PUB</vt:lpwstr>
  </property>
</Properties>
</file>