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Pivot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 tablas dinámicas son una herramienta útil para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agrupar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 aplicar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funciones agregadas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nuestros datos para obtener información significativa sobre éstos.</w:t>
      </w:r>
    </w:p>
    <w:p w:rsidR="00000000" w:rsidDel="00000000" w:rsidP="00000000" w:rsidRDefault="00000000" w:rsidRPr="00000000" w14:paraId="00000003">
      <w:pPr>
        <w:spacing w:lin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i w:val="1"/>
          <w:color w:val="333333"/>
          <w:shd w:fill="fff2cc" w:val="clear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shd w:fill="fff2cc" w:val="clear"/>
          <w:rtl w:val="0"/>
        </w:rPr>
        <w:t xml:space="preserve">pd</w:t>
      </w:r>
      <w:r w:rsidDel="00000000" w:rsidR="00000000" w:rsidRPr="00000000">
        <w:rPr>
          <w:b w:val="1"/>
          <w:i w:val="1"/>
          <w:color w:val="333333"/>
          <w:sz w:val="24"/>
          <w:szCs w:val="24"/>
          <w:shd w:fill="fff2cc" w:val="clear"/>
          <w:rtl w:val="0"/>
        </w:rPr>
        <w:t xml:space="preserve">.</w:t>
      </w:r>
      <w:r w:rsidDel="00000000" w:rsidR="00000000" w:rsidRPr="00000000">
        <w:rPr>
          <w:b w:val="1"/>
          <w:i w:val="1"/>
          <w:color w:val="cc0000"/>
          <w:sz w:val="26"/>
          <w:szCs w:val="26"/>
          <w:shd w:fill="fff2cc" w:val="clear"/>
          <w:rtl w:val="0"/>
        </w:rPr>
        <w:t xml:space="preserve">pivot_table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(</w:t>
      </w:r>
      <w:r w:rsidDel="00000000" w:rsidR="00000000" w:rsidRPr="00000000">
        <w:rPr>
          <w:b w:val="1"/>
          <w:i w:val="1"/>
          <w:color w:val="38761d"/>
          <w:sz w:val="24"/>
          <w:szCs w:val="24"/>
          <w:shd w:fill="fff2cc" w:val="clear"/>
          <w:rtl w:val="0"/>
        </w:rPr>
        <w:t xml:space="preserve">data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values=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None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index=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None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columns=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None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aggfunc=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'mean'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fill_value=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None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margins=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False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dropna=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True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margins_name=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'All'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observed=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False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, sort=</w:t>
      </w:r>
      <w:r w:rsidDel="00000000" w:rsidR="00000000" w:rsidRPr="00000000">
        <w:rPr>
          <w:i w:val="1"/>
          <w:color w:val="333333"/>
          <w:shd w:fill="fff2cc" w:val="clear"/>
          <w:rtl w:val="0"/>
        </w:rPr>
        <w:t xml:space="preserve">True</w:t>
      </w:r>
      <w:r w:rsidDel="00000000" w:rsidR="00000000" w:rsidRPr="00000000">
        <w:rPr>
          <w:b w:val="1"/>
          <w:i w:val="1"/>
          <w:color w:val="333333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values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columnas (adicionales al index) a agregar a la tabla dinámica (opcional)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si no añadimos este campo, podemos hacer un “count”, “sum”, “mean”, etc, sobre el index seleccionado, PERO si en la tabla principal hay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columnas numéricas</w:t>
      </w:r>
      <w:r w:rsidDel="00000000" w:rsidR="00000000" w:rsidRPr="00000000">
        <w:rPr>
          <w:color w:val="333333"/>
          <w:highlight w:val="white"/>
          <w:rtl w:val="0"/>
        </w:rPr>
        <w:t xml:space="preserve">, estas se pueden utilizar como valores en la tabla dinámica (sobre ellas podemos aplicar las mismas funciones “agg”)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index: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son las columnas por las que vamos a agrupar y sobre las que se aplicarán los cálculos de las funciones agregadas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puede ser una columna, array, dics … EXCEPTO LISTAS, ya que necesitan tener valores (pares KEY-VALUE dónde el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key</w:t>
      </w:r>
      <w:r w:rsidDel="00000000" w:rsidR="00000000" w:rsidRPr="00000000">
        <w:rPr>
          <w:color w:val="333333"/>
          <w:highlight w:val="white"/>
          <w:rtl w:val="0"/>
        </w:rPr>
        <w:t xml:space="preserve"> sería el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index</w:t>
      </w:r>
      <w:r w:rsidDel="00000000" w:rsidR="00000000" w:rsidRPr="00000000">
        <w:rPr>
          <w:color w:val="333333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Si se pasa una matriz, debe tener la misma longitud que los datos.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columns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sus valores (o argumentos) pasan a ser el nombre de las columnas sobre las que nos gustaría calcular una estadística para cada valor del index</w:t>
      </w:r>
      <w:r w:rsidDel="00000000" w:rsidR="00000000" w:rsidRPr="00000000">
        <w:rPr>
          <w:color w:val="333333"/>
          <w:highlight w:val="white"/>
          <w:rtl w:val="0"/>
        </w:rPr>
        <w:t xml:space="preserve"> (se añaden a las columnas predeterminadas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aggfunc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la media por defecto → función o lista/dic de funciones a aplicar sobre el index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Si se pasa la lista de funciones, la tabla dinámica resultante tendrá columnas jerárquicas cuyo nivel superior son los nombres de las funciones. Si se pasa el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dict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el KEY es la columna para agregar y el valor es la función.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→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aggfunc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= “max”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→ aggfunc = [“max”, “mean”]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→ aggfunc = {“nombre columna1”: “max” , “nombre de la columna2”: “mean”}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fill_values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scalar, default None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Valor con el que reemplazar los valores faltantes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→ EJEMPLO: vehicles.pivot_table(index=["Vehicle Class"], columns=["Cylinders"], values=["Combined MPG"],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 fill_value=0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margins: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(True, False), default False</w:t>
      </w:r>
    </w:p>
    <w:p w:rsidR="00000000" w:rsidDel="00000000" w:rsidP="00000000" w:rsidRDefault="00000000" w:rsidRPr="00000000" w14:paraId="00000019">
      <w:pPr>
        <w:spacing w:after="160" w:before="40" w:line="360" w:lineRule="auto"/>
        <w:ind w:left="460" w:firstLine="260"/>
        <w:rPr>
          <w:b w:val="1"/>
          <w:color w:val="666666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Agregue todas las filas/columnas o no (p. ej., para subtotales/totales generales).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dropna: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  (True, False), default True →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No incluya columnas cuyas entradas sean todas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margins_name: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str, default ‘All’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Nombre de la fila/columna que contendrá los totales cuando los márgenes sean True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observed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(True, False), default False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Esto solo aplica si alguno de los datos son Categóricos. Si es verdadero: solo muestra los valores observados. Si es falso: muestra todos los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sort: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 (True, False), default True →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Especifica si se debe ordenar el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333333"/>
          <w:sz w:val="24"/>
          <w:szCs w:val="24"/>
          <w:shd w:fill="cfe2f3" w:val="clear"/>
        </w:rPr>
      </w:pPr>
      <w:r w:rsidDel="00000000" w:rsidR="00000000" w:rsidRPr="00000000">
        <w:rPr>
          <w:color w:val="333333"/>
          <w:sz w:val="24"/>
          <w:szCs w:val="24"/>
          <w:shd w:fill="cfe2f3" w:val="clear"/>
          <w:rtl w:val="0"/>
        </w:rPr>
        <w:t xml:space="preserve">* pd.options.display.max_columns = None</w:t>
      </w:r>
    </w:p>
    <w:p w:rsidR="00000000" w:rsidDel="00000000" w:rsidP="00000000" w:rsidRDefault="00000000" w:rsidRPr="00000000" w14:paraId="00000025">
      <w:pPr>
        <w:spacing w:line="240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MULTICOLUMN → 3 niveles (el predeterminado con todas las columnas numéricas + los dos que añadimos)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4717688" cy="191876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669" l="0" r="0" t="11603"/>
                    <a:stretch>
                      <a:fillRect/>
                    </a:stretch>
                  </pic:blipFill>
                  <pic:spPr>
                    <a:xfrm>
                      <a:off x="0" y="0"/>
                      <a:ext cx="4717688" cy="191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nsolas" w:cs="Consolas" w:eastAsia="Consolas" w:hAnsi="Consolas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*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Si vemos </w:t>
      </w:r>
      <w:r w:rsidDel="00000000" w:rsidR="00000000" w:rsidRPr="00000000">
        <w:rPr>
          <w:i w:val="1"/>
          <w:color w:val="333333"/>
          <w:shd w:fill="f4f4f4" w:val="clear"/>
          <w:rtl w:val="0"/>
        </w:rPr>
        <w:t xml:space="preserve">NaN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en las celdas quiere decir que no hay filas en el DF original con esta combinación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funciones agregadas para una 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3746138" cy="1836874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10821" l="28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138" cy="183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Obtener una única columna gracias al campo “values”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3136538" cy="13826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10904" l="0" r="0" t="16558"/>
                    <a:stretch>
                      <a:fillRect/>
                    </a:stretch>
                  </pic:blipFill>
                  <pic:spPr>
                    <a:xfrm>
                      <a:off x="0" y="0"/>
                      <a:ext cx="3136538" cy="13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SLICING: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6448425" cy="17411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15643" l="0" r="0" t="1057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4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34"/>
          <w:szCs w:val="34"/>
          <w:highlight w:val="white"/>
          <w:rtl w:val="0"/>
        </w:rPr>
        <w:t xml:space="preserve">.columns[0]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2638425" cy="2571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print(pt_multicol_simple.columns[0][0])</w:t>
      </w:r>
    </w:p>
    <w:p w:rsidR="00000000" w:rsidDel="00000000" w:rsidP="00000000" w:rsidRDefault="00000000" w:rsidRPr="00000000" w14:paraId="0000003A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2114550" cy="19943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1624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print(pt_multicol_simple.columns[0][1])</w:t>
      </w:r>
    </w:p>
    <w:p w:rsidR="00000000" w:rsidDel="00000000" w:rsidP="00000000" w:rsidRDefault="00000000" w:rsidRPr="00000000" w14:paraId="0000003C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361950" cy="15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print(pt_multicol_simple.columns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34"/>
          <w:szCs w:val="34"/>
          <w:highlight w:val="white"/>
          <w:rtl w:val="0"/>
        </w:rPr>
        <w:t xml:space="preserve">.get_level_values(0)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5572125" cy="47162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632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print(pt_multicol_simple.columns.get_level_values(1))</w:t>
      </w:r>
    </w:p>
    <w:p w:rsidR="00000000" w:rsidDel="00000000" w:rsidP="00000000" w:rsidRDefault="00000000" w:rsidRPr="00000000" w14:paraId="00000040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5724525" cy="4992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60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  <w:color w:val="333333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print(pt_multicol_simple.columns.get_level_values(1)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34"/>
          <w:szCs w:val="34"/>
          <w:highlight w:val="white"/>
          <w:rtl w:val="0"/>
        </w:rPr>
        <w:t xml:space="preserve">.values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144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5362575" cy="50047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28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→ OBTENER UNA PARTE DE LA TABLA DINÁMICA A TRAVÉS DE SLICING</w:t>
      </w:r>
    </w:p>
    <w:p w:rsidR="00000000" w:rsidDel="00000000" w:rsidP="00000000" w:rsidRDefault="00000000" w:rsidRPr="00000000" w14:paraId="0000004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highlight w:val="white"/>
        </w:rPr>
        <w:drawing>
          <wp:inline distB="114300" distT="114300" distL="114300" distR="114300">
            <wp:extent cx="7162800" cy="1545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34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→ OBTENER UN VALOR CONCRETO</w:t>
      </w:r>
    </w:p>
    <w:p w:rsidR="00000000" w:rsidDel="00000000" w:rsidP="00000000" w:rsidRDefault="00000000" w:rsidRPr="00000000" w14:paraId="0000004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346213" cy="55520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1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213" cy="55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333333"/>
          <w:shd w:fill="fff2cc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ff2cc" w:val="clear"/>
          <w:rtl w:val="0"/>
        </w:rPr>
        <w:t xml:space="preserve">df</w:t>
      </w:r>
      <w:r w:rsidDel="00000000" w:rsidR="00000000" w:rsidRPr="00000000">
        <w:rPr>
          <w:b w:val="1"/>
          <w:i w:val="1"/>
          <w:color w:val="cc0000"/>
          <w:sz w:val="26"/>
          <w:szCs w:val="26"/>
          <w:shd w:fill="fff2cc" w:val="clear"/>
          <w:rtl w:val="0"/>
        </w:rPr>
        <w:t xml:space="preserve">.set_index</w:t>
      </w:r>
      <w:r w:rsidDel="00000000" w:rsidR="00000000" w:rsidRPr="00000000">
        <w:rPr>
          <w:b w:val="1"/>
          <w:color w:val="333333"/>
          <w:shd w:fill="fff2cc" w:val="clear"/>
          <w:rtl w:val="0"/>
        </w:rPr>
        <w:t xml:space="preserve">(</w:t>
      </w:r>
      <w:r w:rsidDel="00000000" w:rsidR="00000000" w:rsidRPr="00000000">
        <w:rPr>
          <w:b w:val="1"/>
          <w:i w:val="1"/>
          <w:color w:val="38761d"/>
          <w:sz w:val="24"/>
          <w:szCs w:val="24"/>
          <w:shd w:fill="fff2cc" w:val="clear"/>
          <w:rtl w:val="0"/>
        </w:rPr>
        <w:t xml:space="preserve">keys</w:t>
      </w:r>
      <w:r w:rsidDel="00000000" w:rsidR="00000000" w:rsidRPr="00000000">
        <w:rPr>
          <w:b w:val="1"/>
          <w:color w:val="333333"/>
          <w:sz w:val="23"/>
          <w:szCs w:val="23"/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333333"/>
          <w:sz w:val="23"/>
          <w:szCs w:val="23"/>
          <w:shd w:fill="fff2cc" w:val="clear"/>
          <w:rtl w:val="0"/>
        </w:rPr>
        <w:t xml:space="preserve">drop=</w:t>
      </w:r>
      <w:r w:rsidDel="00000000" w:rsidR="00000000" w:rsidRPr="00000000">
        <w:rPr>
          <w:i w:val="1"/>
          <w:color w:val="333333"/>
          <w:sz w:val="23"/>
          <w:szCs w:val="23"/>
          <w:shd w:fill="fff2cc" w:val="clear"/>
          <w:rtl w:val="0"/>
        </w:rPr>
        <w:t xml:space="preserve">True</w:t>
      </w:r>
      <w:r w:rsidDel="00000000" w:rsidR="00000000" w:rsidRPr="00000000">
        <w:rPr>
          <w:b w:val="1"/>
          <w:color w:val="333333"/>
          <w:sz w:val="23"/>
          <w:szCs w:val="23"/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333333"/>
          <w:sz w:val="23"/>
          <w:szCs w:val="23"/>
          <w:shd w:fill="fff2cc" w:val="clear"/>
          <w:rtl w:val="0"/>
        </w:rPr>
        <w:t xml:space="preserve">append=</w:t>
      </w:r>
      <w:r w:rsidDel="00000000" w:rsidR="00000000" w:rsidRPr="00000000">
        <w:rPr>
          <w:i w:val="1"/>
          <w:color w:val="333333"/>
          <w:sz w:val="23"/>
          <w:szCs w:val="23"/>
          <w:shd w:fill="fff2cc" w:val="clear"/>
          <w:rtl w:val="0"/>
        </w:rPr>
        <w:t xml:space="preserve">False</w:t>
      </w:r>
      <w:r w:rsidDel="00000000" w:rsidR="00000000" w:rsidRPr="00000000">
        <w:rPr>
          <w:b w:val="1"/>
          <w:color w:val="333333"/>
          <w:sz w:val="23"/>
          <w:szCs w:val="23"/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333333"/>
          <w:sz w:val="23"/>
          <w:szCs w:val="23"/>
          <w:shd w:fill="fff2cc" w:val="clear"/>
          <w:rtl w:val="0"/>
        </w:rPr>
        <w:t xml:space="preserve">inplace=</w:t>
      </w:r>
      <w:r w:rsidDel="00000000" w:rsidR="00000000" w:rsidRPr="00000000">
        <w:rPr>
          <w:i w:val="1"/>
          <w:color w:val="333333"/>
          <w:sz w:val="23"/>
          <w:szCs w:val="23"/>
          <w:shd w:fill="fff2cc" w:val="clear"/>
          <w:rtl w:val="0"/>
        </w:rPr>
        <w:t xml:space="preserve">False</w:t>
      </w:r>
      <w:r w:rsidDel="00000000" w:rsidR="00000000" w:rsidRPr="00000000">
        <w:rPr>
          <w:b w:val="1"/>
          <w:color w:val="333333"/>
          <w:sz w:val="23"/>
          <w:szCs w:val="23"/>
          <w:shd w:fill="fff2cc" w:val="clear"/>
          <w:rtl w:val="0"/>
        </w:rPr>
        <w:t xml:space="preserve">, </w:t>
      </w:r>
      <w:r w:rsidDel="00000000" w:rsidR="00000000" w:rsidRPr="00000000">
        <w:rPr>
          <w:b w:val="1"/>
          <w:i w:val="1"/>
          <w:color w:val="333333"/>
          <w:sz w:val="23"/>
          <w:szCs w:val="23"/>
          <w:shd w:fill="fff2cc" w:val="clear"/>
          <w:rtl w:val="0"/>
        </w:rPr>
        <w:t xml:space="preserve">verify_integrity=</w:t>
      </w:r>
      <w:r w:rsidDel="00000000" w:rsidR="00000000" w:rsidRPr="00000000">
        <w:rPr>
          <w:i w:val="1"/>
          <w:color w:val="333333"/>
          <w:sz w:val="23"/>
          <w:szCs w:val="23"/>
          <w:shd w:fill="fff2cc" w:val="clear"/>
          <w:rtl w:val="0"/>
        </w:rPr>
        <w:t xml:space="preserve">False</w:t>
      </w:r>
      <w:r w:rsidDel="00000000" w:rsidR="00000000" w:rsidRPr="00000000">
        <w:rPr>
          <w:b w:val="1"/>
          <w:color w:val="333333"/>
          <w:shd w:fill="fff2cc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Con esa fórmula establecemos el index usando los valores de una/s COLUMNAS. Si usamos ARRAYS los index serán los KEYS.</w:t>
      </w:r>
    </w:p>
    <w:p w:rsidR="00000000" w:rsidDel="00000000" w:rsidP="00000000" w:rsidRDefault="00000000" w:rsidRPr="00000000" w14:paraId="0000004F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360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keys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valores únicos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de una columna</w:t>
      </w:r>
    </w:p>
    <w:p w:rsidR="00000000" w:rsidDel="00000000" w:rsidP="00000000" w:rsidRDefault="00000000" w:rsidRPr="00000000" w14:paraId="00000052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keys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de un array</w:t>
      </w:r>
      <w:r w:rsidDel="00000000" w:rsidR="00000000" w:rsidRPr="00000000">
        <w:rPr>
          <w:color w:val="333333"/>
          <w:highlight w:val="white"/>
          <w:rtl w:val="0"/>
        </w:rPr>
        <w:t xml:space="preserve"> (que tenga mismo length que el DataFrame)</w:t>
      </w:r>
    </w:p>
    <w:p w:rsidR="00000000" w:rsidDel="00000000" w:rsidP="00000000" w:rsidRDefault="00000000" w:rsidRPr="00000000" w14:paraId="00000053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una lista que contenga valores únicos de una columna y keys de un array (aquí “array” encuadra Series, Index, np.ndarray, and instances of Iterator).</w:t>
      </w:r>
    </w:p>
    <w:p w:rsidR="00000000" w:rsidDel="00000000" w:rsidP="00000000" w:rsidRDefault="00000000" w:rsidRPr="00000000" w14:paraId="00000054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drop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bool, default True</w:t>
      </w:r>
    </w:p>
    <w:p w:rsidR="00000000" w:rsidDel="00000000" w:rsidP="00000000" w:rsidRDefault="00000000" w:rsidRPr="00000000" w14:paraId="00000056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Opción que elimina las columnas que van a pasar a ser el index</w:t>
      </w:r>
    </w:p>
    <w:p w:rsidR="00000000" w:rsidDel="00000000" w:rsidP="00000000" w:rsidRDefault="00000000" w:rsidRPr="00000000" w14:paraId="00000057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append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bool, default False</w:t>
      </w:r>
    </w:p>
    <w:p w:rsidR="00000000" w:rsidDel="00000000" w:rsidP="00000000" w:rsidRDefault="00000000" w:rsidRPr="00000000" w14:paraId="00000059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Opción que agrega columnas al index</w:t>
      </w:r>
    </w:p>
    <w:p w:rsidR="00000000" w:rsidDel="00000000" w:rsidP="00000000" w:rsidRDefault="00000000" w:rsidRPr="00000000" w14:paraId="0000005A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inplace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bool, default False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line="360" w:lineRule="auto"/>
        <w:ind w:left="1440" w:hanging="36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inplace=True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 lo sustituye por el antiguo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line="360" w:lineRule="auto"/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inplace=False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 uno nuevo index y el antiguo lo guarda en una 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verify_integrity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: bool, default False</w:t>
      </w:r>
    </w:p>
    <w:p w:rsidR="00000000" w:rsidDel="00000000" w:rsidP="00000000" w:rsidRDefault="00000000" w:rsidRPr="00000000" w14:paraId="00000060">
      <w:pPr>
        <w:spacing w:line="360" w:lineRule="auto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True: Comprueba el nuevo índice en busca de duplicados (implica más tiempo de procesado)</w:t>
      </w:r>
    </w:p>
    <w:p w:rsidR="00000000" w:rsidDel="00000000" w:rsidP="00000000" w:rsidRDefault="00000000" w:rsidRPr="00000000" w14:paraId="00000061">
      <w:pPr>
        <w:spacing w:before="80" w:line="360" w:lineRule="auto"/>
        <w:ind w:left="0" w:firstLine="0"/>
        <w:rPr>
          <w:b w:val="1"/>
          <w:i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3.0" w:type="dxa"/>
        <w:jc w:val="left"/>
        <w:tblInd w:w="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3"/>
        <w:tblGridChange w:id="0">
          <w:tblGrid>
            <w:gridCol w:w="9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580" w:right="-140" w:firstLine="0"/>
              <w:rPr>
                <w:b w:val="1"/>
                <w:i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highlight w:val="white"/>
                <w:rtl w:val="0"/>
              </w:rPr>
              <w:t xml:space="preserve">See also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80" w:line="240" w:lineRule="auto"/>
              <w:ind w:left="720" w:firstLine="0"/>
              <w:rPr>
                <w:b w:val="1"/>
                <w:i w:val="1"/>
                <w:color w:val="1155cc"/>
                <w:sz w:val="20"/>
                <w:szCs w:val="20"/>
                <w:highlight w:val="white"/>
              </w:rPr>
            </w:pPr>
            <w:hyperlink r:id="rId18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highlight w:val="white"/>
                  <w:rtl w:val="0"/>
                </w:rPr>
                <w:t xml:space="preserve">DataFrame.reset_index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80" w:line="240" w:lineRule="auto"/>
              <w:ind w:left="1180" w:firstLine="0"/>
              <w:rPr>
                <w:b w:val="1"/>
                <w:i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highlight w:val="white"/>
                <w:rtl w:val="0"/>
              </w:rPr>
              <w:t xml:space="preserve">Opposite of set_index.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80" w:line="240" w:lineRule="auto"/>
              <w:ind w:left="720" w:firstLine="0"/>
              <w:rPr>
                <w:b w:val="1"/>
                <w:i w:val="1"/>
                <w:color w:val="1155cc"/>
                <w:sz w:val="20"/>
                <w:szCs w:val="20"/>
                <w:highlight w:val="white"/>
              </w:rPr>
            </w:pPr>
            <w:hyperlink r:id="rId19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highlight w:val="white"/>
                  <w:rtl w:val="0"/>
                </w:rPr>
                <w:t xml:space="preserve">DataFrame.reindex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80" w:line="240" w:lineRule="auto"/>
              <w:ind w:left="1180" w:firstLine="0"/>
              <w:rPr>
                <w:b w:val="1"/>
                <w:i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highlight w:val="white"/>
                <w:rtl w:val="0"/>
              </w:rPr>
              <w:t xml:space="preserve">Change to new indices or expand indices.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80" w:line="240" w:lineRule="auto"/>
              <w:ind w:left="720" w:firstLine="0"/>
              <w:rPr>
                <w:b w:val="1"/>
                <w:i w:val="1"/>
                <w:color w:val="1155cc"/>
                <w:sz w:val="20"/>
                <w:szCs w:val="20"/>
                <w:highlight w:val="white"/>
              </w:rPr>
            </w:pPr>
            <w:hyperlink r:id="rId20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highlight w:val="white"/>
                  <w:rtl w:val="0"/>
                </w:rPr>
                <w:t xml:space="preserve">DataFrame.reindex_like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before="80" w:line="240" w:lineRule="auto"/>
              <w:ind w:left="1180" w:firstLine="0"/>
              <w:rPr>
                <w:b w:val="1"/>
                <w:i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333333"/>
                <w:sz w:val="23"/>
                <w:szCs w:val="23"/>
                <w:highlight w:val="white"/>
                <w:rtl w:val="0"/>
              </w:rPr>
              <w:t xml:space="preserve">Change to same indices as other DataFrame.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before="80" w:line="360" w:lineRule="auto"/>
        <w:ind w:left="460" w:firstLine="0"/>
        <w:rPr>
          <w:b w:val="1"/>
          <w:i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80" w:line="360" w:lineRule="auto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EJEMPLO: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para el siguiente dataframe vamos a crear nuevos index</w:t>
      </w:r>
    </w:p>
    <w:p w:rsidR="00000000" w:rsidDel="00000000" w:rsidP="00000000" w:rsidRDefault="00000000" w:rsidRPr="00000000" w14:paraId="0000006C">
      <w:pPr>
        <w:spacing w:line="360" w:lineRule="auto"/>
        <w:rPr>
          <w:i w:val="1"/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</w:rPr>
        <w:drawing>
          <wp:inline distB="114300" distT="114300" distL="114300" distR="114300">
            <wp:extent cx="4019550" cy="15906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b w:val="1"/>
          <w:i w:val="1"/>
          <w:color w:val="333333"/>
          <w:highlight w:val="white"/>
        </w:rPr>
        <w:drawing>
          <wp:inline distB="114300" distT="114300" distL="114300" distR="114300">
            <wp:extent cx="2907075" cy="1752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2627" r="4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333333"/>
          <w:highlight w:val="white"/>
        </w:rPr>
        <w:drawing>
          <wp:inline distB="114300" distT="114300" distL="114300" distR="114300">
            <wp:extent cx="3394218" cy="171731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1841" r="2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218" cy="171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b w:val="1"/>
          <w:i w:val="1"/>
          <w:color w:val="333333"/>
          <w:highlight w:val="white"/>
        </w:rPr>
        <w:drawing>
          <wp:inline distB="114300" distT="114300" distL="114300" distR="114300">
            <wp:extent cx="3552825" cy="15716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333333"/>
          <w:highlight w:val="white"/>
        </w:rPr>
        <w:drawing>
          <wp:inline distB="114300" distT="114300" distL="114300" distR="114300">
            <wp:extent cx="2343150" cy="16287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720" w:hanging="36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sort_values(by=”</w:t>
      </w:r>
      <w:r w:rsidDel="00000000" w:rsidR="00000000" w:rsidRPr="00000000">
        <w:rPr>
          <w:color w:val="0000ff"/>
          <w:highlight w:val="white"/>
          <w:rtl w:val="0"/>
        </w:rPr>
        <w:t xml:space="preserve">nombre columna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”, ascending=False)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</w:rPr>
        <w:drawing>
          <wp:inline distB="114300" distT="114300" distL="114300" distR="114300">
            <wp:extent cx="6076950" cy="59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ndas.pydata.org/pandas-docs/stable/reference/api/pandas.DataFrame.reindex_like.html#pandas.DataFrame.reindex_like" TargetMode="External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4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19" Type="http://schemas.openxmlformats.org/officeDocument/2006/relationships/hyperlink" Target="https://pandas.pydata.org/pandas-docs/stable/reference/api/pandas.DataFrame.reindex.html#pandas.DataFrame.reindex" TargetMode="External"/><Relationship Id="rId18" Type="http://schemas.openxmlformats.org/officeDocument/2006/relationships/hyperlink" Target="https://pandas.pydata.org/pandas-docs/stable/reference/api/pandas.DataFrame.reset_index.html#pandas.DataFrame.reset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