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METHODS de STRINGS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1155cc"/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chuleta</w:t>
        </w:r>
      </w:hyperlink>
      <w:r w:rsidDel="00000000" w:rsidR="00000000" w:rsidRPr="00000000">
        <w:rPr>
          <w:rtl w:val="0"/>
        </w:rPr>
        <w:t xml:space="preserve"> de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python_string_operations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1155cc"/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lesson del profe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color w:val="1155cc"/>
          <w:sz w:val="26"/>
          <w:szCs w:val="2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Python es un lenguaje de programación orientado a objetos (instancias de clases con methods)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operator concatenates two strings together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990725" cy="63522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8437" l="0" r="0" t="1458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35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operator repeats a string a given number of times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767013" cy="6700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6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.join()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UNE strings de una LISTA o de un STRING. UNE, podemos poner espacios o lo que queramos dentro de ese string “putos”.join(z) → happyputospuppies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309688" cy="1382957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382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813914" cy="1378574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15439" l="0" r="0" t="5384"/>
                    <a:stretch>
                      <a:fillRect/>
                    </a:stretch>
                  </pic:blipFill>
                  <pic:spPr>
                    <a:xfrm>
                      <a:off x="0" y="0"/>
                      <a:ext cx="1813914" cy="1378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.length()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of strings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238553" cy="63586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553" cy="635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subset (dividir) string via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indexing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282127" cy="14806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127" cy="148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.split()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method to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turn strings into lists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based on a separator that we designate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186113" cy="153277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532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.startswith()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→ variable/string empieza por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2843213" cy="154370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543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.endswith()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→ variable/string termina por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2390411" cy="151480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411" cy="1514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→ variable/string contiene por</w:t>
      </w:r>
    </w:p>
    <w:p w:rsidR="00000000" w:rsidDel="00000000" w:rsidP="00000000" w:rsidRDefault="00000000" w:rsidRPr="00000000" w14:paraId="0000001B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1720251" cy="14245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251" cy="1424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comenta la línea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“””</w:t>
      </w:r>
      <w:r w:rsidDel="00000000" w:rsidR="00000000" w:rsidRPr="00000000">
        <w:rPr>
          <w:rtl w:val="0"/>
        </w:rPr>
        <w:t xml:space="preserve"> al principio y </w:t>
      </w:r>
      <w:r w:rsidDel="00000000" w:rsidR="00000000" w:rsidRPr="00000000">
        <w:rPr>
          <w:b w:val="1"/>
          <w:rtl w:val="0"/>
        </w:rPr>
        <w:t xml:space="preserve">“”” </w:t>
      </w:r>
      <w:r w:rsidDel="00000000" w:rsidR="00000000" w:rsidRPr="00000000">
        <w:rPr>
          <w:rtl w:val="0"/>
        </w:rPr>
        <w:t xml:space="preserve">al final comenta tas las líneas que hay dentro</w:t>
      </w:r>
    </w:p>
    <w:p w:rsidR="00000000" w:rsidDel="00000000" w:rsidP="00000000" w:rsidRDefault="00000000" w:rsidRPr="00000000" w14:paraId="0000001E">
      <w:pPr>
        <w:ind w:left="720" w:firstLine="0"/>
        <w:rPr>
          <w:rFonts w:ascii="Consolas" w:cs="Consolas" w:eastAsia="Consolas" w:hAnsi="Consolas"/>
          <w:b w:val="1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.format()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→ Formats specified values in a string</w:t>
      </w:r>
    </w:p>
    <w:p w:rsidR="00000000" w:rsidDel="00000000" w:rsidP="00000000" w:rsidRDefault="00000000" w:rsidRPr="00000000" w14:paraId="0000002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a= “hola”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 = “que tal”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print(“</w:t>
      </w:r>
      <w:r w:rsidDel="00000000" w:rsidR="00000000" w:rsidRPr="00000000">
        <w:rPr>
          <w:b w:val="1"/>
          <w:rtl w:val="0"/>
        </w:rPr>
        <w:t xml:space="preserve">{} </w:t>
      </w:r>
      <w:r w:rsidDel="00000000" w:rsidR="00000000" w:rsidRPr="00000000">
        <w:rPr>
          <w:rtl w:val="0"/>
        </w:rPr>
        <w:t xml:space="preserve">alvaro</w:t>
      </w:r>
      <w:r w:rsidDel="00000000" w:rsidR="00000000" w:rsidRPr="00000000">
        <w:rPr>
          <w:b w:val="1"/>
          <w:rtl w:val="0"/>
        </w:rPr>
        <w:t xml:space="preserve"> {} </w:t>
      </w:r>
      <w:r w:rsidDel="00000000" w:rsidR="00000000" w:rsidRPr="00000000">
        <w:rPr>
          <w:rtl w:val="0"/>
        </w:rPr>
        <w:t xml:space="preserve">estas”</w:t>
      </w:r>
      <w:r w:rsidDel="00000000" w:rsidR="00000000" w:rsidRPr="00000000">
        <w:rPr>
          <w:b w:val="1"/>
          <w:rtl w:val="0"/>
        </w:rPr>
        <w:t xml:space="preserve">.format(a,b)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hola alvaro que tal estas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print(“</w:t>
      </w:r>
      <w:r w:rsidDel="00000000" w:rsidR="00000000" w:rsidRPr="00000000">
        <w:rPr>
          <w:b w:val="1"/>
          <w:rtl w:val="0"/>
        </w:rPr>
        <w:t xml:space="preserve">{0} </w:t>
      </w:r>
      <w:r w:rsidDel="00000000" w:rsidR="00000000" w:rsidRPr="00000000">
        <w:rPr>
          <w:rtl w:val="0"/>
        </w:rPr>
        <w:t xml:space="preserve">alvaro </w:t>
      </w:r>
      <w:r w:rsidDel="00000000" w:rsidR="00000000" w:rsidRPr="00000000">
        <w:rPr>
          <w:b w:val="1"/>
          <w:rtl w:val="0"/>
        </w:rPr>
        <w:t xml:space="preserve">{1}</w:t>
      </w:r>
      <w:r w:rsidDel="00000000" w:rsidR="00000000" w:rsidRPr="00000000">
        <w:rPr>
          <w:rtl w:val="0"/>
        </w:rPr>
        <w:t xml:space="preserve"> estas, </w:t>
      </w:r>
      <w:r w:rsidDel="00000000" w:rsidR="00000000" w:rsidRPr="00000000">
        <w:rPr>
          <w:b w:val="1"/>
          <w:rtl w:val="0"/>
        </w:rPr>
        <w:t xml:space="preserve">{0}</w:t>
      </w:r>
      <w:r w:rsidDel="00000000" w:rsidR="00000000" w:rsidRPr="00000000">
        <w:rPr>
          <w:rtl w:val="0"/>
        </w:rPr>
        <w:t xml:space="preserve">”.format(a,b))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hola alvaro que tal estas, hola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print(f”</w:t>
      </w:r>
      <w:r w:rsidDel="00000000" w:rsidR="00000000" w:rsidRPr="00000000">
        <w:rPr>
          <w:b w:val="1"/>
          <w:rtl w:val="0"/>
        </w:rPr>
        <w:t xml:space="preserve">{a}</w:t>
      </w:r>
      <w:r w:rsidDel="00000000" w:rsidR="00000000" w:rsidRPr="00000000">
        <w:rPr>
          <w:rtl w:val="0"/>
        </w:rPr>
        <w:t xml:space="preserve"> alvaro</w:t>
      </w:r>
      <w:r w:rsidDel="00000000" w:rsidR="00000000" w:rsidRPr="00000000">
        <w:rPr>
          <w:b w:val="1"/>
          <w:rtl w:val="0"/>
        </w:rPr>
        <w:t xml:space="preserve"> {b}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hola alvaro que tal estas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.strip()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→ quita espacios al principio y al final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.lstrip()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→ quita espacios al principio (left)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.rstrip()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→ quita espacios al final (right)</w:t>
      </w:r>
    </w:p>
    <w:p w:rsidR="00000000" w:rsidDel="00000000" w:rsidP="00000000" w:rsidRDefault="00000000" w:rsidRPr="00000000" w14:paraId="00000033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2814638" cy="1478877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478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.lower()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→ todo a minúscula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.upper()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→ todo a mayúscula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.capitalize()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→ solo la primera palabra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.title()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→ la primera letra de cada palabra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2824163" cy="201601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016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f4f4f4" w:val="clear"/>
          <w:rtl w:val="0"/>
        </w:rPr>
        <w:t xml:space="preserve">.replace(“a eliminar”,”a incluir”)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→ reemplaza un string por otro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138613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386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6253163" cy="3368492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3368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00738" cy="339494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3096" r="312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3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hd w:fill="ffffff" w:val="clear"/>
        <w:spacing w:after="160" w:before="160" w:lineRule="auto"/>
        <w:rPr>
          <w:b w:val="1"/>
          <w:sz w:val="12"/>
          <w:szCs w:val="12"/>
        </w:rPr>
      </w:pPr>
      <w:bookmarkStart w:colFirst="0" w:colLast="0" w:name="_yscu3r1xg991" w:id="0"/>
      <w:bookmarkEnd w:id="0"/>
      <w:hyperlink r:id="rId23">
        <w:r w:rsidDel="00000000" w:rsidR="00000000" w:rsidRPr="00000000">
          <w:rPr>
            <w:color w:val="1155cc"/>
            <w:sz w:val="35"/>
            <w:szCs w:val="35"/>
            <w:u w:val="single"/>
            <w:rtl w:val="0"/>
          </w:rPr>
          <w:t xml:space="preserve">Python String Methods</w:t>
        </w:r>
      </w:hyperlink>
      <w:r w:rsidDel="00000000" w:rsidR="00000000" w:rsidRPr="00000000">
        <w:rPr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capitalize()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Converts the first character to upper case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casefold()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Converts string into lower case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center()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centered string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count()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the number of times a specified value occurs in a string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encode()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an encoded version of the string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endswith()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the string ends with the specified value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3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expandtabs()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Sets the tab size of the string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3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find()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Searches the string for a specified value and returns the position of where it was found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3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format()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Formats specified values in a string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format_map()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Formats specified values in a string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3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Searches the string for a specified value and returns the position of where it was found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3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isalnum()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all characters in the string are alphanumeric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3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isalpha()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all characters in the string are in the alphabet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3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isascii()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all characters in the string are ascii characters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3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isdecimal()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all characters in the string are decimals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3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isdigit()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all characters in the string are digits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3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isidentifier()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the string is an identifier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4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islower()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all characters in the string are lower case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4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isnumeric()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all characters in the string are numeric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4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isprintable()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all characters in the string are printable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4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isspace()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all characters in the string are whitespaces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4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istitle()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the string follows the rules of a title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4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isupper()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all characters in the string are upper case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4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join()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Converts the elements of an iterable into a string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4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ljust()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left justified version of the string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4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lower()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Converts a string into lower case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4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lstrip()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left trim version of the string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5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maketrans()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translation table to be used in translations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5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partition()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tuple where the string is parted into three parts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5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replace()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string where a specified value is replaced with a specified value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5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rfind()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Searches the string for a specified value and returns the last position of where it was found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5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rindex()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Searches the string for a specified value and returns the last position of where it was found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5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rjust()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right justified version of the string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5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rpartition()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tuple where the string is parted into three parts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5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rsplit()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Splits the string at the specified separator, and returns a list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5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rstrip()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right trim version of the string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5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split()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Splits the string at the specified separator, and returns a list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6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splitlines()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Splits the string at line breaks and returns a list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6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startswith()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the string starts with the specified value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6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trimmed version of the string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6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swapcase()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Swaps cases, lower case becomes upper case and vice versa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6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title()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Converts the first character of each word to upper case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6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translate()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translated string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6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upper()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Converts a string into upper case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6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zfill()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Fills the string with a specified number of 0 values at the beginning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3schools.com/python/ref_string_islower.asp" TargetMode="External"/><Relationship Id="rId42" Type="http://schemas.openxmlformats.org/officeDocument/2006/relationships/hyperlink" Target="https://www.w3schools.com/python/ref_string_isprintable.asp" TargetMode="External"/><Relationship Id="rId41" Type="http://schemas.openxmlformats.org/officeDocument/2006/relationships/hyperlink" Target="https://www.w3schools.com/python/ref_string_isnumeric.asp" TargetMode="External"/><Relationship Id="rId44" Type="http://schemas.openxmlformats.org/officeDocument/2006/relationships/hyperlink" Target="https://www.w3schools.com/python/ref_string_istitle.asp" TargetMode="External"/><Relationship Id="rId43" Type="http://schemas.openxmlformats.org/officeDocument/2006/relationships/hyperlink" Target="https://www.w3schools.com/python/ref_string_isspace.asp" TargetMode="External"/><Relationship Id="rId46" Type="http://schemas.openxmlformats.org/officeDocument/2006/relationships/hyperlink" Target="https://www.w3schools.com/python/ref_string_join.asp" TargetMode="External"/><Relationship Id="rId45" Type="http://schemas.openxmlformats.org/officeDocument/2006/relationships/hyperlink" Target="https://www.w3schools.com/python/ref_string_isupper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48" Type="http://schemas.openxmlformats.org/officeDocument/2006/relationships/hyperlink" Target="https://www.w3schools.com/python/ref_string_lower.asp" TargetMode="External"/><Relationship Id="rId47" Type="http://schemas.openxmlformats.org/officeDocument/2006/relationships/hyperlink" Target="https://www.w3schools.com/python/ref_string_ljust.asp" TargetMode="External"/><Relationship Id="rId49" Type="http://schemas.openxmlformats.org/officeDocument/2006/relationships/hyperlink" Target="https://www.w3schools.com/python/ref_string_lstrip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python_ref_string.asp" TargetMode="External"/><Relationship Id="rId7" Type="http://schemas.openxmlformats.org/officeDocument/2006/relationships/hyperlink" Target="https://drive.google.com/drive/folders/16i3adHMdlHJQNJKTi2-i7E3jgKho-SOO" TargetMode="External"/><Relationship Id="rId8" Type="http://schemas.openxmlformats.org/officeDocument/2006/relationships/image" Target="media/image6.png"/><Relationship Id="rId31" Type="http://schemas.openxmlformats.org/officeDocument/2006/relationships/hyperlink" Target="https://www.w3schools.com/python/ref_string_find.asp" TargetMode="External"/><Relationship Id="rId30" Type="http://schemas.openxmlformats.org/officeDocument/2006/relationships/hyperlink" Target="https://www.w3schools.com/python/ref_string_expandtabs.asp" TargetMode="External"/><Relationship Id="rId33" Type="http://schemas.openxmlformats.org/officeDocument/2006/relationships/hyperlink" Target="https://www.w3schools.com/python/ref_string_index.asp" TargetMode="External"/><Relationship Id="rId32" Type="http://schemas.openxmlformats.org/officeDocument/2006/relationships/hyperlink" Target="https://www.w3schools.com/python/ref_string_format.asp" TargetMode="External"/><Relationship Id="rId35" Type="http://schemas.openxmlformats.org/officeDocument/2006/relationships/hyperlink" Target="https://www.w3schools.com/python/ref_string_isalpha.asp" TargetMode="External"/><Relationship Id="rId34" Type="http://schemas.openxmlformats.org/officeDocument/2006/relationships/hyperlink" Target="https://www.w3schools.com/python/ref_string_isalnum.asp" TargetMode="External"/><Relationship Id="rId37" Type="http://schemas.openxmlformats.org/officeDocument/2006/relationships/hyperlink" Target="https://www.w3schools.com/python/ref_string_isdecimal.asp" TargetMode="External"/><Relationship Id="rId36" Type="http://schemas.openxmlformats.org/officeDocument/2006/relationships/hyperlink" Target="https://www.w3schools.com/python/ref_string_isascii.asp" TargetMode="External"/><Relationship Id="rId39" Type="http://schemas.openxmlformats.org/officeDocument/2006/relationships/hyperlink" Target="https://www.w3schools.com/python/ref_string_isidentifier.asp" TargetMode="External"/><Relationship Id="rId38" Type="http://schemas.openxmlformats.org/officeDocument/2006/relationships/hyperlink" Target="https://www.w3schools.com/python/ref_string_isdigit.asp" TargetMode="External"/><Relationship Id="rId62" Type="http://schemas.openxmlformats.org/officeDocument/2006/relationships/hyperlink" Target="https://www.w3schools.com/python/ref_string_strip.asp" TargetMode="External"/><Relationship Id="rId61" Type="http://schemas.openxmlformats.org/officeDocument/2006/relationships/hyperlink" Target="https://www.w3schools.com/python/ref_string_startswith.asp" TargetMode="External"/><Relationship Id="rId20" Type="http://schemas.openxmlformats.org/officeDocument/2006/relationships/image" Target="media/image7.png"/><Relationship Id="rId64" Type="http://schemas.openxmlformats.org/officeDocument/2006/relationships/hyperlink" Target="https://www.w3schools.com/python/ref_string_title.asp" TargetMode="External"/><Relationship Id="rId63" Type="http://schemas.openxmlformats.org/officeDocument/2006/relationships/hyperlink" Target="https://www.w3schools.com/python/ref_string_swapcase.asp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s://www.w3schools.com/python/ref_string_upper.asp" TargetMode="External"/><Relationship Id="rId21" Type="http://schemas.openxmlformats.org/officeDocument/2006/relationships/image" Target="media/image14.png"/><Relationship Id="rId65" Type="http://schemas.openxmlformats.org/officeDocument/2006/relationships/hyperlink" Target="https://www.w3schools.com/python/ref_string_translate.asp" TargetMode="External"/><Relationship Id="rId24" Type="http://schemas.openxmlformats.org/officeDocument/2006/relationships/hyperlink" Target="https://www.w3schools.com/python/ref_string_capitalize.asp" TargetMode="External"/><Relationship Id="rId23" Type="http://schemas.openxmlformats.org/officeDocument/2006/relationships/hyperlink" Target="https://www.w3schools.com/python/python_ref_string.asp" TargetMode="External"/><Relationship Id="rId67" Type="http://schemas.openxmlformats.org/officeDocument/2006/relationships/hyperlink" Target="https://www.w3schools.com/python/ref_string_zfill.asp" TargetMode="External"/><Relationship Id="rId60" Type="http://schemas.openxmlformats.org/officeDocument/2006/relationships/hyperlink" Target="https://www.w3schools.com/python/ref_string_splitlines.asp" TargetMode="External"/><Relationship Id="rId26" Type="http://schemas.openxmlformats.org/officeDocument/2006/relationships/hyperlink" Target="https://www.w3schools.com/python/ref_string_center.asp" TargetMode="External"/><Relationship Id="rId25" Type="http://schemas.openxmlformats.org/officeDocument/2006/relationships/hyperlink" Target="https://www.w3schools.com/python/ref_string_casefold.asp" TargetMode="External"/><Relationship Id="rId28" Type="http://schemas.openxmlformats.org/officeDocument/2006/relationships/hyperlink" Target="https://www.w3schools.com/python/ref_string_encode.asp" TargetMode="External"/><Relationship Id="rId27" Type="http://schemas.openxmlformats.org/officeDocument/2006/relationships/hyperlink" Target="https://www.w3schools.com/python/ref_string_count.asp" TargetMode="External"/><Relationship Id="rId29" Type="http://schemas.openxmlformats.org/officeDocument/2006/relationships/hyperlink" Target="https://www.w3schools.com/python/ref_string_endswith.asp" TargetMode="External"/><Relationship Id="rId51" Type="http://schemas.openxmlformats.org/officeDocument/2006/relationships/hyperlink" Target="https://www.w3schools.com/python/ref_string_partition.asp" TargetMode="External"/><Relationship Id="rId50" Type="http://schemas.openxmlformats.org/officeDocument/2006/relationships/hyperlink" Target="https://www.w3schools.com/python/ref_string_maketrans.asp" TargetMode="External"/><Relationship Id="rId53" Type="http://schemas.openxmlformats.org/officeDocument/2006/relationships/hyperlink" Target="https://www.w3schools.com/python/ref_string_rfind.asp" TargetMode="External"/><Relationship Id="rId52" Type="http://schemas.openxmlformats.org/officeDocument/2006/relationships/hyperlink" Target="https://www.w3schools.com/python/ref_string_replace.asp" TargetMode="External"/><Relationship Id="rId11" Type="http://schemas.openxmlformats.org/officeDocument/2006/relationships/image" Target="media/image8.png"/><Relationship Id="rId55" Type="http://schemas.openxmlformats.org/officeDocument/2006/relationships/hyperlink" Target="https://www.w3schools.com/python/ref_string_rjust.asp" TargetMode="External"/><Relationship Id="rId10" Type="http://schemas.openxmlformats.org/officeDocument/2006/relationships/image" Target="media/image12.png"/><Relationship Id="rId54" Type="http://schemas.openxmlformats.org/officeDocument/2006/relationships/hyperlink" Target="https://www.w3schools.com/python/ref_string_rindex.asp" TargetMode="External"/><Relationship Id="rId13" Type="http://schemas.openxmlformats.org/officeDocument/2006/relationships/image" Target="media/image15.png"/><Relationship Id="rId57" Type="http://schemas.openxmlformats.org/officeDocument/2006/relationships/hyperlink" Target="https://www.w3schools.com/python/ref_string_rsplit.asp" TargetMode="External"/><Relationship Id="rId12" Type="http://schemas.openxmlformats.org/officeDocument/2006/relationships/image" Target="media/image5.png"/><Relationship Id="rId56" Type="http://schemas.openxmlformats.org/officeDocument/2006/relationships/hyperlink" Target="https://www.w3schools.com/python/ref_string_rpartition.asp" TargetMode="External"/><Relationship Id="rId15" Type="http://schemas.openxmlformats.org/officeDocument/2006/relationships/image" Target="media/image1.png"/><Relationship Id="rId59" Type="http://schemas.openxmlformats.org/officeDocument/2006/relationships/hyperlink" Target="https://www.w3schools.com/python/ref_string_split.asp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s://www.w3schools.com/python/ref_string_rstrip.asp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19" Type="http://schemas.openxmlformats.org/officeDocument/2006/relationships/image" Target="media/image11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