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MY CONTRACT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I go through the CareerHack Pro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gram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I hope to learn more about 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Programming languages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how to apply them into the mar tech under business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Some challenges I may face are knowing more about data warehouses, data lakes, BI tools, client-side tools, server-side tools, ETL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deal with these challenges I plan to combine my current knowledge with all off Ironhack's learnings.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During the program, I commit to putting time aside for myself, because I want to achieve my goal of growing up in my professional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Date: Madrid, 4th of December 2021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 signature: Álvaro Sáez Sáez 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veat" w:cs="Caveat" w:eastAsia="Caveat" w:hAnsi="Caveat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