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947E8"/>
    <w:p w14:paraId="41DE0F62">
      <w:pPr>
        <w:jc w:val="both"/>
      </w:pPr>
      <w:r>
        <w:t>Dirigido a Juan Manuel Navarro Palomino y Violeta N. Bononato Barrios.</w:t>
      </w:r>
    </w:p>
    <w:p w14:paraId="0735EA23">
      <w:pPr>
        <w:jc w:val="both"/>
      </w:pPr>
      <w:r>
        <w:rPr>
          <w:lang w:eastAsia="es-ES"/>
        </w:rPr>
        <w:drawing>
          <wp:anchor distT="0" distB="0" distL="114300" distR="114300" simplePos="0" relativeHeight="251659264" behindDoc="0" locked="0" layoutInCell="1" allowOverlap="1">
            <wp:simplePos x="0" y="0"/>
            <wp:positionH relativeFrom="margin">
              <wp:posOffset>4627245</wp:posOffset>
            </wp:positionH>
            <wp:positionV relativeFrom="margin">
              <wp:posOffset>-561975</wp:posOffset>
            </wp:positionV>
            <wp:extent cx="1243965" cy="879475"/>
            <wp:effectExtent l="0" t="0" r="0" b="0"/>
            <wp:wrapSquare wrapText="bothSides"/>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 Imagen"/>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43965" cy="879475"/>
                    </a:xfrm>
                    <a:prstGeom prst="rect">
                      <a:avLst/>
                    </a:prstGeom>
                  </pic:spPr>
                </pic:pic>
              </a:graphicData>
            </a:graphic>
          </wp:anchor>
        </w:drawing>
      </w:r>
      <w:r>
        <w:t>Buenas tardes:</w:t>
      </w:r>
    </w:p>
    <w:p w14:paraId="7CEF1B3F">
      <w:pPr>
        <w:jc w:val="both"/>
      </w:pPr>
      <w:r>
        <w:t>En relación al informe de ventas del año 202</w:t>
      </w:r>
      <w:r>
        <w:rPr>
          <w:rFonts w:hint="default"/>
          <w:lang w:val="es-ES"/>
        </w:rPr>
        <w:t>5</w:t>
      </w:r>
      <w:r>
        <w:t>, indicar</w:t>
      </w:r>
      <w:r>
        <w:rPr>
          <w:rFonts w:hint="default"/>
          <w:lang w:val="es-ES"/>
        </w:rPr>
        <w:t>le</w:t>
      </w:r>
      <w:r>
        <w:t xml:space="preserve"> que ya lo tenemos preparado y se lo enviaremos a continuación. Es importante tener en cuenta la operativa de ventas en librerías a través de </w:t>
      </w:r>
      <w:r>
        <w:rPr>
          <w:b/>
        </w:rPr>
        <w:t>distribuidoras</w:t>
      </w:r>
      <w:r>
        <w:t>, por lo que pasamos a detallarla:</w:t>
      </w:r>
    </w:p>
    <w:p w14:paraId="2DDB21A4">
      <w:pPr>
        <w:jc w:val="both"/>
      </w:pPr>
    </w:p>
    <w:p w14:paraId="1A43364B">
      <w:pPr>
        <w:ind w:firstLine="708"/>
        <w:jc w:val="both"/>
      </w:pPr>
      <w:r>
        <w:t>1. Las distribuidoras cuentan con un depósito de ejemplares que desde la editorial les hacemos llegar.</w:t>
      </w:r>
    </w:p>
    <w:p w14:paraId="53AC2364">
      <w:pPr>
        <w:ind w:firstLine="708"/>
        <w:jc w:val="both"/>
      </w:pPr>
      <w:r>
        <w:t>2. Las distribuidoras mandan ejemplares en depósito a librerías y a grandes superficies; el depósito dura de 3 a 6 meses, por lo que hasta transcurridos estos plazos, las distribuidoras desconocen las ventas de los libros.</w:t>
      </w:r>
    </w:p>
    <w:p w14:paraId="1290A3CC">
      <w:pPr>
        <w:jc w:val="both"/>
        <w:rPr>
          <w:b/>
        </w:rPr>
      </w:pPr>
    </w:p>
    <w:p w14:paraId="5366C756">
      <w:pPr>
        <w:jc w:val="both"/>
      </w:pPr>
      <w:r>
        <w:rPr>
          <w:b/>
        </w:rPr>
        <w:t>Ejemplos</w:t>
      </w:r>
      <w:r>
        <w:t xml:space="preserve">: </w:t>
      </w:r>
    </w:p>
    <w:p w14:paraId="22655C47">
      <w:pPr>
        <w:ind w:firstLine="708"/>
        <w:jc w:val="both"/>
      </w:pPr>
      <w:r>
        <w:t>1. Las distribuidoras no tienen datos de las ventas de todos los libros dejados en depósitos con fecha posterior al 30 de septiembre (en el caso de haberlos dejado en depósito durante 3 meses). En este caso, la editorial solo tiene datos de facturación de los primeros 9 meses del año.</w:t>
      </w:r>
    </w:p>
    <w:p w14:paraId="30E21BDE">
      <w:pPr>
        <w:ind w:firstLine="708"/>
        <w:jc w:val="both"/>
      </w:pPr>
      <w:r>
        <w:t>2. Las distribuidoras no tienen datos de las ventas de todos los libros dejados en depósito con fecha posterior al 30 de junio (en el caso de haberlos dejado en depósito durante 6 meses). En este caso, la editorial solo tiene datos de facturación de los primeros 6 meses del año.</w:t>
      </w:r>
    </w:p>
    <w:p w14:paraId="1F070F04">
      <w:pPr>
        <w:ind w:firstLine="708"/>
        <w:jc w:val="both"/>
      </w:pPr>
    </w:p>
    <w:tbl>
      <w:tblPr>
        <w:tblStyle w:val="10"/>
        <w:tblW w:w="8738" w:type="dxa"/>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autofit"/>
        <w:tblCellMar>
          <w:top w:w="0" w:type="dxa"/>
          <w:left w:w="108" w:type="dxa"/>
          <w:bottom w:w="0" w:type="dxa"/>
          <w:right w:w="108" w:type="dxa"/>
        </w:tblCellMar>
      </w:tblPr>
      <w:tblGrid>
        <w:gridCol w:w="8738"/>
      </w:tblGrid>
      <w:tr w14:paraId="74D82CB5">
        <w:tblPrEx>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Ex>
        <w:trPr>
          <w:trHeight w:val="3305" w:hRule="atLeast"/>
        </w:trPr>
        <w:tc>
          <w:tcPr>
            <w:tcW w:w="8738" w:type="dxa"/>
            <w:shd w:val="clear" w:color="auto" w:fill="C6D9F0" w:themeFill="text2" w:themeFillTint="33"/>
          </w:tcPr>
          <w:p w14:paraId="14582473">
            <w:pPr>
              <w:spacing w:after="200" w:line="276" w:lineRule="auto"/>
              <w:jc w:val="both"/>
              <w:rPr>
                <w:b/>
              </w:rPr>
            </w:pPr>
            <w:r>
              <w:rPr>
                <w:b/>
                <w:u w:val="single"/>
              </w:rPr>
              <w:t>Informe de ventas 202</w:t>
            </w:r>
            <w:r>
              <w:rPr>
                <w:rFonts w:hint="default"/>
                <w:b/>
                <w:u w:val="single"/>
                <w:lang w:val="es-ES"/>
              </w:rPr>
              <w:t>5</w:t>
            </w:r>
            <w:r>
              <w:rPr>
                <w:b/>
                <w:u w:val="single"/>
              </w:rPr>
              <w:t>:</w:t>
            </w:r>
          </w:p>
          <w:p w14:paraId="36F5811D">
            <w:pPr>
              <w:spacing w:after="0" w:line="240" w:lineRule="auto"/>
              <w:ind w:left="108"/>
              <w:jc w:val="both"/>
            </w:pPr>
            <w:r>
              <w:t>- Nombre autor/a: Juan Manuel Navarro Palomino y Violeta N. Bononato Barrios</w:t>
            </w:r>
          </w:p>
          <w:p w14:paraId="7C9DADF2">
            <w:pPr>
              <w:spacing w:after="0" w:line="240" w:lineRule="auto"/>
              <w:ind w:left="108"/>
              <w:jc w:val="both"/>
            </w:pPr>
          </w:p>
          <w:p w14:paraId="0B08047D">
            <w:pPr>
              <w:spacing w:after="0" w:line="240" w:lineRule="auto"/>
              <w:ind w:left="108"/>
              <w:jc w:val="both"/>
            </w:pPr>
            <w:r>
              <w:t>- Título: Papá,  ¿cómo sé que te quiero?</w:t>
            </w:r>
          </w:p>
          <w:p w14:paraId="6DBC8A8B">
            <w:pPr>
              <w:spacing w:after="0" w:line="240" w:lineRule="auto"/>
              <w:ind w:left="108"/>
              <w:jc w:val="both"/>
            </w:pPr>
          </w:p>
          <w:p w14:paraId="4153BF49">
            <w:pPr>
              <w:spacing w:after="200" w:line="276" w:lineRule="auto"/>
              <w:ind w:left="108" w:firstLine="708"/>
              <w:jc w:val="both"/>
              <w:rPr>
                <w:rFonts w:cstheme="minorHAnsi"/>
              </w:rPr>
            </w:pPr>
            <w:r>
              <w:rPr>
                <w:rFonts w:cstheme="minorHAnsi"/>
              </w:rPr>
              <w:t>- Venta en librerías (beneficio del 10% por ejemplar):  10 ejemplares: 15,00 €</w:t>
            </w:r>
          </w:p>
          <w:p w14:paraId="5EE0E12B">
            <w:pPr>
              <w:spacing w:after="200" w:line="276" w:lineRule="auto"/>
              <w:ind w:left="108" w:firstLine="708"/>
              <w:jc w:val="both"/>
            </w:pPr>
            <w:r>
              <w:t>- Venta en nuestra web (beneficio del 25% por ejemplar):  0 ejemplar: 10,00 €</w:t>
            </w:r>
          </w:p>
          <w:p w14:paraId="624A3B4A">
            <w:pPr>
              <w:spacing w:after="200" w:line="276" w:lineRule="auto"/>
              <w:ind w:left="108" w:firstLine="708"/>
              <w:jc w:val="both"/>
            </w:pPr>
            <w:r>
              <w:t>- Venta en instituciones (beneficio del 30% por ejemplar): 0 ejemplares: 0 €</w:t>
            </w:r>
          </w:p>
          <w:p w14:paraId="62C1DBB0">
            <w:pPr>
              <w:spacing w:after="200" w:line="276" w:lineRule="auto"/>
              <w:ind w:left="108"/>
              <w:jc w:val="both"/>
              <w:rPr>
                <w:b/>
                <w:u w:val="single"/>
              </w:rPr>
            </w:pPr>
            <w:r>
              <w:rPr>
                <w:b/>
              </w:rPr>
              <w:t>TOTAL: </w:t>
            </w:r>
            <w:r>
              <w:rPr>
                <w:i/>
              </w:rPr>
              <w:t>15,00 €</w:t>
            </w:r>
          </w:p>
        </w:tc>
      </w:tr>
    </w:tbl>
    <w:p w14:paraId="4333F8A4">
      <w:pPr>
        <w:jc w:val="both"/>
      </w:pPr>
    </w:p>
    <w:p w14:paraId="251132C6">
      <w:pPr>
        <w:jc w:val="both"/>
      </w:pPr>
      <w:r>
        <w:t xml:space="preserve">Para que la editorial pueda realizar el pago, lo más conveniente, para agilizar el proceso de cobro, es que como autor/a </w:t>
      </w:r>
      <w:r>
        <w:rPr>
          <w:rFonts w:hint="default"/>
          <w:lang w:val="es-ES"/>
        </w:rPr>
        <w:t>nos conteste a este correo indicando su número de cuenta</w:t>
      </w:r>
      <w:r>
        <w:t>.</w:t>
      </w:r>
    </w:p>
    <w:p w14:paraId="36810878">
      <w:pPr>
        <w:jc w:val="both"/>
        <w:rPr>
          <w:rFonts w:hint="default"/>
          <w:lang w:val="es-ES"/>
        </w:rPr>
      </w:pPr>
      <w:r>
        <w:rPr>
          <w:rFonts w:hint="default"/>
          <w:lang w:val="es-ES"/>
        </w:rPr>
        <w:t>La editorial le realizará una autofactura, como rendimientos del trabajo, para que usted, como autor/a, NO tenga que darse de alta como autón</w:t>
      </w:r>
      <w:bookmarkStart w:id="0" w:name="_GoBack"/>
      <w:bookmarkEnd w:id="0"/>
      <w:r>
        <w:rPr>
          <w:rFonts w:hint="default"/>
          <w:lang w:val="es-ES"/>
        </w:rPr>
        <w:t>omo/a.</w:t>
      </w:r>
    </w:p>
    <w:p w14:paraId="5C4B76EC">
      <w:pPr>
        <w:jc w:val="both"/>
      </w:pPr>
      <w:r>
        <w:t>Sellado:</w:t>
      </w:r>
    </w:p>
    <w:p w14:paraId="2D288DB7">
      <w:pPr>
        <w:jc w:val="both"/>
      </w:pPr>
      <w:r>
        <w:rPr>
          <w:lang w:eastAsia="es-ES"/>
        </w:rPr>
        <w:drawing>
          <wp:inline distT="0" distB="0" distL="0" distR="0">
            <wp:extent cx="1618615" cy="879475"/>
            <wp:effectExtent l="0" t="0" r="0" b="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 Imagen"/>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17706" cy="879238"/>
                    </a:xfrm>
                    <a:prstGeom prst="rect">
                      <a:avLst/>
                    </a:prstGeom>
                  </pic:spPr>
                </pic:pic>
              </a:graphicData>
            </a:graphic>
          </wp:inline>
        </w:drawing>
      </w:r>
    </w:p>
    <w:p w14:paraId="29DFCBD6"/>
    <w:sectPr>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43A5"/>
    <w:rsid w:val="00006B34"/>
    <w:rsid w:val="00084EC3"/>
    <w:rsid w:val="00195664"/>
    <w:rsid w:val="001F43A5"/>
    <w:rsid w:val="002410D3"/>
    <w:rsid w:val="002952C8"/>
    <w:rsid w:val="00396F9D"/>
    <w:rsid w:val="003A4373"/>
    <w:rsid w:val="0042545D"/>
    <w:rsid w:val="00427167"/>
    <w:rsid w:val="00444165"/>
    <w:rsid w:val="00457048"/>
    <w:rsid w:val="005358C2"/>
    <w:rsid w:val="0055443C"/>
    <w:rsid w:val="00556AC8"/>
    <w:rsid w:val="005720D6"/>
    <w:rsid w:val="005F7EED"/>
    <w:rsid w:val="006507CE"/>
    <w:rsid w:val="006A0EC7"/>
    <w:rsid w:val="006B4485"/>
    <w:rsid w:val="008A4113"/>
    <w:rsid w:val="008A55E1"/>
    <w:rsid w:val="008F6DCA"/>
    <w:rsid w:val="009872DD"/>
    <w:rsid w:val="00995B9C"/>
    <w:rsid w:val="00A13B8C"/>
    <w:rsid w:val="00A72A19"/>
    <w:rsid w:val="00B54A3A"/>
    <w:rsid w:val="00BE7066"/>
    <w:rsid w:val="00C90B25"/>
    <w:rsid w:val="00CF3B37"/>
    <w:rsid w:val="00D33C7B"/>
    <w:rsid w:val="00D41657"/>
    <w:rsid w:val="00DC0251"/>
    <w:rsid w:val="00DF7064"/>
    <w:rsid w:val="00F1555B"/>
    <w:rsid w:val="0F1903FC"/>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60" w:semiHidden="0" w:name="Light Shading Accent 1"/>
    <w:lsdException w:qFormat="1" w:unhideWhenUsed="0" w:uiPriority="67" w:semiHidden="0" w:name="Medium Grid 1 Accent 1"/>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s-E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unhideWhenUsed/>
    <w:uiPriority w:val="99"/>
    <w:rPr>
      <w:color w:val="0000FF" w:themeColor="hyperlink"/>
      <w:u w:val="single"/>
      <w14:textFill>
        <w14:solidFill>
          <w14:schemeClr w14:val="hlink"/>
        </w14:solidFill>
      </w14:textFill>
    </w:rPr>
  </w:style>
  <w:style w:type="paragraph" w:styleId="5">
    <w:name w:val="Balloon Text"/>
    <w:basedOn w:val="1"/>
    <w:link w:val="8"/>
    <w:semiHidden/>
    <w:unhideWhenUsed/>
    <w:qFormat/>
    <w:uiPriority w:val="99"/>
    <w:pPr>
      <w:spacing w:after="0" w:line="240" w:lineRule="auto"/>
    </w:pPr>
    <w:rPr>
      <w:rFonts w:ascii="Tahoma" w:hAnsi="Tahoma" w:cs="Tahoma"/>
      <w:sz w:val="16"/>
      <w:szCs w:val="16"/>
    </w:rPr>
  </w:style>
  <w:style w:type="paragraph" w:styleId="6">
    <w:name w:val="header"/>
    <w:basedOn w:val="1"/>
    <w:link w:val="11"/>
    <w:unhideWhenUsed/>
    <w:qFormat/>
    <w:uiPriority w:val="99"/>
    <w:pPr>
      <w:tabs>
        <w:tab w:val="center" w:pos="4252"/>
        <w:tab w:val="right" w:pos="8504"/>
      </w:tabs>
      <w:spacing w:after="0" w:line="240" w:lineRule="auto"/>
    </w:pPr>
  </w:style>
  <w:style w:type="paragraph" w:styleId="7">
    <w:name w:val="footer"/>
    <w:basedOn w:val="1"/>
    <w:link w:val="12"/>
    <w:unhideWhenUsed/>
    <w:qFormat/>
    <w:uiPriority w:val="99"/>
    <w:pPr>
      <w:tabs>
        <w:tab w:val="center" w:pos="4252"/>
        <w:tab w:val="right" w:pos="8504"/>
      </w:tabs>
      <w:spacing w:after="0" w:line="240" w:lineRule="auto"/>
    </w:pPr>
  </w:style>
  <w:style w:type="character" w:customStyle="1" w:styleId="8">
    <w:name w:val="Texto de globo Car"/>
    <w:basedOn w:val="2"/>
    <w:link w:val="5"/>
    <w:semiHidden/>
    <w:qFormat/>
    <w:uiPriority w:val="99"/>
    <w:rPr>
      <w:rFonts w:ascii="Tahoma" w:hAnsi="Tahoma" w:cs="Tahoma"/>
      <w:sz w:val="16"/>
      <w:szCs w:val="16"/>
    </w:rPr>
  </w:style>
  <w:style w:type="table" w:styleId="9">
    <w:name w:val="Light Shading Accent 1"/>
    <w:basedOn w:val="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10">
    <w:name w:val="Medium Grid 1 Accent 1"/>
    <w:basedOn w:val="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character" w:customStyle="1" w:styleId="11">
    <w:name w:val="Encabezado Car"/>
    <w:basedOn w:val="2"/>
    <w:link w:val="6"/>
    <w:qFormat/>
    <w:uiPriority w:val="99"/>
  </w:style>
  <w:style w:type="character" w:customStyle="1" w:styleId="12">
    <w:name w:val="Pie de página Car"/>
    <w:basedOn w:val="2"/>
    <w:link w:val="7"/>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341</Words>
  <Characters>1728</Characters>
  <Lines>15</Lines>
  <Paragraphs>4</Paragraphs>
  <TotalTime>272</TotalTime>
  <ScaleCrop>false</ScaleCrop>
  <LinksUpToDate>false</LinksUpToDate>
  <CharactersWithSpaces>2054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2025-03-27T11:02:00Z</dcterms:created>
  <dc:creator>USUARIO</dc:creator>
  <cp:lastModifiedBy>WPS_1660650547</cp:lastModifiedBy>
  <cp:lastPrinted>2025-04-24T19:47:00Z</cp:lastPrinted>
  <dcterms:modified xsi:type="dcterms:W3CDTF">2026-03-30T15:54:00Z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eyJoZGlkIjoiNDMwODFhNjRkYmQwN2I1YTMxNDVmNGUwODAyM2Q5OGQiLCJ1c2VySWQiOiIxODA0MjU0NTM3OTg4In0=</vt:lpwstr>
  </property>
  <property fmtid="{D5CDD505-2E9C-101B-9397-08002B2CF9AE}" pid="3" name="KSOProductBuildVer">
    <vt:lpwstr>3082-12.1.0.25242</vt:lpwstr>
  </property>
  <property fmtid="{D5CDD505-2E9C-101B-9397-08002B2CF9AE}" pid="4" name="ICV">
    <vt:lpwstr>A964090237AB4FDD8F743237F79F30B7_12</vt:lpwstr>
  </property>
</Properties>
</file>