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89D" w:rsidRDefault="00040E3D" w:rsidP="0081289D">
      <w:pPr>
        <w:shd w:val="clear" w:color="auto" w:fill="FFFFFF"/>
        <w:spacing w:after="450" w:line="360" w:lineRule="atLeast"/>
        <w:jc w:val="center"/>
        <w:outlineLvl w:val="1"/>
        <w:rPr>
          <w:rFonts w:ascii="Arial" w:eastAsia="Times New Roman" w:hAnsi="Arial" w:cs="Arial"/>
          <w:color w:val="000000"/>
          <w:sz w:val="45"/>
          <w:szCs w:val="45"/>
          <w:lang w:eastAsia="es-CO"/>
        </w:rPr>
      </w:pPr>
      <w:r>
        <w:rPr>
          <w:rFonts w:ascii="Arial" w:eastAsia="Times New Roman" w:hAnsi="Arial" w:cs="Arial"/>
          <w:color w:val="000000"/>
          <w:sz w:val="45"/>
          <w:szCs w:val="45"/>
          <w:lang w:eastAsia="es-CO"/>
        </w:rPr>
        <w:t>Ingreso a la aplicación</w:t>
      </w:r>
    </w:p>
    <w:p w:rsidR="00C81EBA" w:rsidRDefault="00D865E9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Cuando se ingresa a la </w:t>
      </w:r>
      <w:r w:rsidR="00C81EB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dirección </w:t>
      </w:r>
      <w:hyperlink r:id="rId8" w:history="1">
        <w:r w:rsidR="00C81EBA" w:rsidRPr="00A1248C">
          <w:rPr>
            <w:rStyle w:val="Hipervnculo"/>
            <w:rFonts w:ascii="Arial" w:eastAsia="Times New Roman" w:hAnsi="Arial" w:cs="Arial"/>
            <w:sz w:val="32"/>
            <w:szCs w:val="32"/>
            <w:lang w:eastAsia="es-CO"/>
          </w:rPr>
          <w:t>http://atomingenieria.com</w:t>
        </w:r>
      </w:hyperlink>
      <w:r w:rsidR="00C81EB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se presenta la ventana siguiente donde debe seleccionar </w:t>
      </w:r>
      <w:proofErr w:type="spellStart"/>
      <w:r w:rsidR="00C81EB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Multimeeting.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C81EBA" w:rsidTr="00C81EBA">
        <w:tc>
          <w:tcPr>
            <w:tcW w:w="8828" w:type="dxa"/>
          </w:tcPr>
          <w:p w:rsidR="00C81EBA" w:rsidRDefault="00C81EBA" w:rsidP="001839DB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proofErr w:type="spellEnd"/>
            <w:r>
              <w:rPr>
                <w:noProof/>
                <w:lang w:eastAsia="es-CO"/>
              </w:rPr>
              <w:drawing>
                <wp:inline distT="0" distB="0" distL="0" distR="0" wp14:anchorId="246B54C3" wp14:editId="047B4E81">
                  <wp:extent cx="5153025" cy="3305175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1EBA" w:rsidRDefault="00C81EBA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Cuando se ingresa a </w:t>
      </w:r>
      <w:proofErr w:type="spellStart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Multimeeting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se ve la pantalla</w:t>
      </w:r>
      <w:r w:rsidR="001279D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de la siguiente </w:t>
      </w:r>
      <w:r w:rsidR="00F4004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página</w:t>
      </w:r>
      <w:r w:rsidR="001279D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 donde se da una pequeña explicación de la aplicación. Ingrese a trav</w:t>
      </w:r>
      <w:r w:rsidR="00F4004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és del enlace </w:t>
      </w:r>
      <w:proofErr w:type="spellStart"/>
      <w:r w:rsidR="00F4004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mult</w:t>
      </w:r>
      <w:r w:rsidR="001279D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imeeting</w:t>
      </w:r>
      <w:proofErr w:type="spellEnd"/>
      <w:r w:rsidR="001279D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38"/>
      </w:tblGrid>
      <w:tr w:rsidR="001279D3" w:rsidTr="00C903F4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1279D3" w:rsidRDefault="001279D3" w:rsidP="001839DB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lastRenderedPageBreak/>
              <w:drawing>
                <wp:inline distT="0" distB="0" distL="0" distR="0">
                  <wp:extent cx="5612130" cy="3549650"/>
                  <wp:effectExtent l="0" t="0" r="762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resentac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54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79D3" w:rsidRDefault="00F40044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Se presentará </w:t>
      </w:r>
      <w:r w:rsidR="00707D8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la página de inicio de la aplicación donde se pide el correo electrónico, el número de celular o un código personal dependiendo de la configuración que se de en la empresa y una contraseña, esto va a permitir ingresar a la información.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D865E9" w:rsidTr="00D865E9">
        <w:tc>
          <w:tcPr>
            <w:tcW w:w="8828" w:type="dxa"/>
          </w:tcPr>
          <w:p w:rsidR="00D865E9" w:rsidRPr="00707D86" w:rsidRDefault="00C903F4" w:rsidP="00D865E9">
            <w:pPr>
              <w:spacing w:after="450" w:line="360" w:lineRule="atLeast"/>
              <w:jc w:val="center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val="es-ES" w:eastAsia="es-CO"/>
              </w:rPr>
            </w:pPr>
            <w:r>
              <w:rPr>
                <w:noProof/>
                <w:lang w:eastAsia="es-CO"/>
              </w:rPr>
              <w:lastRenderedPageBreak/>
              <w:drawing>
                <wp:inline distT="0" distB="0" distL="0" distR="0" wp14:anchorId="50B452C7" wp14:editId="4A39494B">
                  <wp:extent cx="3933825" cy="3438525"/>
                  <wp:effectExtent l="0" t="0" r="9525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65E9" w:rsidRDefault="00D865E9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Hecho esto se validan los datos digitados y si son válidos se accede a la aplicación, a la izquierda aparece un menú detallado</w:t>
      </w:r>
      <w:r w:rsidR="003761B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(figura 1)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con el botón </w:t>
      </w:r>
      <w:r>
        <w:rPr>
          <w:noProof/>
          <w:lang w:eastAsia="es-CO"/>
        </w:rPr>
        <w:drawing>
          <wp:inline distT="0" distB="0" distL="0" distR="0" wp14:anchorId="31BB467C" wp14:editId="08207D32">
            <wp:extent cx="238125" cy="1905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se muestra un menú de íconos </w:t>
      </w:r>
      <w:r w:rsidR="003761B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(figura 2)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que permite un área de visión más amplia de la pantalla.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865E9" w:rsidTr="00D865E9">
        <w:tc>
          <w:tcPr>
            <w:tcW w:w="4414" w:type="dxa"/>
          </w:tcPr>
          <w:p w:rsidR="00D865E9" w:rsidRDefault="00D865E9" w:rsidP="00D865E9">
            <w:pPr>
              <w:spacing w:after="450" w:line="360" w:lineRule="atLeast"/>
              <w:jc w:val="center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lastRenderedPageBreak/>
              <w:drawing>
                <wp:inline distT="0" distB="0" distL="0" distR="0">
                  <wp:extent cx="2476846" cy="5106113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nu 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5106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D865E9" w:rsidRDefault="00D865E9" w:rsidP="00D865E9">
            <w:pPr>
              <w:spacing w:after="450" w:line="360" w:lineRule="atLeast"/>
              <w:jc w:val="center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drawing>
                <wp:inline distT="0" distB="0" distL="0" distR="0">
                  <wp:extent cx="952633" cy="372479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nu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633" cy="372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65E9" w:rsidRDefault="003761B2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20"/>
          <w:szCs w:val="20"/>
          <w:lang w:eastAsia="es-CO"/>
        </w:rPr>
      </w:pPr>
      <w:r w:rsidRPr="003761B2">
        <w:rPr>
          <w:rFonts w:ascii="Arial" w:eastAsia="Times New Roman" w:hAnsi="Arial" w:cs="Arial"/>
          <w:color w:val="848484"/>
          <w:sz w:val="20"/>
          <w:szCs w:val="20"/>
          <w:lang w:eastAsia="es-CO"/>
        </w:rPr>
        <w:t>Figura 1</w:t>
      </w:r>
      <w:r w:rsidRPr="003761B2">
        <w:rPr>
          <w:rFonts w:ascii="Arial" w:eastAsia="Times New Roman" w:hAnsi="Arial" w:cs="Arial"/>
          <w:color w:val="848484"/>
          <w:sz w:val="20"/>
          <w:szCs w:val="20"/>
          <w:lang w:eastAsia="es-CO"/>
        </w:rPr>
        <w:tab/>
      </w:r>
      <w:r w:rsidRPr="003761B2">
        <w:rPr>
          <w:rFonts w:ascii="Arial" w:eastAsia="Times New Roman" w:hAnsi="Arial" w:cs="Arial"/>
          <w:color w:val="848484"/>
          <w:sz w:val="20"/>
          <w:szCs w:val="20"/>
          <w:lang w:eastAsia="es-CO"/>
        </w:rPr>
        <w:tab/>
      </w:r>
      <w:r w:rsidRPr="003761B2">
        <w:rPr>
          <w:rFonts w:ascii="Arial" w:eastAsia="Times New Roman" w:hAnsi="Arial" w:cs="Arial"/>
          <w:color w:val="848484"/>
          <w:sz w:val="20"/>
          <w:szCs w:val="20"/>
          <w:lang w:eastAsia="es-CO"/>
        </w:rPr>
        <w:tab/>
      </w:r>
      <w:r w:rsidRPr="003761B2">
        <w:rPr>
          <w:rFonts w:ascii="Arial" w:eastAsia="Times New Roman" w:hAnsi="Arial" w:cs="Arial"/>
          <w:color w:val="848484"/>
          <w:sz w:val="20"/>
          <w:szCs w:val="20"/>
          <w:lang w:eastAsia="es-CO"/>
        </w:rPr>
        <w:tab/>
      </w:r>
      <w:r w:rsidRPr="003761B2">
        <w:rPr>
          <w:rFonts w:ascii="Arial" w:eastAsia="Times New Roman" w:hAnsi="Arial" w:cs="Arial"/>
          <w:color w:val="848484"/>
          <w:sz w:val="20"/>
          <w:szCs w:val="20"/>
          <w:lang w:eastAsia="es-CO"/>
        </w:rPr>
        <w:tab/>
      </w:r>
      <w:r w:rsidRPr="003761B2">
        <w:rPr>
          <w:rFonts w:ascii="Arial" w:eastAsia="Times New Roman" w:hAnsi="Arial" w:cs="Arial"/>
          <w:color w:val="848484"/>
          <w:sz w:val="20"/>
          <w:szCs w:val="20"/>
          <w:lang w:eastAsia="es-CO"/>
        </w:rPr>
        <w:tab/>
      </w:r>
      <w:r w:rsidRPr="003761B2">
        <w:rPr>
          <w:rFonts w:ascii="Arial" w:eastAsia="Times New Roman" w:hAnsi="Arial" w:cs="Arial"/>
          <w:color w:val="848484"/>
          <w:sz w:val="20"/>
          <w:szCs w:val="20"/>
          <w:lang w:eastAsia="es-CO"/>
        </w:rPr>
        <w:tab/>
        <w:t>Figura 2</w:t>
      </w:r>
    </w:p>
    <w:p w:rsidR="005A32D0" w:rsidRDefault="005A32D0" w:rsidP="005A32D0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En la parte superior hay una barra y a su lado derecho aparece un avatar y el nombre del usuario que ha ingresado, al dar clic sobre el avatar se despliega una ventana con la que el usuario pude cambiar su cont</w:t>
      </w:r>
      <w:r w:rsidR="001D021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raseña en el momento que </w:t>
      </w:r>
      <w:proofErr w:type="gramStart"/>
      <w:r w:rsidR="001D021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quiera,</w:t>
      </w:r>
      <w:r w:rsidR="00707D8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 tal</w:t>
      </w:r>
      <w:proofErr w:type="gramEnd"/>
      <w:r w:rsidR="00707D8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</w:t>
      </w:r>
      <w:r w:rsidR="001D021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como se hizo a instalar la aplicación.</w:t>
      </w:r>
    </w:p>
    <w:p w:rsidR="005A32D0" w:rsidRDefault="005A32D0" w:rsidP="005A32D0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5A32D0" w:rsidRDefault="005A32D0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20"/>
          <w:szCs w:val="20"/>
          <w:lang w:eastAsia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D4310B" w:rsidTr="004120C6">
        <w:tc>
          <w:tcPr>
            <w:tcW w:w="8828" w:type="dxa"/>
          </w:tcPr>
          <w:p w:rsidR="00D4310B" w:rsidRDefault="00D4310B" w:rsidP="00D4310B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drawing>
                <wp:inline distT="0" distB="0" distL="0" distR="0">
                  <wp:extent cx="5217773" cy="1777042"/>
                  <wp:effectExtent l="0" t="0" r="254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arraHorizontal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6212" cy="1786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32D0" w:rsidRDefault="005A32D0" w:rsidP="005A32D0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5A32D0" w:rsidRDefault="005A32D0" w:rsidP="005A32D0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para esto debe digitar la contraseña actual y luego la nueva y su verificación, se valida esta información y de ser correcta hace el cambio que se aplica en la próxima vez que ingrese a la aplicación.</w:t>
      </w:r>
    </w:p>
    <w:p w:rsidR="00BE1904" w:rsidRPr="00BE1904" w:rsidRDefault="00BE1904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BE190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Cuando en la definici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ó</w:t>
      </w:r>
      <w:r w:rsidRPr="00BE190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n de la empresa se indica que es una instalación para un conjunto residencial, en el menú ap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arece un ingreso a e</w:t>
      </w:r>
      <w:r w:rsidRPr="00BE190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sta funcionalidad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147"/>
      </w:tblGrid>
      <w:tr w:rsidR="00BE1904" w:rsidTr="00BE1904">
        <w:tc>
          <w:tcPr>
            <w:tcW w:w="3681" w:type="dxa"/>
          </w:tcPr>
          <w:p w:rsidR="00BE1904" w:rsidRDefault="00BE1904" w:rsidP="001839DB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7CE6FA01" wp14:editId="4411F425">
                  <wp:extent cx="2143125" cy="113347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7" w:type="dxa"/>
          </w:tcPr>
          <w:p w:rsidR="00BE1904" w:rsidRDefault="00BE1904" w:rsidP="001839DB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  <w:t xml:space="preserve">Esto va a permitir incluir en la lista de asistentes a la reunión los propietarios o sus representantes de manera masiva así como hacer la verificación del quorum </w:t>
            </w:r>
          </w:p>
        </w:tc>
      </w:tr>
    </w:tbl>
    <w:p w:rsidR="00BE1904" w:rsidRPr="00BE1904" w:rsidRDefault="00BE1904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3761B2" w:rsidRPr="00D16B25" w:rsidRDefault="003761B2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8A6110" w:rsidRPr="008A6110" w:rsidRDefault="008A6110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24"/>
          <w:szCs w:val="24"/>
          <w:lang w:eastAsia="es-CO"/>
        </w:rPr>
      </w:pPr>
      <w:r w:rsidRPr="008A6110">
        <w:rPr>
          <w:rFonts w:ascii="Arial" w:eastAsia="Times New Roman" w:hAnsi="Arial" w:cs="Arial"/>
          <w:color w:val="848484"/>
          <w:sz w:val="24"/>
          <w:szCs w:val="24"/>
          <w:lang w:eastAsia="es-CO"/>
        </w:rPr>
        <w:t xml:space="preserve">- - - - - - - </w:t>
      </w:r>
    </w:p>
    <w:p w:rsidR="008A6110" w:rsidRPr="008A6110" w:rsidRDefault="008A6110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24"/>
          <w:szCs w:val="24"/>
          <w:lang w:eastAsia="es-CO"/>
        </w:rPr>
      </w:pPr>
      <w:r w:rsidRPr="008A6110">
        <w:rPr>
          <w:rFonts w:ascii="Arial" w:eastAsia="Times New Roman" w:hAnsi="Arial" w:cs="Arial"/>
          <w:color w:val="848484"/>
          <w:sz w:val="24"/>
          <w:szCs w:val="24"/>
          <w:lang w:eastAsia="es-CO"/>
        </w:rPr>
        <w:lastRenderedPageBreak/>
        <w:t>Fin del documento</w:t>
      </w:r>
    </w:p>
    <w:p w:rsidR="009D0FE9" w:rsidRPr="009D0FE9" w:rsidRDefault="009D0FE9" w:rsidP="009D0FE9">
      <w:pPr>
        <w:pStyle w:val="Prrafodelista"/>
        <w:shd w:val="clear" w:color="auto" w:fill="FFFFFF"/>
        <w:spacing w:after="360" w:line="240" w:lineRule="auto"/>
        <w:ind w:left="360"/>
        <w:jc w:val="both"/>
        <w:rPr>
          <w:rFonts w:ascii="Arial" w:eastAsia="Times New Roman" w:hAnsi="Arial" w:cs="Arial"/>
          <w:color w:val="848484"/>
          <w:sz w:val="30"/>
          <w:szCs w:val="30"/>
          <w:lang w:eastAsia="es-CO"/>
        </w:rPr>
      </w:pPr>
      <w:bookmarkStart w:id="0" w:name="_GoBack"/>
      <w:bookmarkEnd w:id="0"/>
    </w:p>
    <w:sectPr w:rsidR="009D0FE9" w:rsidRPr="009D0FE9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31D" w:rsidRDefault="00C5231D" w:rsidP="004034C2">
      <w:pPr>
        <w:spacing w:after="0" w:line="240" w:lineRule="auto"/>
      </w:pPr>
      <w:r>
        <w:separator/>
      </w:r>
    </w:p>
  </w:endnote>
  <w:endnote w:type="continuationSeparator" w:id="0">
    <w:p w:rsidR="00C5231D" w:rsidRDefault="00C5231D" w:rsidP="0040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4C2" w:rsidRPr="00FB2ADC" w:rsidRDefault="000A3A51" w:rsidP="00B10FCD">
    <w:pPr>
      <w:pStyle w:val="Piedepgina"/>
      <w:ind w:left="4614" w:firstLine="2466"/>
    </w:pPr>
    <w:r w:rsidRPr="000A3A51">
      <w:rPr>
        <w:rFonts w:asciiTheme="majorHAnsi" w:eastAsiaTheme="majorEastAsia" w:hAnsiTheme="majorHAnsi" w:cstheme="majorBidi"/>
        <w:i/>
        <w:noProof/>
        <w:color w:val="5B9BD5" w:themeColor="accent1"/>
        <w:sz w:val="20"/>
        <w:szCs w:val="20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CC39AA" wp14:editId="64CD221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94622F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 w:rsidR="00FB2ADC">
      <w:rPr>
        <w:rFonts w:eastAsiaTheme="majorEastAsia" w:cstheme="majorBidi"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P</w:t>
    </w:r>
    <w:r w:rsidRPr="00FB2ADC">
      <w:rPr>
        <w:rFonts w:eastAsiaTheme="majorEastAsia" w:cstheme="majorBidi"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ág. </w: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instrText>PAGE    \* MERGEFORMAT</w:instrTex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="00707D86" w:rsidRPr="00707D86">
      <w:rPr>
        <w:rFonts w:eastAsiaTheme="majorEastAsia" w:cstheme="majorBidi"/>
        <w:noProof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6</w: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31D" w:rsidRDefault="00C5231D" w:rsidP="004034C2">
      <w:pPr>
        <w:spacing w:after="0" w:line="240" w:lineRule="auto"/>
      </w:pPr>
      <w:r>
        <w:separator/>
      </w:r>
    </w:p>
  </w:footnote>
  <w:footnote w:type="continuationSeparator" w:id="0">
    <w:p w:rsidR="00C5231D" w:rsidRDefault="00C5231D" w:rsidP="00403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86"/>
      <w:gridCol w:w="6252"/>
    </w:tblGrid>
    <w:tr w:rsidR="004034C2" w:rsidTr="004034C2">
      <w:tc>
        <w:tcPr>
          <w:tcW w:w="2547" w:type="dxa"/>
        </w:tcPr>
        <w:p w:rsidR="004034C2" w:rsidRDefault="004034C2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723AE26B" wp14:editId="580D04F3">
                <wp:extent cx="1498600" cy="322869"/>
                <wp:effectExtent l="0" t="0" r="635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m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3337" cy="3368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81" w:type="dxa"/>
        </w:tcPr>
        <w:p w:rsidR="004034C2" w:rsidRPr="004034C2" w:rsidRDefault="004034C2" w:rsidP="004034C2">
          <w:pPr>
            <w:pStyle w:val="Encabezado"/>
            <w:jc w:val="center"/>
            <w:rPr>
              <w:sz w:val="24"/>
              <w:szCs w:val="24"/>
            </w:rPr>
          </w:pPr>
          <w:r w:rsidRPr="004034C2">
            <w:rPr>
              <w:sz w:val="24"/>
              <w:szCs w:val="24"/>
            </w:rPr>
            <w:t>Sistema para programación, control y seguimiento de reuniones</w:t>
          </w:r>
        </w:p>
      </w:tc>
    </w:tr>
  </w:tbl>
  <w:p w:rsidR="004034C2" w:rsidRDefault="004034C2">
    <w:pPr>
      <w:pStyle w:val="Encabezado"/>
    </w:pPr>
  </w:p>
  <w:p w:rsidR="004034C2" w:rsidRDefault="004034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40C05"/>
    <w:multiLevelType w:val="hybridMultilevel"/>
    <w:tmpl w:val="6330B0C2"/>
    <w:lvl w:ilvl="0" w:tplc="5F5CCD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93E2C"/>
    <w:multiLevelType w:val="multilevel"/>
    <w:tmpl w:val="6D76D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9D"/>
    <w:rsid w:val="00040E3D"/>
    <w:rsid w:val="00047638"/>
    <w:rsid w:val="00094623"/>
    <w:rsid w:val="000A3A51"/>
    <w:rsid w:val="001279D3"/>
    <w:rsid w:val="001800E0"/>
    <w:rsid w:val="001839DB"/>
    <w:rsid w:val="001D0215"/>
    <w:rsid w:val="00291E6F"/>
    <w:rsid w:val="003761B2"/>
    <w:rsid w:val="003A7BED"/>
    <w:rsid w:val="004034C2"/>
    <w:rsid w:val="004120C6"/>
    <w:rsid w:val="004862B7"/>
    <w:rsid w:val="005A32D0"/>
    <w:rsid w:val="00692296"/>
    <w:rsid w:val="006C438A"/>
    <w:rsid w:val="00707D86"/>
    <w:rsid w:val="0081289D"/>
    <w:rsid w:val="008A6110"/>
    <w:rsid w:val="009B1CD6"/>
    <w:rsid w:val="009B3D89"/>
    <w:rsid w:val="009D0FE9"/>
    <w:rsid w:val="00AB207A"/>
    <w:rsid w:val="00AD2F12"/>
    <w:rsid w:val="00B10FCD"/>
    <w:rsid w:val="00BE1904"/>
    <w:rsid w:val="00C5231D"/>
    <w:rsid w:val="00C81EBA"/>
    <w:rsid w:val="00C903F4"/>
    <w:rsid w:val="00CB3D1B"/>
    <w:rsid w:val="00CF6B67"/>
    <w:rsid w:val="00D16B25"/>
    <w:rsid w:val="00D4310B"/>
    <w:rsid w:val="00D461BB"/>
    <w:rsid w:val="00D865E9"/>
    <w:rsid w:val="00E65673"/>
    <w:rsid w:val="00EC3E47"/>
    <w:rsid w:val="00F40044"/>
    <w:rsid w:val="00FB2ADC"/>
    <w:rsid w:val="00FB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78A54C64"/>
  <w15:chartTrackingRefBased/>
  <w15:docId w15:val="{446EDA98-3E52-4B39-B52F-3727B1F7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128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1289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12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C43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D0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3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4C2"/>
  </w:style>
  <w:style w:type="paragraph" w:styleId="Piedepgina">
    <w:name w:val="footer"/>
    <w:basedOn w:val="Normal"/>
    <w:link w:val="PiedepginaCar"/>
    <w:uiPriority w:val="99"/>
    <w:unhideWhenUsed/>
    <w:rsid w:val="00403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4C2"/>
  </w:style>
  <w:style w:type="paragraph" w:styleId="Textodeglobo">
    <w:name w:val="Balloon Text"/>
    <w:basedOn w:val="Normal"/>
    <w:link w:val="TextodegloboCar"/>
    <w:uiPriority w:val="99"/>
    <w:semiHidden/>
    <w:unhideWhenUsed/>
    <w:rsid w:val="00040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0E3D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81E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6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48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3018">
              <w:marLeft w:val="43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0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30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9071">
                  <w:marLeft w:val="43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omingenieria.com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44514-BEE8-4E95-851F-8EB8FC63C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6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TuSoft</cp:lastModifiedBy>
  <cp:revision>10</cp:revision>
  <cp:lastPrinted>2018-01-02T16:29:00Z</cp:lastPrinted>
  <dcterms:created xsi:type="dcterms:W3CDTF">2018-01-02T16:30:00Z</dcterms:created>
  <dcterms:modified xsi:type="dcterms:W3CDTF">2018-12-10T01:01:00Z</dcterms:modified>
</cp:coreProperties>
</file>