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AE6" w:rsidRDefault="00623DA2" w:rsidP="0081289D">
      <w:pPr>
        <w:shd w:val="clear" w:color="auto" w:fill="FFFFFF"/>
        <w:spacing w:after="450" w:line="360" w:lineRule="atLeast"/>
        <w:jc w:val="center"/>
        <w:outlineLvl w:val="1"/>
        <w:rPr>
          <w:rFonts w:ascii="Arial" w:eastAsia="Times New Roman" w:hAnsi="Arial" w:cs="Arial"/>
          <w:color w:val="000000"/>
          <w:sz w:val="45"/>
          <w:szCs w:val="45"/>
          <w:lang w:eastAsia="es-CO"/>
        </w:rPr>
      </w:pPr>
      <w:r>
        <w:rPr>
          <w:rFonts w:ascii="Arial" w:eastAsia="Times New Roman" w:hAnsi="Arial" w:cs="Arial"/>
          <w:color w:val="000000"/>
          <w:sz w:val="45"/>
          <w:szCs w:val="45"/>
          <w:lang w:eastAsia="es-CO"/>
        </w:rPr>
        <w:t>Instalación</w:t>
      </w:r>
      <w:r w:rsidR="00A014FC">
        <w:rPr>
          <w:rFonts w:ascii="Arial" w:eastAsia="Times New Roman" w:hAnsi="Arial" w:cs="Arial"/>
          <w:color w:val="000000"/>
          <w:sz w:val="45"/>
          <w:szCs w:val="45"/>
          <w:lang w:eastAsia="es-CO"/>
        </w:rPr>
        <w:t xml:space="preserve"> de la base de datos</w:t>
      </w:r>
    </w:p>
    <w:p w:rsidR="008761A2" w:rsidRDefault="00FA43C6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Antes de instalar la base de datos debe instalar la aplicación como se indica en el documento instalación. </w:t>
      </w:r>
      <w:r w:rsidR="00300FA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Para la base de datos se </w:t>
      </w:r>
      <w:r w:rsidR="008761A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debe escribir en el navegador web la siguiente dirección:</w:t>
      </w:r>
    </w:p>
    <w:p w:rsidR="003761B2" w:rsidRDefault="008761A2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8761A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http://atomingenieria.com/multimeeting/instala.php</w:t>
      </w:r>
    </w:p>
    <w:p w:rsidR="008761A2" w:rsidRDefault="008761A2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aparece la siguiente ventana: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300FA2" w:rsidTr="00A014FC">
        <w:tc>
          <w:tcPr>
            <w:tcW w:w="8828" w:type="dxa"/>
          </w:tcPr>
          <w:p w:rsidR="00300FA2" w:rsidRDefault="00A014FC" w:rsidP="00300FA2">
            <w:pPr>
              <w:spacing w:after="450" w:line="360" w:lineRule="atLeast"/>
              <w:jc w:val="center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drawing>
                <wp:inline distT="0" distB="0" distL="0" distR="0">
                  <wp:extent cx="5419725" cy="2975391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stalaB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3097" cy="2977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654B" w:rsidRDefault="00A014FC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Para la instalación de la base de datos y del producto se debe solicitar la colaboración del administrador de base de datos o tener el conocimiento sobre este tema.</w:t>
      </w:r>
    </w:p>
    <w:p w:rsidR="0071654B" w:rsidRDefault="0071654B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La aplicación utiliza el</w:t>
      </w:r>
      <w:r w:rsidRPr="0071654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 sistema de gestión de bases de datos relacional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MySql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versión 5.x.x</w:t>
      </w:r>
    </w:p>
    <w:p w:rsidR="008761A2" w:rsidRDefault="008761A2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lastRenderedPageBreak/>
        <w:t xml:space="preserve">En la ventana anterior de debe </w:t>
      </w:r>
      <w:r w:rsidR="0071654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diligencia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r</w:t>
      </w:r>
      <w:r w:rsidR="00A014F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: el nombre del servidor de base de datos, normalmente es </w:t>
      </w:r>
      <w:proofErr w:type="spellStart"/>
      <w:r w:rsidR="00A014F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localhost</w:t>
      </w:r>
      <w:proofErr w:type="spellEnd"/>
      <w:r w:rsidR="00A014F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o su dirección </w:t>
      </w:r>
      <w:r w:rsidR="00694EA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IP</w:t>
      </w:r>
      <w:r w:rsidR="00A014F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proofErr w:type="gramStart"/>
      <w:r w:rsidR="00A014F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127.0.0.1</w:t>
      </w:r>
      <w:r w:rsidR="00763D51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</w:t>
      </w:r>
      <w:proofErr w:type="gram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si este no es el nombre</w:t>
      </w:r>
      <w:r w:rsidR="00694EA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del servidor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</w:t>
      </w:r>
      <w:r w:rsidR="00763D51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utilice el apropiado</w:t>
      </w:r>
      <w:r w:rsidR="00694EA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694EA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de acuerdo con su administrador</w:t>
      </w:r>
      <w:r w:rsidR="00763D51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. Debe indicar el nombre de la base de datos a</w:t>
      </w:r>
      <w:r w:rsidR="0071654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763D51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utilizar, la aplicación sugiere el nombre </w:t>
      </w:r>
      <w:proofErr w:type="spellStart"/>
      <w:r w:rsidR="00763D51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mmeeting</w:t>
      </w:r>
      <w:proofErr w:type="spellEnd"/>
      <w:r w:rsidR="00DB1121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</w:t>
      </w:r>
      <w:r w:rsidR="00694EA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en lo posible no lo cambie pero</w:t>
      </w:r>
      <w:r w:rsidR="00E52BC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</w:t>
      </w:r>
      <w:r w:rsidR="00694EA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lo puede hacer</w:t>
      </w:r>
      <w:r w:rsidR="00DB1121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. E</w:t>
      </w:r>
      <w:r w:rsidR="00763D51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l usuario y su contraseña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(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password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) </w:t>
      </w:r>
      <w:r w:rsidR="00763D51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deben estar creados previamente y </w:t>
      </w:r>
      <w:r w:rsidR="0071654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sus valores se llenan en los campos indicados, se asume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una instalación básica con</w:t>
      </w:r>
      <w:r w:rsidR="0071654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el nombre estándar de </w:t>
      </w:r>
      <w:proofErr w:type="spellStart"/>
      <w:r w:rsidR="0071654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root</w:t>
      </w:r>
      <w:proofErr w:type="spellEnd"/>
      <w:r w:rsidR="0071654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para el usuario y sin contraseña.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DB1121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Para diligenciar el campo Estado tenga en cuenta que s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i ha hecho su donación </w:t>
      </w:r>
      <w:r w:rsidR="00DB1121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marque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E52BC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ONLINE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que le dará acceso ilimitado a múltiples </w:t>
      </w:r>
      <w:r w:rsidR="00DB1121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comi</w:t>
      </w:r>
      <w:r w:rsidR="00694EA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t</w:t>
      </w:r>
      <w:r w:rsidR="00E52BC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és, de lo contrario indique LITE</w:t>
      </w:r>
      <w:r w:rsidR="00DB1121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qu</w:t>
      </w:r>
      <w:r w:rsidR="00694EA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 permite el acceso máximo a un comité.</w:t>
      </w:r>
    </w:p>
    <w:p w:rsidR="008761A2" w:rsidRDefault="008761A2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La donación es importante pues permitirá apoyar el desarrollo de nuevas funcionalidades y la actualización del software a la última tecnología de la cual usted va ser beneficiado.</w:t>
      </w:r>
    </w:p>
    <w:p w:rsidR="00EE7850" w:rsidRDefault="00EE7850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Al dar clic en actualizar, se crea la base de datos indicada (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multimeeting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), con sus tablas y restricciones necesarias, además crea la empresa 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atomingenieria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 un perfil de usuario y un usuario de ingreso que es el administrador de la aplicación, el usuario es admin@com.co, esto porque la empresa se ha creado utilizando la autenticación por medio de correo electrónico. La contraseña de ingreso es admin123</w:t>
      </w:r>
    </w:p>
    <w:p w:rsidR="00E454D5" w:rsidRDefault="00E52BCD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Solamente si es conocedor de sistema de gestión de bases de datos puede acceder </w:t>
      </w:r>
      <w:r w:rsidR="00E454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 ésta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utilizando </w:t>
      </w:r>
      <w:r w:rsidR="00E454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el </w:t>
      </w:r>
      <w:r w:rsidR="00E454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gestor para </w:t>
      </w:r>
      <w:proofErr w:type="spellStart"/>
      <w:r w:rsidR="00E454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MySQL</w:t>
      </w:r>
      <w:proofErr w:type="spellEnd"/>
      <w:r w:rsidR="00E454D5" w:rsidRPr="00E52BC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proofErr w:type="spellStart"/>
      <w:r w:rsidRPr="00E52BC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phpmyadmin</w:t>
      </w:r>
      <w:proofErr w:type="spellEnd"/>
      <w:r w:rsidR="00E454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 que WAMP lo ha instalado.</w:t>
      </w:r>
      <w:bookmarkStart w:id="0" w:name="_GoBack"/>
      <w:bookmarkEnd w:id="0"/>
    </w:p>
    <w:p w:rsidR="00DB1121" w:rsidRDefault="00EE7850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</w:t>
      </w:r>
      <w:r w:rsidR="00DB1121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hora puede ingresar a la aplicación.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</w:p>
    <w:p w:rsidR="008A6110" w:rsidRPr="008A6110" w:rsidRDefault="008A6110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24"/>
          <w:szCs w:val="24"/>
          <w:lang w:eastAsia="es-CO"/>
        </w:rPr>
      </w:pPr>
      <w:r w:rsidRPr="008A6110">
        <w:rPr>
          <w:rFonts w:ascii="Arial" w:eastAsia="Times New Roman" w:hAnsi="Arial" w:cs="Arial"/>
          <w:color w:val="848484"/>
          <w:sz w:val="24"/>
          <w:szCs w:val="24"/>
          <w:lang w:eastAsia="es-CO"/>
        </w:rPr>
        <w:lastRenderedPageBreak/>
        <w:t xml:space="preserve">- - - - - - - </w:t>
      </w:r>
    </w:p>
    <w:p w:rsidR="008A6110" w:rsidRPr="008A6110" w:rsidRDefault="008A6110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24"/>
          <w:szCs w:val="24"/>
          <w:lang w:eastAsia="es-CO"/>
        </w:rPr>
      </w:pPr>
      <w:r w:rsidRPr="008A6110">
        <w:rPr>
          <w:rFonts w:ascii="Arial" w:eastAsia="Times New Roman" w:hAnsi="Arial" w:cs="Arial"/>
          <w:color w:val="848484"/>
          <w:sz w:val="24"/>
          <w:szCs w:val="24"/>
          <w:lang w:eastAsia="es-CO"/>
        </w:rPr>
        <w:t>Fin del documento</w:t>
      </w:r>
    </w:p>
    <w:p w:rsidR="009D0FE9" w:rsidRPr="009D0FE9" w:rsidRDefault="009D0FE9" w:rsidP="009D0FE9">
      <w:pPr>
        <w:pStyle w:val="Prrafodelista"/>
        <w:shd w:val="clear" w:color="auto" w:fill="FFFFFF"/>
        <w:spacing w:after="360" w:line="240" w:lineRule="auto"/>
        <w:ind w:left="360"/>
        <w:jc w:val="both"/>
        <w:rPr>
          <w:rFonts w:ascii="Arial" w:eastAsia="Times New Roman" w:hAnsi="Arial" w:cs="Arial"/>
          <w:color w:val="848484"/>
          <w:sz w:val="30"/>
          <w:szCs w:val="30"/>
          <w:lang w:eastAsia="es-CO"/>
        </w:rPr>
      </w:pPr>
    </w:p>
    <w:sectPr w:rsidR="009D0FE9" w:rsidRPr="009D0FE9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F98" w:rsidRDefault="001C0F98" w:rsidP="004034C2">
      <w:pPr>
        <w:spacing w:after="0" w:line="240" w:lineRule="auto"/>
      </w:pPr>
      <w:r>
        <w:separator/>
      </w:r>
    </w:p>
  </w:endnote>
  <w:endnote w:type="continuationSeparator" w:id="0">
    <w:p w:rsidR="001C0F98" w:rsidRDefault="001C0F98" w:rsidP="0040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EA7" w:rsidRPr="00FB2ADC" w:rsidRDefault="00DF6EA7" w:rsidP="00B10FCD">
    <w:pPr>
      <w:pStyle w:val="Piedepgina"/>
      <w:ind w:left="4614" w:firstLine="2466"/>
    </w:pPr>
    <w:r w:rsidRPr="000A3A51">
      <w:rPr>
        <w:rFonts w:asciiTheme="majorHAnsi" w:eastAsiaTheme="majorEastAsia" w:hAnsiTheme="majorHAnsi" w:cstheme="majorBidi"/>
        <w:i/>
        <w:noProof/>
        <w:color w:val="5B9BD5" w:themeColor="accent1"/>
        <w:sz w:val="20"/>
        <w:szCs w:val="2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CC39AA" wp14:editId="64CD22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6594622F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rFonts w:eastAsiaTheme="majorEastAsia" w:cstheme="majorBidi"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</w:t>
    </w:r>
    <w:r w:rsidRPr="00FB2ADC">
      <w:rPr>
        <w:rFonts w:eastAsiaTheme="majorEastAsia" w:cstheme="majorBidi"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ág. </w: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>PAGE    \* MERGEFORMAT</w:instrTex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="00047089" w:rsidRPr="00047089">
      <w:rPr>
        <w:rFonts w:eastAsiaTheme="majorEastAsia" w:cstheme="majorBidi"/>
        <w:noProof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1</w: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F98" w:rsidRDefault="001C0F98" w:rsidP="004034C2">
      <w:pPr>
        <w:spacing w:after="0" w:line="240" w:lineRule="auto"/>
      </w:pPr>
      <w:r>
        <w:separator/>
      </w:r>
    </w:p>
  </w:footnote>
  <w:footnote w:type="continuationSeparator" w:id="0">
    <w:p w:rsidR="001C0F98" w:rsidRDefault="001C0F98" w:rsidP="00403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86"/>
      <w:gridCol w:w="6252"/>
    </w:tblGrid>
    <w:tr w:rsidR="00DF6EA7" w:rsidTr="004034C2">
      <w:tc>
        <w:tcPr>
          <w:tcW w:w="2547" w:type="dxa"/>
        </w:tcPr>
        <w:p w:rsidR="00DF6EA7" w:rsidRDefault="00DF6EA7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723AE26B" wp14:editId="580D04F3">
                <wp:extent cx="1498600" cy="322869"/>
                <wp:effectExtent l="0" t="0" r="635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m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3337" cy="336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1" w:type="dxa"/>
        </w:tcPr>
        <w:p w:rsidR="00DF6EA7" w:rsidRPr="004034C2" w:rsidRDefault="00DF6EA7" w:rsidP="004034C2">
          <w:pPr>
            <w:pStyle w:val="Encabezado"/>
            <w:jc w:val="center"/>
            <w:rPr>
              <w:sz w:val="24"/>
              <w:szCs w:val="24"/>
            </w:rPr>
          </w:pPr>
          <w:r w:rsidRPr="004034C2">
            <w:rPr>
              <w:sz w:val="24"/>
              <w:szCs w:val="24"/>
            </w:rPr>
            <w:t>Sistema para programación, control y seguimiento de reuniones</w:t>
          </w:r>
        </w:p>
      </w:tc>
    </w:tr>
  </w:tbl>
  <w:p w:rsidR="00DF6EA7" w:rsidRDefault="00DF6EA7">
    <w:pPr>
      <w:pStyle w:val="Encabezado"/>
    </w:pPr>
  </w:p>
  <w:p w:rsidR="00DF6EA7" w:rsidRDefault="00DF6E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40C05"/>
    <w:multiLevelType w:val="hybridMultilevel"/>
    <w:tmpl w:val="6330B0C2"/>
    <w:lvl w:ilvl="0" w:tplc="5F5CCD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93E2C"/>
    <w:multiLevelType w:val="multilevel"/>
    <w:tmpl w:val="6D76D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9D"/>
    <w:rsid w:val="00040E3D"/>
    <w:rsid w:val="00047089"/>
    <w:rsid w:val="00047638"/>
    <w:rsid w:val="00094623"/>
    <w:rsid w:val="000A3A51"/>
    <w:rsid w:val="000B0E97"/>
    <w:rsid w:val="000C47CB"/>
    <w:rsid w:val="001800E0"/>
    <w:rsid w:val="001839DB"/>
    <w:rsid w:val="001C0F98"/>
    <w:rsid w:val="0020314F"/>
    <w:rsid w:val="00241A0D"/>
    <w:rsid w:val="00287042"/>
    <w:rsid w:val="00291E6F"/>
    <w:rsid w:val="00300FA2"/>
    <w:rsid w:val="00316480"/>
    <w:rsid w:val="003761B2"/>
    <w:rsid w:val="003A7BED"/>
    <w:rsid w:val="003B7AE6"/>
    <w:rsid w:val="003C1E9E"/>
    <w:rsid w:val="003D7A54"/>
    <w:rsid w:val="004034C2"/>
    <w:rsid w:val="004120C6"/>
    <w:rsid w:val="004862B7"/>
    <w:rsid w:val="004F7709"/>
    <w:rsid w:val="005A32D0"/>
    <w:rsid w:val="005C5166"/>
    <w:rsid w:val="00610B39"/>
    <w:rsid w:val="00623DA2"/>
    <w:rsid w:val="006379AE"/>
    <w:rsid w:val="006577B2"/>
    <w:rsid w:val="0066465F"/>
    <w:rsid w:val="006653C7"/>
    <w:rsid w:val="00692296"/>
    <w:rsid w:val="00694EAA"/>
    <w:rsid w:val="006A180A"/>
    <w:rsid w:val="006C438A"/>
    <w:rsid w:val="006D2C55"/>
    <w:rsid w:val="0071654B"/>
    <w:rsid w:val="007214D7"/>
    <w:rsid w:val="00763D51"/>
    <w:rsid w:val="00804CBD"/>
    <w:rsid w:val="0081289D"/>
    <w:rsid w:val="0082290A"/>
    <w:rsid w:val="008761A2"/>
    <w:rsid w:val="008A6110"/>
    <w:rsid w:val="008C28AD"/>
    <w:rsid w:val="008F67F1"/>
    <w:rsid w:val="009B1CD6"/>
    <w:rsid w:val="009B3D89"/>
    <w:rsid w:val="009D0FE9"/>
    <w:rsid w:val="00A014FC"/>
    <w:rsid w:val="00AB207A"/>
    <w:rsid w:val="00AD2F12"/>
    <w:rsid w:val="00B10FCD"/>
    <w:rsid w:val="00B71B2B"/>
    <w:rsid w:val="00BD3D0D"/>
    <w:rsid w:val="00C81D3E"/>
    <w:rsid w:val="00D16B25"/>
    <w:rsid w:val="00D4310B"/>
    <w:rsid w:val="00D461BB"/>
    <w:rsid w:val="00D865E9"/>
    <w:rsid w:val="00DB1121"/>
    <w:rsid w:val="00DF6EA7"/>
    <w:rsid w:val="00E454D5"/>
    <w:rsid w:val="00E52BCD"/>
    <w:rsid w:val="00E65673"/>
    <w:rsid w:val="00EC3E47"/>
    <w:rsid w:val="00EE7850"/>
    <w:rsid w:val="00F32C43"/>
    <w:rsid w:val="00F616CA"/>
    <w:rsid w:val="00FA43C6"/>
    <w:rsid w:val="00FB2ADC"/>
    <w:rsid w:val="00FB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46EDA98-3E52-4B39-B52F-3727B1F7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128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289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12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C43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D0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3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4C2"/>
  </w:style>
  <w:style w:type="paragraph" w:styleId="Piedepgina">
    <w:name w:val="footer"/>
    <w:basedOn w:val="Normal"/>
    <w:link w:val="PiedepginaCar"/>
    <w:uiPriority w:val="99"/>
    <w:unhideWhenUsed/>
    <w:rsid w:val="00403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4C2"/>
  </w:style>
  <w:style w:type="paragraph" w:styleId="Textodeglobo">
    <w:name w:val="Balloon Text"/>
    <w:basedOn w:val="Normal"/>
    <w:link w:val="TextodegloboCar"/>
    <w:uiPriority w:val="99"/>
    <w:semiHidden/>
    <w:unhideWhenUsed/>
    <w:rsid w:val="00040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0E3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616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6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8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3018">
              <w:marLeft w:val="43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0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30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9071">
                  <w:marLeft w:val="43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F2BF8-2E3F-45A2-83E3-3099B977E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 Ortiz Castellanos</cp:lastModifiedBy>
  <cp:revision>8</cp:revision>
  <cp:lastPrinted>2018-11-19T14:00:00Z</cp:lastPrinted>
  <dcterms:created xsi:type="dcterms:W3CDTF">2018-11-17T22:38:00Z</dcterms:created>
  <dcterms:modified xsi:type="dcterms:W3CDTF">2018-11-27T15:38:00Z</dcterms:modified>
</cp:coreProperties>
</file>