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Puntos del trabajo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Parte I: Introducción y contexto.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I: Introducción y objetivos.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Introducción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Motivación.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Objetivos.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Capítulo II: La ludificación.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+</w:t>
        </w:r>
        <w:r>
          <w:rPr>
            <w:rFonts w:ascii="Cambria" w:hAnsi="Cambria"/>
            <w:b w:val="false"/>
            <w:i w:val="false"/>
            <w:color w:val="0000ff"/>
            <w:sz w:val="22"/>
          </w:rPr>
          <w:t>Gamificación, ludificación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Capítulo III: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Propuesta.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+</w:t>
        </w:r>
        <w:r>
          <w:rPr>
            <w:rFonts w:ascii="Cambria" w:hAnsi="Cambria"/>
            <w:b w:val="false"/>
            <w:i w:val="false"/>
            <w:color w:val="0000ff"/>
            <w:sz w:val="22"/>
          </w:rPr>
          <w:t>Resumen del trabajo de Cristina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III Herramientas utilizadas y entorno de trabajo.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Herramientas utilizadas.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Entorno de trabajo.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Comunicación con el servidor.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Parte II: Route66App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IV: Plan de Desarrollo del Software.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V: Análisis.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Requisitos funcionales.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Requisitos no funcionales.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Diagrama de casos de uso.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Modelo de dominio.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Diagramas de actividades.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VI: Arquitectura y Diseño.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VII: Implementación y pruebas.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Parte III: Conclusiones.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VIII: Conclusiones.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Capítulo IX: Líneas futuras.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Parte IV: Referencias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Parte V: Anexos.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lowerLetter"/>
      <w:lvlText w:val="%2"/>
      <w:lvlJc w:val="left"/>
      <w:pPr>
        <w:ind w:left="1560" w:hanging="360"/>
      </w:pPr>
    </w:lvl>
    <w:lvl w:ilvl="2">
      <w:start w:val="1"/>
      <w:numFmt w:val="lowerRoman"/>
      <w:lvlText w:val="%3"/>
      <w:lvlJc w:val="left"/>
      <w:pPr>
        <w:ind w:left="21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en/doc/UhfeogfNwHmjThJfbavrE" Type="http://schemas.openxmlformats.org/officeDocument/2006/relationships/hyperlink" Id="rId5"/>
    <Relationship TargetMode="External" Target="en/doc/oHlvBBOXQkljXOXHfojB5" Type="http://schemas.openxmlformats.org/officeDocument/2006/relationships/hyperlink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