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8432B" w:rsidRDefault="0098432B" w:rsidP="00A931CA">
      <w:pPr>
        <w:spacing w:line="360" w:lineRule="auto"/>
        <w:rPr>
          <w:rFonts w:ascii="Bahnschrift Condensed" w:hAnsi="Bahnschrift Condensed"/>
          <w:sz w:val="130"/>
          <w:szCs w:val="130"/>
        </w:rPr>
      </w:pPr>
    </w:p>
    <w:p w:rsidR="0098432B" w:rsidRDefault="0098432B" w:rsidP="00A931CA">
      <w:pPr>
        <w:spacing w:line="360" w:lineRule="auto"/>
        <w:jc w:val="center"/>
        <w:rPr>
          <w:rFonts w:ascii="Bahnschrift Condensed" w:hAnsi="Bahnschrift Condensed"/>
          <w:b/>
          <w:sz w:val="130"/>
          <w:szCs w:val="130"/>
        </w:rPr>
      </w:pPr>
      <w:r>
        <w:rPr>
          <w:rFonts w:ascii="Bahnschrift Condensed" w:hAnsi="Bahnschrift Condensed"/>
          <w:b/>
          <w:sz w:val="130"/>
          <w:szCs w:val="130"/>
        </w:rPr>
        <w:t>PLAN DE EMPRESA</w:t>
      </w:r>
    </w:p>
    <w:p w:rsidR="0098432B" w:rsidRPr="0098432B" w:rsidRDefault="0098432B" w:rsidP="00A931CA">
      <w:pPr>
        <w:spacing w:line="360" w:lineRule="auto"/>
        <w:jc w:val="center"/>
        <w:rPr>
          <w:rFonts w:ascii="Bahnschrift Condensed" w:hAnsi="Bahnschrift Condensed"/>
          <w:b/>
          <w:color w:val="FFFFFF" w:themeColor="background1"/>
          <w:sz w:val="96"/>
          <w:szCs w:val="130"/>
        </w:rPr>
      </w:pPr>
      <w:r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 xml:space="preserve"> </w:t>
      </w:r>
      <w:r w:rsidRPr="0098432B"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>VirtualWallet</w:t>
      </w:r>
      <w:r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>.</w:t>
      </w:r>
    </w:p>
    <w:p w:rsidR="0098432B" w:rsidRDefault="0098432B" w:rsidP="00A931CA">
      <w:pPr>
        <w:spacing w:line="360" w:lineRule="auto"/>
        <w:jc w:val="center"/>
        <w:rPr>
          <w:rFonts w:ascii="Bahnschrift Condensed" w:hAnsi="Bahnschrift Condensed"/>
          <w:b/>
          <w:sz w:val="96"/>
          <w:szCs w:val="130"/>
        </w:rPr>
      </w:pPr>
      <w:r>
        <w:rPr>
          <w:rFonts w:ascii="Bahnschrift Condensed" w:hAnsi="Bahnschrift Condensed"/>
          <w:b/>
          <w:noProof/>
          <w:sz w:val="96"/>
          <w:szCs w:val="130"/>
        </w:rPr>
        <w:drawing>
          <wp:inline distT="0" distB="0" distL="0" distR="0">
            <wp:extent cx="2918460" cy="2893516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Empresa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17" t="9158" r="25353" b="9119"/>
                    <a:stretch/>
                  </pic:blipFill>
                  <pic:spPr bwMode="auto">
                    <a:xfrm>
                      <a:off x="0" y="0"/>
                      <a:ext cx="2939221" cy="2914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1CA" w:rsidRDefault="00A931CA" w:rsidP="00A931CA">
      <w:pPr>
        <w:spacing w:line="360" w:lineRule="auto"/>
        <w:jc w:val="center"/>
        <w:rPr>
          <w:rFonts w:ascii="Bahnschrift Condensed" w:hAnsi="Bahnschrift Condensed"/>
          <w:b/>
          <w:sz w:val="44"/>
          <w:szCs w:val="130"/>
        </w:rPr>
      </w:pPr>
    </w:p>
    <w:p w:rsidR="00A931CA" w:rsidRDefault="00A931CA" w:rsidP="00A931CA">
      <w:pPr>
        <w:spacing w:line="360" w:lineRule="auto"/>
        <w:jc w:val="center"/>
        <w:rPr>
          <w:rFonts w:ascii="Bahnschrift Condensed" w:hAnsi="Bahnschrift Condensed"/>
          <w:b/>
          <w:sz w:val="44"/>
          <w:szCs w:val="130"/>
        </w:rPr>
      </w:pPr>
    </w:p>
    <w:p w:rsidR="00A931CA" w:rsidRDefault="00A931CA" w:rsidP="00A931CA">
      <w:pPr>
        <w:spacing w:line="360" w:lineRule="auto"/>
        <w:rPr>
          <w:rFonts w:ascii="Bahnschrift Condensed" w:hAnsi="Bahnschrift Condensed"/>
          <w:color w:val="002060"/>
          <w:sz w:val="32"/>
          <w:szCs w:val="130"/>
        </w:rPr>
      </w:pPr>
      <w:r w:rsidRPr="00A931CA">
        <w:rPr>
          <w:rFonts w:ascii="Bahnschrift Condensed" w:hAnsi="Bahnschrift Condensed"/>
          <w:color w:val="002060"/>
          <w:sz w:val="32"/>
          <w:szCs w:val="130"/>
        </w:rPr>
        <w:lastRenderedPageBreak/>
        <w:t>ÍNDICE</w:t>
      </w:r>
    </w:p>
    <w:p w:rsidR="008C6EB6" w:rsidRDefault="008C6EB6" w:rsidP="00A931CA">
      <w:pPr>
        <w:pStyle w:val="Prrafode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 w:rsidRPr="008C6EB6">
        <w:rPr>
          <w:rFonts w:ascii="Times New Roman" w:hAnsi="Times New Roman" w:cs="Times New Roman"/>
          <w:b/>
          <w:color w:val="002060"/>
          <w:sz w:val="24"/>
          <w:szCs w:val="130"/>
        </w:rPr>
        <w:t>DESCRIPCIÓN DE LA IDEA EMPRENDEDORA Y EL PROYECTO</w:t>
      </w:r>
    </w:p>
    <w:p w:rsidR="008C6EB6" w:rsidRPr="008C6EB6" w:rsidRDefault="008C6EB6" w:rsidP="00A931CA">
      <w:pPr>
        <w:pStyle w:val="Prrafode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A931CA" w:rsidRDefault="00A931CA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8C6EB6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 w:rsidRPr="008C6EB6">
        <w:rPr>
          <w:rFonts w:ascii="Times New Roman" w:hAnsi="Times New Roman" w:cs="Times New Roman"/>
          <w:b/>
          <w:color w:val="002060"/>
          <w:sz w:val="24"/>
          <w:szCs w:val="130"/>
        </w:rPr>
        <w:lastRenderedPageBreak/>
        <w:t>DESCRIPCIÓN DE LA IDEA EMPRENDEDORA Y EL PROYECTO</w:t>
      </w:r>
    </w:p>
    <w:p w:rsidR="00B12D00" w:rsidRDefault="00B12D00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El modelo de negocio propuesto consiste en la virtualización de la cartera convencional. Aporta ventajas en el ámbito físico, permitiéndonos portar todos los documentos oficiales y tarjetas en un dispositivo móvil. Las ventajas frente a la cartera física son numerosas, desde la posibilidad de ahorrar espacio en nuestro bolsillo </w:t>
      </w:r>
      <w:r w:rsidR="00C23B3A">
        <w:rPr>
          <w:rFonts w:ascii="Times New Roman" w:hAnsi="Times New Roman" w:cs="Times New Roman"/>
          <w:sz w:val="24"/>
          <w:szCs w:val="130"/>
        </w:rPr>
        <w:t>a la posibilidad de renovar un documento oficial desde nuestra aplicación o evitar el contacto físico con tarjetas y dinero en estos tiempos de pandemia que vivimos.</w:t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El nombre de la aplicación y de la empresa es “VirtualWallet”. Esta presenta una opción de coste 0 que incluye los documentos principales que todo ciudadano debe llevar encima obligatoriamente.</w:t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Por otro lado, “VirtualWallet+” es un servicio de suscripción que aporta funcionalidades extra a la aplicación como por ejemplo incluir tarjetas bancarias para poder realizar tus pagos desde el móvil.</w:t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Logotipo de la empresa:</w:t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noProof/>
          <w:sz w:val="24"/>
          <w:szCs w:val="130"/>
        </w:rPr>
        <w:drawing>
          <wp:inline distT="0" distB="0" distL="0" distR="0">
            <wp:extent cx="1552318" cy="15316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_Empresa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38" t="9246" r="25248" b="9301"/>
                    <a:stretch/>
                  </pic:blipFill>
                  <pic:spPr bwMode="auto">
                    <a:xfrm>
                      <a:off x="0" y="0"/>
                      <a:ext cx="1593399" cy="1572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Código CNAE del sector de la empresa: 620</w:t>
      </w:r>
      <w:r w:rsidR="005A05C4">
        <w:rPr>
          <w:rFonts w:ascii="Times New Roman" w:hAnsi="Times New Roman" w:cs="Times New Roman"/>
          <w:sz w:val="24"/>
          <w:szCs w:val="130"/>
        </w:rPr>
        <w:t>1</w:t>
      </w:r>
      <w:r w:rsidR="00FC2678">
        <w:rPr>
          <w:rFonts w:ascii="Times New Roman" w:hAnsi="Times New Roman" w:cs="Times New Roman"/>
          <w:sz w:val="24"/>
          <w:szCs w:val="130"/>
        </w:rPr>
        <w:t>.</w:t>
      </w:r>
    </w:p>
    <w:p w:rsidR="005A05C4" w:rsidRDefault="005A05C4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5A05C4" w:rsidRDefault="00286C7D" w:rsidP="00286C7D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lastRenderedPageBreak/>
        <w:t xml:space="preserve"> ELABORACIÓN DEL BUSSINES MODEL CANVAS</w:t>
      </w:r>
    </w:p>
    <w:p w:rsidR="00286C7D" w:rsidRDefault="00286C7D" w:rsidP="00286C7D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noProof/>
          <w:sz w:val="24"/>
          <w:szCs w:val="130"/>
        </w:rPr>
        <w:drawing>
          <wp:inline distT="0" distB="0" distL="0" distR="0">
            <wp:extent cx="5417820" cy="406605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ussines_Model_Canvas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4516" cy="4071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C7D" w:rsidRDefault="00286C7D" w:rsidP="00286C7D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Propuesta de Valor</w:t>
      </w:r>
      <w:r w:rsidR="00A24F60">
        <w:rPr>
          <w:rFonts w:ascii="Times New Roman" w:hAnsi="Times New Roman" w:cs="Times New Roman"/>
          <w:b/>
          <w:sz w:val="24"/>
          <w:szCs w:val="130"/>
        </w:rPr>
        <w:t>:</w:t>
      </w:r>
    </w:p>
    <w:p w:rsid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propuesta consiste en la virtualización de la cartera física para portar documentos oficiales y tarjetas.</w:t>
      </w:r>
    </w:p>
    <w:p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Aporta integridad y seguridad en tu documentación.</w:t>
      </w:r>
    </w:p>
    <w:p w:rsid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Segmento de Clientes:</w:t>
      </w:r>
    </w:p>
    <w:p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  <w:u w:val="single"/>
        </w:rPr>
      </w:pPr>
      <w:r>
        <w:rPr>
          <w:rFonts w:ascii="Times New Roman" w:hAnsi="Times New Roman" w:cs="Times New Roman"/>
          <w:sz w:val="24"/>
          <w:szCs w:val="130"/>
        </w:rPr>
        <w:t>La aplicación est</w:t>
      </w:r>
      <w:r>
        <w:rPr>
          <w:rFonts w:ascii="Times New Roman" w:hAnsi="Times New Roman" w:cs="Times New Roman"/>
          <w:sz w:val="24"/>
          <w:szCs w:val="130"/>
        </w:rPr>
        <w:t>á</w:t>
      </w:r>
      <w:r>
        <w:rPr>
          <w:rFonts w:ascii="Times New Roman" w:hAnsi="Times New Roman" w:cs="Times New Roman"/>
          <w:sz w:val="24"/>
          <w:szCs w:val="130"/>
        </w:rPr>
        <w:t xml:space="preserve"> destinada a personas de entre 16 y 65 años de edad que tengan a su disposición un smartphone.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Canales:</w:t>
      </w:r>
    </w:p>
    <w:p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aplicación se adquiere a partir de “Google Play” para dispositivos Android o de la “Apple Store” para dispositivos Apple.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Relación Clientes:</w:t>
      </w:r>
    </w:p>
    <w:p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relación de la empresa con los clientes se realizará a través de anuncios, Redes Sociales o una web de la empresa para propuestas y comentarios de los usuarios.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Fuentes de Ingreso:</w:t>
      </w:r>
    </w:p>
    <w:p w:rsidR="00A24F60" w:rsidRPr="004360EE" w:rsidRDefault="004360EE" w:rsidP="004360EE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Se obtendrán beneficios por una parte del Estado para financiar la parte gratuita de la aplicación y por otra del servicio de suscripción de la aplicación.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lastRenderedPageBreak/>
        <w:t>Recursos Clave:</w:t>
      </w:r>
    </w:p>
    <w:p w:rsidR="00A24F60" w:rsidRPr="004360EE" w:rsidRDefault="004360EE" w:rsidP="00A24F60">
      <w:pPr>
        <w:pStyle w:val="Prrafodelista"/>
        <w:spacing w:line="360" w:lineRule="auto"/>
        <w:ind w:left="106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Se necesitarán: </w:t>
      </w:r>
      <w:bookmarkStart w:id="0" w:name="_GoBack"/>
      <w:bookmarkEnd w:id="0"/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Actividades Clave:</w:t>
      </w:r>
    </w:p>
    <w:p w:rsidR="00A24F60" w:rsidRDefault="00A24F60" w:rsidP="00A24F60">
      <w:pPr>
        <w:pStyle w:val="Prrafodelista"/>
        <w:spacing w:line="360" w:lineRule="auto"/>
        <w:ind w:left="1068"/>
        <w:jc w:val="both"/>
        <w:rPr>
          <w:rFonts w:ascii="Times New Roman" w:hAnsi="Times New Roman" w:cs="Times New Roman"/>
          <w:b/>
          <w:sz w:val="24"/>
          <w:szCs w:val="130"/>
        </w:rPr>
      </w:pP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Socios Clave:</w:t>
      </w:r>
    </w:p>
    <w:p w:rsidR="00286C7D" w:rsidRPr="00286C7D" w:rsidRDefault="00286C7D" w:rsidP="00286C7D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Estructura de costes:</w:t>
      </w:r>
    </w:p>
    <w:sectPr w:rsidR="00286C7D" w:rsidRPr="00286C7D" w:rsidSect="00A931CA">
      <w:footerReference w:type="default" r:id="rId10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105D6" w:rsidRDefault="00E105D6" w:rsidP="00A931CA">
      <w:pPr>
        <w:spacing w:after="0" w:line="240" w:lineRule="auto"/>
      </w:pPr>
      <w:r>
        <w:separator/>
      </w:r>
    </w:p>
  </w:endnote>
  <w:endnote w:type="continuationSeparator" w:id="0">
    <w:p w:rsidR="00E105D6" w:rsidRDefault="00E105D6" w:rsidP="00A93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17479596"/>
      <w:docPartObj>
        <w:docPartGallery w:val="Page Numbers (Bottom of Page)"/>
        <w:docPartUnique/>
      </w:docPartObj>
    </w:sdtPr>
    <w:sdtContent>
      <w:p w:rsidR="00A931CA" w:rsidRDefault="00A931C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A931CA" w:rsidRDefault="00A931CA">
    <w:pPr>
      <w:pStyle w:val="Piedepgina"/>
    </w:pPr>
    <w:r>
      <w:t>Bibliografías, aclaraciones, etc.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105D6" w:rsidRDefault="00E105D6" w:rsidP="00A931CA">
      <w:pPr>
        <w:spacing w:after="0" w:line="240" w:lineRule="auto"/>
      </w:pPr>
      <w:r>
        <w:separator/>
      </w:r>
    </w:p>
  </w:footnote>
  <w:footnote w:type="continuationSeparator" w:id="0">
    <w:p w:rsidR="00E105D6" w:rsidRDefault="00E105D6" w:rsidP="00A93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606ADD"/>
    <w:multiLevelType w:val="hybridMultilevel"/>
    <w:tmpl w:val="C976570A"/>
    <w:lvl w:ilvl="0" w:tplc="C70A68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05D0C"/>
    <w:multiLevelType w:val="multilevel"/>
    <w:tmpl w:val="89DA00C4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4183BB6"/>
    <w:multiLevelType w:val="hybridMultilevel"/>
    <w:tmpl w:val="8CC86B06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2E5DB9"/>
    <w:multiLevelType w:val="hybridMultilevel"/>
    <w:tmpl w:val="A5EA8C74"/>
    <w:lvl w:ilvl="0" w:tplc="198C6FA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0DE4149"/>
    <w:multiLevelType w:val="hybridMultilevel"/>
    <w:tmpl w:val="57FE1DF4"/>
    <w:lvl w:ilvl="0" w:tplc="737268F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32B"/>
    <w:rsid w:val="00286C7D"/>
    <w:rsid w:val="004360EE"/>
    <w:rsid w:val="005A05C4"/>
    <w:rsid w:val="0082322C"/>
    <w:rsid w:val="008C6EB6"/>
    <w:rsid w:val="0098432B"/>
    <w:rsid w:val="00A24F60"/>
    <w:rsid w:val="00A931CA"/>
    <w:rsid w:val="00B12D00"/>
    <w:rsid w:val="00C23B3A"/>
    <w:rsid w:val="00E0382E"/>
    <w:rsid w:val="00E105D6"/>
    <w:rsid w:val="00FC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04DA7"/>
  <w15:chartTrackingRefBased/>
  <w15:docId w15:val="{6B00EBA9-98F2-43B1-B83D-9FBCE729A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931C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93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31CA"/>
  </w:style>
  <w:style w:type="paragraph" w:styleId="Piedepgina">
    <w:name w:val="footer"/>
    <w:basedOn w:val="Normal"/>
    <w:link w:val="PiedepginaCar"/>
    <w:uiPriority w:val="99"/>
    <w:unhideWhenUsed/>
    <w:rsid w:val="00A93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3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318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Cabello</dc:creator>
  <cp:keywords/>
  <dc:description/>
  <cp:lastModifiedBy>Álvaro Cabello</cp:lastModifiedBy>
  <cp:revision>6</cp:revision>
  <dcterms:created xsi:type="dcterms:W3CDTF">2020-12-01T18:45:00Z</dcterms:created>
  <dcterms:modified xsi:type="dcterms:W3CDTF">2020-12-01T19:49:00Z</dcterms:modified>
</cp:coreProperties>
</file>