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5466" w14:textId="66D6330A" w:rsidR="00332E9F" w:rsidRDefault="00C77743" w:rsidP="00012D5F">
      <w:pPr>
        <w:spacing w:line="240" w:lineRule="auto"/>
        <w:ind w:firstLine="576"/>
        <w:jc w:val="center"/>
        <w:rPr>
          <w:rFonts w:ascii="Arial" w:hAnsi="Arial" w:cs="Arial"/>
          <w:sz w:val="28"/>
          <w:szCs w:val="28"/>
        </w:rPr>
      </w:pPr>
      <w:r w:rsidRPr="00C77743">
        <w:rPr>
          <w:rFonts w:ascii="Arial" w:hAnsi="Arial" w:cs="Arial"/>
          <w:sz w:val="28"/>
          <w:szCs w:val="28"/>
        </w:rPr>
        <w:t>Relatório — ADO</w:t>
      </w:r>
      <w:r>
        <w:rPr>
          <w:rFonts w:ascii="Arial" w:hAnsi="Arial" w:cs="Arial"/>
          <w:sz w:val="28"/>
          <w:szCs w:val="28"/>
        </w:rPr>
        <w:t xml:space="preserve"> </w:t>
      </w:r>
      <w:r w:rsidRPr="00C77743">
        <w:rPr>
          <w:rFonts w:ascii="Arial" w:hAnsi="Arial" w:cs="Arial"/>
          <w:sz w:val="28"/>
          <w:szCs w:val="28"/>
        </w:rPr>
        <w:t>1 Física: Simulador de Lançamento de Projétil</w:t>
      </w:r>
    </w:p>
    <w:p w14:paraId="573B4B4F" w14:textId="77777777" w:rsidR="00C77743" w:rsidRPr="00C77743" w:rsidRDefault="00C77743" w:rsidP="00012D5F">
      <w:pPr>
        <w:spacing w:line="240" w:lineRule="auto"/>
        <w:ind w:firstLine="576"/>
        <w:jc w:val="center"/>
        <w:rPr>
          <w:rFonts w:ascii="Arial" w:hAnsi="Arial" w:cs="Arial"/>
          <w:sz w:val="24"/>
          <w:szCs w:val="24"/>
        </w:rPr>
      </w:pPr>
    </w:p>
    <w:p w14:paraId="5DC7D1D5" w14:textId="77777777" w:rsidR="00C77743" w:rsidRPr="00C77743" w:rsidRDefault="00C77743" w:rsidP="00012D5F">
      <w:pPr>
        <w:spacing w:line="240" w:lineRule="auto"/>
        <w:ind w:firstLine="576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b/>
          <w:bCs/>
          <w:sz w:val="24"/>
          <w:szCs w:val="24"/>
        </w:rPr>
        <w:t>Disciplina</w:t>
      </w:r>
      <w:r w:rsidRPr="00C77743">
        <w:rPr>
          <w:rFonts w:ascii="Arial" w:hAnsi="Arial" w:cs="Arial"/>
          <w:sz w:val="24"/>
          <w:szCs w:val="24"/>
        </w:rPr>
        <w:t>: Física — Práticas Extensivas</w:t>
      </w:r>
    </w:p>
    <w:p w14:paraId="55C9CD0B" w14:textId="77777777" w:rsidR="00C77743" w:rsidRPr="00C77743" w:rsidRDefault="00C77743" w:rsidP="00012D5F">
      <w:pPr>
        <w:spacing w:line="240" w:lineRule="auto"/>
        <w:ind w:firstLine="576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b/>
          <w:bCs/>
          <w:sz w:val="24"/>
          <w:szCs w:val="24"/>
        </w:rPr>
        <w:t>Professor</w:t>
      </w:r>
      <w:r w:rsidRPr="00C77743">
        <w:rPr>
          <w:rFonts w:ascii="Arial" w:hAnsi="Arial" w:cs="Arial"/>
          <w:sz w:val="24"/>
          <w:szCs w:val="24"/>
        </w:rPr>
        <w:t>: Dr. Ettore Baldini-Neto</w:t>
      </w:r>
    </w:p>
    <w:p w14:paraId="589BD67B" w14:textId="53D6791D" w:rsidR="00C77743" w:rsidRDefault="00C77743" w:rsidP="00012D5F">
      <w:pPr>
        <w:spacing w:line="240" w:lineRule="auto"/>
        <w:ind w:left="576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b/>
          <w:bCs/>
          <w:sz w:val="24"/>
          <w:szCs w:val="24"/>
        </w:rPr>
        <w:t>Integrantes</w:t>
      </w:r>
      <w:r w:rsidRPr="00C77743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Álvaro Cereja de Souza</w:t>
      </w:r>
      <w:r w:rsidRPr="00C7774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Flávio Miranda, Gabriel de Lima Dourado.</w:t>
      </w:r>
    </w:p>
    <w:p w14:paraId="6E190FB6" w14:textId="77777777" w:rsid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167FC75" w14:textId="71065A7B" w:rsidR="00C77743" w:rsidRPr="00D9557A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12D5F">
        <w:rPr>
          <w:rFonts w:ascii="Arial" w:hAnsi="Arial" w:cs="Arial"/>
          <w:b/>
          <w:bCs/>
          <w:sz w:val="24"/>
          <w:szCs w:val="24"/>
        </w:rPr>
        <w:t>1. Biblioteca de interface escolhida</w:t>
      </w:r>
    </w:p>
    <w:p w14:paraId="1D4CE9DA" w14:textId="01C289F4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Optamos pelo </w:t>
      </w:r>
      <w:r w:rsidR="00DF4A6B">
        <w:rPr>
          <w:rFonts w:ascii="Arial" w:hAnsi="Arial" w:cs="Arial"/>
          <w:sz w:val="24"/>
          <w:szCs w:val="24"/>
        </w:rPr>
        <w:t>site p5js pela facilidade de programação e usabilidade do usuário, por isso não temos biblioteca.</w:t>
      </w:r>
    </w:p>
    <w:p w14:paraId="2AB3FF6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659D687" w14:textId="490D58CC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>Animação nativa</w:t>
      </w:r>
      <w:r w:rsidRPr="00C77743">
        <w:rPr>
          <w:rFonts w:ascii="Arial" w:hAnsi="Arial" w:cs="Arial"/>
          <w:sz w:val="24"/>
          <w:szCs w:val="24"/>
        </w:rPr>
        <w:t>: o requisito de "Lançar" pede um ponto se movendo ao longo da curva.</w:t>
      </w:r>
      <w:r w:rsidR="00DF4A6B">
        <w:rPr>
          <w:rFonts w:ascii="Arial" w:hAnsi="Arial" w:cs="Arial"/>
          <w:sz w:val="24"/>
          <w:szCs w:val="24"/>
        </w:rPr>
        <w:t xml:space="preserve"> C</w:t>
      </w:r>
      <w:r w:rsidRPr="00C77743">
        <w:rPr>
          <w:rFonts w:ascii="Arial" w:hAnsi="Arial" w:cs="Arial"/>
          <w:sz w:val="24"/>
          <w:szCs w:val="24"/>
        </w:rPr>
        <w:t>ontrole</w:t>
      </w:r>
      <w:r w:rsidR="00DF4A6B">
        <w:rPr>
          <w:rFonts w:ascii="Arial" w:hAnsi="Arial" w:cs="Arial"/>
          <w:sz w:val="24"/>
          <w:szCs w:val="24"/>
        </w:rPr>
        <w:t>s</w:t>
      </w:r>
      <w:r w:rsidRPr="00C77743">
        <w:rPr>
          <w:rFonts w:ascii="Arial" w:hAnsi="Arial" w:cs="Arial"/>
          <w:sz w:val="24"/>
          <w:szCs w:val="24"/>
        </w:rPr>
        <w:t xml:space="preserve"> de FPS e de tempo por frame, o que torna a animação fluida sem bibliotecas adicionais.</w:t>
      </w:r>
    </w:p>
    <w:p w14:paraId="4F87D72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2955D267" w14:textId="09D5ADB3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>Controle fino de eventos</w:t>
      </w:r>
      <w:r w:rsidRPr="00C77743">
        <w:rPr>
          <w:rFonts w:ascii="Arial" w:hAnsi="Arial" w:cs="Arial"/>
          <w:sz w:val="24"/>
          <w:szCs w:val="24"/>
        </w:rPr>
        <w:t xml:space="preserve">: permite distinguir com precisão cliques, arrasto de mouse e teclas — essencial para implementar </w:t>
      </w:r>
      <w:proofErr w:type="spellStart"/>
      <w:r w:rsidRPr="00C77743">
        <w:rPr>
          <w:rFonts w:ascii="Arial" w:hAnsi="Arial" w:cs="Arial"/>
          <w:sz w:val="24"/>
          <w:szCs w:val="24"/>
        </w:rPr>
        <w:t>sliders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 atalhos (L/M/T/J).</w:t>
      </w:r>
    </w:p>
    <w:p w14:paraId="5C758E16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A77091E" w14:textId="6AD3BA26" w:rsid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 xml:space="preserve">Independência de </w:t>
      </w:r>
      <w:proofErr w:type="spellStart"/>
      <w:r w:rsidRPr="006F1A07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6F1A07">
        <w:rPr>
          <w:rFonts w:ascii="Arial" w:hAnsi="Arial" w:cs="Arial"/>
          <w:b/>
          <w:bCs/>
          <w:sz w:val="24"/>
          <w:szCs w:val="24"/>
        </w:rPr>
        <w:t xml:space="preserve"> gráfico</w:t>
      </w:r>
      <w:r w:rsidRPr="00C77743">
        <w:rPr>
          <w:rFonts w:ascii="Arial" w:hAnsi="Arial" w:cs="Arial"/>
          <w:sz w:val="24"/>
          <w:szCs w:val="24"/>
        </w:rPr>
        <w:t>: funciona localmente</w:t>
      </w:r>
      <w:r w:rsidR="00DF4A6B">
        <w:rPr>
          <w:rFonts w:ascii="Arial" w:hAnsi="Arial" w:cs="Arial"/>
          <w:sz w:val="24"/>
          <w:szCs w:val="24"/>
        </w:rPr>
        <w:t xml:space="preserve"> usando um</w:t>
      </w:r>
      <w:r w:rsidRPr="00C77743">
        <w:rPr>
          <w:rFonts w:ascii="Arial" w:hAnsi="Arial" w:cs="Arial"/>
          <w:sz w:val="24"/>
          <w:szCs w:val="24"/>
        </w:rPr>
        <w:t xml:space="preserve"> servidor web</w:t>
      </w:r>
      <w:r w:rsidR="00DF4A6B">
        <w:rPr>
          <w:rFonts w:ascii="Arial" w:hAnsi="Arial" w:cs="Arial"/>
          <w:sz w:val="24"/>
          <w:szCs w:val="24"/>
        </w:rPr>
        <w:t>.</w:t>
      </w:r>
    </w:p>
    <w:p w14:paraId="27230BF5" w14:textId="77777777" w:rsidR="006F1A07" w:rsidRPr="00C77743" w:rsidRDefault="006F1A07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23A5B890" w14:textId="77777777" w:rsidR="00C77743" w:rsidRPr="00012D5F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2D5F">
        <w:rPr>
          <w:rFonts w:ascii="Arial" w:hAnsi="Arial" w:cs="Arial"/>
          <w:b/>
          <w:bCs/>
          <w:sz w:val="24"/>
          <w:szCs w:val="24"/>
        </w:rPr>
        <w:t>2. Controles implementados</w:t>
      </w:r>
    </w:p>
    <w:p w14:paraId="27A63F09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 xml:space="preserve">Quatro </w:t>
      </w:r>
      <w:proofErr w:type="spellStart"/>
      <w:r w:rsidRPr="006F1A07">
        <w:rPr>
          <w:rFonts w:ascii="Arial" w:hAnsi="Arial" w:cs="Arial"/>
          <w:b/>
          <w:bCs/>
          <w:sz w:val="24"/>
          <w:szCs w:val="24"/>
        </w:rPr>
        <w:t>sliders</w:t>
      </w:r>
      <w:proofErr w:type="spellEnd"/>
      <w:r w:rsidRPr="006F1A07">
        <w:rPr>
          <w:rFonts w:ascii="Arial" w:hAnsi="Arial" w:cs="Arial"/>
          <w:b/>
          <w:bCs/>
          <w:sz w:val="24"/>
          <w:szCs w:val="24"/>
        </w:rPr>
        <w:t xml:space="preserve"> horizontais</w:t>
      </w:r>
      <w:r w:rsidRPr="00C77743">
        <w:rPr>
          <w:rFonts w:ascii="Arial" w:hAnsi="Arial" w:cs="Arial"/>
          <w:sz w:val="24"/>
          <w:szCs w:val="24"/>
        </w:rPr>
        <w:t>: velocidade inicial (5–150 m/s), ângulo de lançamento (1°–89°), altura inicial (0–50 m) e gravidade (1,6–24,8 m/s²).</w:t>
      </w:r>
    </w:p>
    <w:p w14:paraId="2FCD0421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672420E1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6F1A07">
        <w:rPr>
          <w:rFonts w:ascii="Arial" w:hAnsi="Arial" w:cs="Arial"/>
          <w:b/>
          <w:bCs/>
          <w:sz w:val="24"/>
          <w:szCs w:val="24"/>
        </w:rPr>
        <w:t>Seletor de planetas</w:t>
      </w:r>
      <w:r w:rsidRPr="00C77743">
        <w:rPr>
          <w:rFonts w:ascii="Arial" w:hAnsi="Arial" w:cs="Arial"/>
          <w:sz w:val="24"/>
          <w:szCs w:val="24"/>
        </w:rPr>
        <w:t xml:space="preserve">: atalhos de teclado L (Lua, 1,62 m/s²), M (Marte, 3,71 m/s²), T (Terra, 9,81 m/s²) e J (Júpiter, 24,79 m/s²). Ao mover o </w:t>
      </w:r>
      <w:proofErr w:type="spellStart"/>
      <w:r w:rsidRPr="00C77743">
        <w:rPr>
          <w:rFonts w:ascii="Arial" w:hAnsi="Arial" w:cs="Arial"/>
          <w:sz w:val="24"/>
          <w:szCs w:val="24"/>
        </w:rPr>
        <w:t>slider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de gravidade, o rótulo passa a indicar "Personalizada".</w:t>
      </w:r>
    </w:p>
    <w:p w14:paraId="700E4F19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6FFD597B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Botão LANÇAR</w:t>
      </w:r>
      <w:r w:rsidRPr="00C77743">
        <w:rPr>
          <w:rFonts w:ascii="Arial" w:hAnsi="Arial" w:cs="Arial"/>
          <w:sz w:val="24"/>
          <w:szCs w:val="24"/>
        </w:rPr>
        <w:t xml:space="preserve"> (ou tecla </w:t>
      </w:r>
      <w:r w:rsidRPr="004E4CCD">
        <w:rPr>
          <w:rFonts w:ascii="Arial" w:hAnsi="Arial" w:cs="Arial"/>
          <w:b/>
          <w:bCs/>
          <w:sz w:val="24"/>
          <w:szCs w:val="24"/>
        </w:rPr>
        <w:t>Espaço</w:t>
      </w:r>
      <w:r w:rsidRPr="00C77743">
        <w:rPr>
          <w:rFonts w:ascii="Arial" w:hAnsi="Arial" w:cs="Arial"/>
          <w:sz w:val="24"/>
          <w:szCs w:val="24"/>
        </w:rPr>
        <w:t>): inicia a animação do projétil com os parâmetros atuais.</w:t>
      </w:r>
    </w:p>
    <w:p w14:paraId="655EB6FF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7D9F4374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Botão RESET</w:t>
      </w:r>
      <w:r w:rsidRPr="00C77743">
        <w:rPr>
          <w:rFonts w:ascii="Arial" w:hAnsi="Arial" w:cs="Arial"/>
          <w:sz w:val="24"/>
          <w:szCs w:val="24"/>
        </w:rPr>
        <w:t xml:space="preserve"> (ou tecla </w:t>
      </w:r>
      <w:r w:rsidRPr="004E4CCD">
        <w:rPr>
          <w:rFonts w:ascii="Arial" w:hAnsi="Arial" w:cs="Arial"/>
          <w:b/>
          <w:bCs/>
          <w:sz w:val="24"/>
          <w:szCs w:val="24"/>
        </w:rPr>
        <w:t>R</w:t>
      </w:r>
      <w:r w:rsidRPr="00C77743">
        <w:rPr>
          <w:rFonts w:ascii="Arial" w:hAnsi="Arial" w:cs="Arial"/>
          <w:sz w:val="24"/>
          <w:szCs w:val="24"/>
        </w:rPr>
        <w:t>): restaura os valores padrão (50 m/s, 45°, 10 m, 9,81 m/s²).</w:t>
      </w:r>
    </w:p>
    <w:p w14:paraId="61EBABC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2929EE33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lastRenderedPageBreak/>
        <w:t>Botão LIMPAR</w:t>
      </w:r>
      <w:r w:rsidRPr="00C77743">
        <w:rPr>
          <w:rFonts w:ascii="Arial" w:hAnsi="Arial" w:cs="Arial"/>
          <w:sz w:val="24"/>
          <w:szCs w:val="24"/>
        </w:rPr>
        <w:t xml:space="preserve"> (ou tecla </w:t>
      </w:r>
      <w:r w:rsidRPr="004E4CCD">
        <w:rPr>
          <w:rFonts w:ascii="Arial" w:hAnsi="Arial" w:cs="Arial"/>
          <w:b/>
          <w:bCs/>
          <w:sz w:val="24"/>
          <w:szCs w:val="24"/>
        </w:rPr>
        <w:t>C</w:t>
      </w:r>
      <w:r w:rsidRPr="00C77743">
        <w:rPr>
          <w:rFonts w:ascii="Arial" w:hAnsi="Arial" w:cs="Arial"/>
          <w:sz w:val="24"/>
          <w:szCs w:val="24"/>
        </w:rPr>
        <w:t>): apaga o histórico de lançamentos anteriores.</w:t>
      </w:r>
    </w:p>
    <w:p w14:paraId="48A3EC80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3B4B966" w14:textId="2CB11FED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Resultados numéricos em tempo real</w:t>
      </w:r>
      <w:r w:rsidRPr="00C77743">
        <w:rPr>
          <w:rFonts w:ascii="Arial" w:hAnsi="Arial" w:cs="Arial"/>
          <w:sz w:val="24"/>
          <w:szCs w:val="24"/>
        </w:rPr>
        <w:t xml:space="preserve">: alcance R, altura máxima </w:t>
      </w:r>
      <w:proofErr w:type="spellStart"/>
      <w:r w:rsidRPr="00C77743">
        <w:rPr>
          <w:rFonts w:ascii="Arial" w:hAnsi="Arial" w:cs="Arial"/>
          <w:sz w:val="24"/>
          <w:szCs w:val="24"/>
        </w:rPr>
        <w:t>ymax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 tempo de voo t</w:t>
      </w:r>
      <w:r w:rsidR="004E4CCD">
        <w:rPr>
          <w:rFonts w:ascii="Arial" w:hAnsi="Arial" w:cs="Arial"/>
          <w:sz w:val="24"/>
          <w:szCs w:val="24"/>
        </w:rPr>
        <w:t>(</w:t>
      </w:r>
      <w:r w:rsidRPr="00C77743">
        <w:rPr>
          <w:rFonts w:ascii="Arial" w:hAnsi="Arial" w:cs="Arial"/>
          <w:sz w:val="24"/>
          <w:szCs w:val="24"/>
        </w:rPr>
        <w:t>voo</w:t>
      </w:r>
      <w:r w:rsidR="004E4CCD">
        <w:rPr>
          <w:rFonts w:ascii="Arial" w:hAnsi="Arial" w:cs="Arial"/>
          <w:sz w:val="24"/>
          <w:szCs w:val="24"/>
        </w:rPr>
        <w:t>)</w:t>
      </w:r>
      <w:r w:rsidRPr="00C77743">
        <w:rPr>
          <w:rFonts w:ascii="Arial" w:hAnsi="Arial" w:cs="Arial"/>
          <w:sz w:val="24"/>
          <w:szCs w:val="24"/>
        </w:rPr>
        <w:t xml:space="preserve"> são recalculados a cada movimento de </w:t>
      </w:r>
      <w:proofErr w:type="spellStart"/>
      <w:r w:rsidRPr="00C77743">
        <w:rPr>
          <w:rFonts w:ascii="Arial" w:hAnsi="Arial" w:cs="Arial"/>
          <w:sz w:val="24"/>
          <w:szCs w:val="24"/>
        </w:rPr>
        <w:t>slider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 e exibidos no painel inferior.</w:t>
      </w:r>
    </w:p>
    <w:p w14:paraId="57396228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4F778C25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Marcação visual no gráfico</w:t>
      </w:r>
      <w:r w:rsidRPr="00C77743">
        <w:rPr>
          <w:rFonts w:ascii="Arial" w:hAnsi="Arial" w:cs="Arial"/>
          <w:sz w:val="24"/>
          <w:szCs w:val="24"/>
        </w:rPr>
        <w:t>: círculo verde no ponto de altura máxima, "X" vermelho no ponto de impacto, além de marcas numéricas nos eixos X e Y (em metros) e escala 1:1 entre os eixos.</w:t>
      </w:r>
    </w:p>
    <w:p w14:paraId="38484BB2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488CC6DA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4E4CCD">
        <w:rPr>
          <w:rFonts w:ascii="Arial" w:hAnsi="Arial" w:cs="Arial"/>
          <w:b/>
          <w:bCs/>
          <w:sz w:val="24"/>
          <w:szCs w:val="24"/>
        </w:rPr>
        <w:t>Requisito opcional implementado:</w:t>
      </w:r>
      <w:r w:rsidRPr="00C77743">
        <w:rPr>
          <w:rFonts w:ascii="Arial" w:hAnsi="Arial" w:cs="Arial"/>
          <w:sz w:val="24"/>
          <w:szCs w:val="24"/>
        </w:rPr>
        <w:t xml:space="preserve"> sobreposição de lançamentos anteriores (curvas em cinza claro), permitindo comparar visualmente o efeito de diferentes ângulos e velocidades.</w:t>
      </w:r>
    </w:p>
    <w:p w14:paraId="5BB57535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5B5E4E31" w14:textId="77777777" w:rsidR="00C77743" w:rsidRPr="00012D5F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2D5F">
        <w:rPr>
          <w:rFonts w:ascii="Arial" w:hAnsi="Arial" w:cs="Arial"/>
          <w:b/>
          <w:bCs/>
          <w:sz w:val="24"/>
          <w:szCs w:val="24"/>
        </w:rPr>
        <w:t>3. Exemplo de configuração testada</w:t>
      </w:r>
    </w:p>
    <w:p w14:paraId="4BEA82C5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>Configuração utilizada:</w:t>
      </w:r>
    </w:p>
    <w:tbl>
      <w:tblPr>
        <w:tblStyle w:val="Tabelacomgrade"/>
        <w:tblpPr w:leftFromText="141" w:rightFromText="141" w:vertAnchor="text" w:horzAnchor="margin" w:tblpY="3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1A07" w14:paraId="28338AB3" w14:textId="77777777" w:rsidTr="006F1A07">
        <w:tc>
          <w:tcPr>
            <w:tcW w:w="4247" w:type="dxa"/>
          </w:tcPr>
          <w:p w14:paraId="09610B8B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Parâmetro</w:t>
            </w:r>
          </w:p>
        </w:tc>
        <w:tc>
          <w:tcPr>
            <w:tcW w:w="4247" w:type="dxa"/>
          </w:tcPr>
          <w:p w14:paraId="6B048A1E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6F1A07" w14:paraId="1B58047C" w14:textId="77777777" w:rsidTr="006F1A07">
        <w:tc>
          <w:tcPr>
            <w:tcW w:w="4247" w:type="dxa"/>
          </w:tcPr>
          <w:p w14:paraId="5C5CBAC9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Velocidade inicial v</w:t>
            </w:r>
            <w:r w:rsidRPr="00C77743">
              <w:rPr>
                <w:rFonts w:ascii="Cambria Math" w:hAnsi="Cambria Math" w:cs="Cambria Math"/>
                <w:sz w:val="24"/>
                <w:szCs w:val="24"/>
              </w:rPr>
              <w:t>₀</w:t>
            </w:r>
          </w:p>
        </w:tc>
        <w:tc>
          <w:tcPr>
            <w:tcW w:w="4247" w:type="dxa"/>
          </w:tcPr>
          <w:p w14:paraId="6C768EFA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50,0 m/s</w:t>
            </w:r>
          </w:p>
        </w:tc>
      </w:tr>
      <w:tr w:rsidR="006F1A07" w14:paraId="234EDF7F" w14:textId="77777777" w:rsidTr="006F1A07">
        <w:tc>
          <w:tcPr>
            <w:tcW w:w="4247" w:type="dxa"/>
          </w:tcPr>
          <w:p w14:paraId="1AB0BFAC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Ângulo θ</w:t>
            </w:r>
          </w:p>
        </w:tc>
        <w:tc>
          <w:tcPr>
            <w:tcW w:w="4247" w:type="dxa"/>
          </w:tcPr>
          <w:p w14:paraId="09B5ECEC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45,0°</w:t>
            </w:r>
          </w:p>
        </w:tc>
      </w:tr>
      <w:tr w:rsidR="006F1A07" w14:paraId="6747DF21" w14:textId="77777777" w:rsidTr="006F1A07">
        <w:tc>
          <w:tcPr>
            <w:tcW w:w="4247" w:type="dxa"/>
          </w:tcPr>
          <w:p w14:paraId="23E0C2BC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Altura inicial y</w:t>
            </w:r>
            <w:r w:rsidRPr="00C77743">
              <w:rPr>
                <w:rFonts w:ascii="Cambria Math" w:hAnsi="Cambria Math" w:cs="Cambria Math"/>
                <w:sz w:val="24"/>
                <w:szCs w:val="24"/>
              </w:rPr>
              <w:t>₀</w:t>
            </w:r>
          </w:p>
        </w:tc>
        <w:tc>
          <w:tcPr>
            <w:tcW w:w="4247" w:type="dxa"/>
          </w:tcPr>
          <w:p w14:paraId="009B7799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10,0 m</w:t>
            </w:r>
          </w:p>
        </w:tc>
      </w:tr>
      <w:tr w:rsidR="006F1A07" w14:paraId="1BCDE46C" w14:textId="77777777" w:rsidTr="006F1A07">
        <w:tc>
          <w:tcPr>
            <w:tcW w:w="4247" w:type="dxa"/>
          </w:tcPr>
          <w:p w14:paraId="4B47D7D2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Gravidade g</w:t>
            </w:r>
          </w:p>
        </w:tc>
        <w:tc>
          <w:tcPr>
            <w:tcW w:w="4247" w:type="dxa"/>
          </w:tcPr>
          <w:p w14:paraId="1E2F68A3" w14:textId="7777777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9,81 m/s² (Terra)</w:t>
            </w:r>
          </w:p>
        </w:tc>
      </w:tr>
    </w:tbl>
    <w:p w14:paraId="7EA798A7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7E6011CC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>Resultados obtidos: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1A07" w14:paraId="26A9417F" w14:textId="77777777" w:rsidTr="006F1A07">
        <w:tc>
          <w:tcPr>
            <w:tcW w:w="4247" w:type="dxa"/>
          </w:tcPr>
          <w:p w14:paraId="34247613" w14:textId="72381C49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Grandeza</w:t>
            </w:r>
          </w:p>
        </w:tc>
        <w:tc>
          <w:tcPr>
            <w:tcW w:w="4247" w:type="dxa"/>
          </w:tcPr>
          <w:p w14:paraId="75D27A43" w14:textId="2AAEACAC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6F1A07" w14:paraId="68495CE5" w14:textId="77777777" w:rsidTr="006F1A07">
        <w:tc>
          <w:tcPr>
            <w:tcW w:w="4247" w:type="dxa"/>
          </w:tcPr>
          <w:p w14:paraId="46426101" w14:textId="086C1A69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Alcance horizontal R</w:t>
            </w:r>
          </w:p>
        </w:tc>
        <w:tc>
          <w:tcPr>
            <w:tcW w:w="4247" w:type="dxa"/>
          </w:tcPr>
          <w:p w14:paraId="7B904238" w14:textId="007E1AB7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≈ 26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C77743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C77743">
              <w:rPr>
                <w:rFonts w:ascii="Arial" w:hAnsi="Arial" w:cs="Arial"/>
                <w:sz w:val="24"/>
                <w:szCs w:val="24"/>
              </w:rPr>
              <w:t xml:space="preserve"> m</w:t>
            </w:r>
          </w:p>
        </w:tc>
      </w:tr>
      <w:tr w:rsidR="006F1A07" w14:paraId="5494F9C3" w14:textId="77777777" w:rsidTr="006F1A07">
        <w:tc>
          <w:tcPr>
            <w:tcW w:w="4247" w:type="dxa"/>
          </w:tcPr>
          <w:p w14:paraId="617DB573" w14:textId="2DADE971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 xml:space="preserve">Altura máxima </w:t>
            </w:r>
            <w:proofErr w:type="spellStart"/>
            <w:r w:rsidRPr="00C77743">
              <w:rPr>
                <w:rFonts w:ascii="Arial" w:hAnsi="Arial" w:cs="Arial"/>
                <w:sz w:val="24"/>
                <w:szCs w:val="24"/>
              </w:rPr>
              <w:t>ymax</w:t>
            </w:r>
            <w:proofErr w:type="spellEnd"/>
          </w:p>
        </w:tc>
        <w:tc>
          <w:tcPr>
            <w:tcW w:w="4247" w:type="dxa"/>
          </w:tcPr>
          <w:p w14:paraId="2EA6EB13" w14:textId="22F26885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≈ 73,7 m</w:t>
            </w:r>
          </w:p>
        </w:tc>
      </w:tr>
      <w:tr w:rsidR="006F1A07" w14:paraId="5B28C380" w14:textId="77777777" w:rsidTr="006F1A07">
        <w:tc>
          <w:tcPr>
            <w:tcW w:w="4247" w:type="dxa"/>
          </w:tcPr>
          <w:p w14:paraId="723EA114" w14:textId="43BE70A0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Tempo de voo t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C77743">
              <w:rPr>
                <w:rFonts w:ascii="Arial" w:hAnsi="Arial" w:cs="Arial"/>
                <w:sz w:val="24"/>
                <w:szCs w:val="24"/>
              </w:rPr>
              <w:t>voo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r w:rsidRPr="00C77743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4247" w:type="dxa"/>
          </w:tcPr>
          <w:p w14:paraId="67B6640A" w14:textId="57523382" w:rsidR="006F1A07" w:rsidRDefault="006F1A07" w:rsidP="00012D5F">
            <w:pPr>
              <w:ind w:firstLine="57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77743">
              <w:rPr>
                <w:rFonts w:ascii="Arial" w:hAnsi="Arial" w:cs="Arial"/>
                <w:sz w:val="24"/>
                <w:szCs w:val="24"/>
              </w:rPr>
              <w:t>≈ 7,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C77743">
              <w:rPr>
                <w:rFonts w:ascii="Arial" w:hAnsi="Arial" w:cs="Arial"/>
                <w:sz w:val="24"/>
                <w:szCs w:val="24"/>
              </w:rPr>
              <w:t xml:space="preserve"> s</w:t>
            </w:r>
          </w:p>
        </w:tc>
      </w:tr>
    </w:tbl>
    <w:p w14:paraId="11468B33" w14:textId="77777777" w:rsidR="006F1A07" w:rsidRDefault="006F1A07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01DBD8AC" w14:textId="078EEDD4" w:rsidR="00C77743" w:rsidRPr="00012D5F" w:rsidRDefault="00C77743" w:rsidP="00012D5F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2D5F">
        <w:rPr>
          <w:rFonts w:ascii="Arial" w:hAnsi="Arial" w:cs="Arial"/>
          <w:b/>
          <w:bCs/>
          <w:sz w:val="24"/>
          <w:szCs w:val="24"/>
        </w:rPr>
        <w:t>4. Dificuldades encontradas e soluções</w:t>
      </w:r>
    </w:p>
    <w:p w14:paraId="0C083208" w14:textId="77777777" w:rsidR="006F1A07" w:rsidRPr="00C77743" w:rsidRDefault="006F1A07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15C04C9B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Escala inconsistente entre o gráfico e a animação. O projétil chegava a sair da curva quando os parâmetros eram alterados durante a animação, porque a escala era recalculada com parâmetros diferentes nos dois contextos. Solução: unificamos o cálculo em uma única função </w:t>
      </w:r>
      <w:proofErr w:type="spellStart"/>
      <w:r w:rsidRPr="00C77743">
        <w:rPr>
          <w:rFonts w:ascii="Arial" w:hAnsi="Arial" w:cs="Arial"/>
          <w:sz w:val="24"/>
          <w:szCs w:val="24"/>
        </w:rPr>
        <w:t>calcular_</w:t>
      </w:r>
      <w:proofErr w:type="gramStart"/>
      <w:r w:rsidRPr="00C77743">
        <w:rPr>
          <w:rFonts w:ascii="Arial" w:hAnsi="Arial" w:cs="Arial"/>
          <w:sz w:val="24"/>
          <w:szCs w:val="24"/>
        </w:rPr>
        <w:t>escala</w:t>
      </w:r>
      <w:proofErr w:type="spellEnd"/>
      <w:r w:rsidRPr="00C77743">
        <w:rPr>
          <w:rFonts w:ascii="Arial" w:hAnsi="Arial" w:cs="Arial"/>
          <w:sz w:val="24"/>
          <w:szCs w:val="24"/>
        </w:rPr>
        <w:t>(</w:t>
      </w:r>
      <w:proofErr w:type="gramEnd"/>
      <w:r w:rsidRPr="00C77743">
        <w:rPr>
          <w:rFonts w:ascii="Arial" w:hAnsi="Arial" w:cs="Arial"/>
          <w:sz w:val="24"/>
          <w:szCs w:val="24"/>
        </w:rPr>
        <w:t xml:space="preserve">v0, </w:t>
      </w:r>
      <w:proofErr w:type="spellStart"/>
      <w:r w:rsidRPr="00C77743">
        <w:rPr>
          <w:rFonts w:ascii="Arial" w:hAnsi="Arial" w:cs="Arial"/>
          <w:sz w:val="24"/>
          <w:szCs w:val="24"/>
        </w:rPr>
        <w:t>theta</w:t>
      </w:r>
      <w:proofErr w:type="spellEnd"/>
      <w:r w:rsidRPr="00C77743">
        <w:rPr>
          <w:rFonts w:ascii="Arial" w:hAnsi="Arial" w:cs="Arial"/>
          <w:sz w:val="24"/>
          <w:szCs w:val="24"/>
        </w:rPr>
        <w:t xml:space="preserve">, y0, g) e, no </w:t>
      </w:r>
      <w:proofErr w:type="spellStart"/>
      <w:proofErr w:type="gramStart"/>
      <w:r w:rsidRPr="00C77743">
        <w:rPr>
          <w:rFonts w:ascii="Arial" w:hAnsi="Arial" w:cs="Arial"/>
          <w:sz w:val="24"/>
          <w:szCs w:val="24"/>
        </w:rPr>
        <w:t>lancar</w:t>
      </w:r>
      <w:proofErr w:type="spellEnd"/>
      <w:r w:rsidRPr="00C77743">
        <w:rPr>
          <w:rFonts w:ascii="Arial" w:hAnsi="Arial" w:cs="Arial"/>
          <w:sz w:val="24"/>
          <w:szCs w:val="24"/>
        </w:rPr>
        <w:t>(</w:t>
      </w:r>
      <w:proofErr w:type="gramEnd"/>
      <w:r w:rsidRPr="00C77743">
        <w:rPr>
          <w:rFonts w:ascii="Arial" w:hAnsi="Arial" w:cs="Arial"/>
          <w:sz w:val="24"/>
          <w:szCs w:val="24"/>
        </w:rPr>
        <w:t xml:space="preserve">), congelamos os parâmetros do lançamento, garantindo que gráfico e animação usem sempre </w:t>
      </w:r>
      <w:proofErr w:type="gramStart"/>
      <w:r w:rsidRPr="00C77743">
        <w:rPr>
          <w:rFonts w:ascii="Arial" w:hAnsi="Arial" w:cs="Arial"/>
          <w:sz w:val="24"/>
          <w:szCs w:val="24"/>
        </w:rPr>
        <w:t>a mesma</w:t>
      </w:r>
      <w:proofErr w:type="gramEnd"/>
      <w:r w:rsidRPr="00C77743">
        <w:rPr>
          <w:rFonts w:ascii="Arial" w:hAnsi="Arial" w:cs="Arial"/>
          <w:sz w:val="24"/>
          <w:szCs w:val="24"/>
        </w:rPr>
        <w:t xml:space="preserve"> escala.</w:t>
      </w:r>
    </w:p>
    <w:p w14:paraId="0D4794F4" w14:textId="77777777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</w:p>
    <w:p w14:paraId="1282D722" w14:textId="31741D92" w:rsidR="00C77743" w:rsidRPr="00C77743" w:rsidRDefault="00C77743" w:rsidP="00012D5F">
      <w:pPr>
        <w:spacing w:line="240" w:lineRule="auto"/>
        <w:ind w:firstLine="576"/>
        <w:jc w:val="both"/>
        <w:rPr>
          <w:rFonts w:ascii="Arial" w:hAnsi="Arial" w:cs="Arial"/>
          <w:sz w:val="24"/>
          <w:szCs w:val="24"/>
        </w:rPr>
      </w:pPr>
      <w:r w:rsidRPr="00C77743">
        <w:rPr>
          <w:rFonts w:ascii="Arial" w:hAnsi="Arial" w:cs="Arial"/>
          <w:sz w:val="24"/>
          <w:szCs w:val="24"/>
        </w:rPr>
        <w:t xml:space="preserve">Histórico fantasma no primeiro lançamento. No primeiro clique em LANÇAR, uma curva cinza aparecia sobreposta à azul, pois o "lançamento anterior" era apenas a configuração inicial padrão. Solução: adicionamos a flag </w:t>
      </w:r>
      <w:proofErr w:type="spellStart"/>
      <w:r w:rsidRPr="00C77743">
        <w:rPr>
          <w:rFonts w:ascii="Arial" w:hAnsi="Arial" w:cs="Arial"/>
          <w:sz w:val="24"/>
          <w:szCs w:val="24"/>
        </w:rPr>
        <w:lastRenderedPageBreak/>
        <w:t>ja_lancou_alguma_vez</w:t>
      </w:r>
      <w:proofErr w:type="spellEnd"/>
      <w:r w:rsidRPr="00C77743">
        <w:rPr>
          <w:rFonts w:ascii="Arial" w:hAnsi="Arial" w:cs="Arial"/>
          <w:sz w:val="24"/>
          <w:szCs w:val="24"/>
        </w:rPr>
        <w:t>, que só permite guardar no histórico a partir do segundo lançamento. A flag é resetada por RESET e LIMPAR.</w:t>
      </w:r>
    </w:p>
    <w:sectPr w:rsidR="00C77743" w:rsidRPr="00C77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C90"/>
    <w:multiLevelType w:val="multilevel"/>
    <w:tmpl w:val="F36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D97"/>
    <w:multiLevelType w:val="multilevel"/>
    <w:tmpl w:val="0632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03980"/>
    <w:multiLevelType w:val="multilevel"/>
    <w:tmpl w:val="5324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567372">
    <w:abstractNumId w:val="2"/>
  </w:num>
  <w:num w:numId="2" w16cid:durableId="1344624689">
    <w:abstractNumId w:val="0"/>
  </w:num>
  <w:num w:numId="3" w16cid:durableId="181937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43"/>
    <w:rsid w:val="00012D5F"/>
    <w:rsid w:val="00332E9F"/>
    <w:rsid w:val="004E4CCD"/>
    <w:rsid w:val="006F1A07"/>
    <w:rsid w:val="008D1551"/>
    <w:rsid w:val="009A5181"/>
    <w:rsid w:val="00B86225"/>
    <w:rsid w:val="00C77743"/>
    <w:rsid w:val="00D9557A"/>
    <w:rsid w:val="00D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F654"/>
  <w15:chartTrackingRefBased/>
  <w15:docId w15:val="{CA0BC93C-09E6-4DFA-AD2E-252EE941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7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7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7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7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7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77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7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7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7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7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7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7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77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7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77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774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E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2DD35DB9-D791-4B35-8D8B-0CFDB7AA7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476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LIMA DOURADO</dc:creator>
  <cp:keywords/>
  <dc:description/>
  <cp:lastModifiedBy>ALVARO CEREJA DE SOUZA</cp:lastModifiedBy>
  <cp:revision>3</cp:revision>
  <dcterms:created xsi:type="dcterms:W3CDTF">2026-09-12T13:15:00Z</dcterms:created>
  <dcterms:modified xsi:type="dcterms:W3CDTF">2026-09-16T11:38:00Z</dcterms:modified>
</cp:coreProperties>
</file>