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1350"/>
        <w:gridCol w:w="3255"/>
        <w:gridCol w:w="3255"/>
        <w:gridCol w:w="4950"/>
        <w:tblGridChange w:id="0">
          <w:tblGrid>
            <w:gridCol w:w="705"/>
            <w:gridCol w:w="1350"/>
            <w:gridCol w:w="3255"/>
            <w:gridCol w:w="3255"/>
            <w:gridCol w:w="4950"/>
          </w:tblGrid>
        </w:tblGridChange>
      </w:tblGrid>
      <w:tr>
        <w:trPr>
          <w:trHeight w:val="720.9375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Prácticas Lunes </w:t>
              <w:br w:type="textWrapping"/>
              <w:t xml:space="preserve">17:00 – 18:30 </w:t>
            </w:r>
            <w:r w:rsidDel="00000000" w:rsidR="00000000" w:rsidRPr="00000000">
              <w:rPr>
                <w:color w:val="ffffff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enlace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Prácticas Lunes </w:t>
              <w:br w:type="textWrapping"/>
              <w:t xml:space="preserve">18:30 – 20:00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Teoría Jueves</w:t>
              <w:br w:type="textWrapping"/>
              <w:t xml:space="preserve">18:30 – 20:00 </w:t>
            </w:r>
            <w:r w:rsidDel="00000000" w:rsidR="00000000" w:rsidRPr="00000000">
              <w:rPr>
                <w:color w:val="ffffff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enlace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3.90625" w:hRule="atLeast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22-feb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Seminario 1: </w:t>
            </w:r>
            <w:r w:rsidDel="00000000" w:rsidR="00000000" w:rsidRPr="00000000">
              <w:rPr>
                <w:rtl w:val="0"/>
              </w:rPr>
              <w:t xml:space="preserve">Introducción al lenguaje R, tidyverse, ggplot, RMarkdown, shiny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dataset “iris”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Seminario 1: </w:t>
            </w:r>
            <w:r w:rsidDel="00000000" w:rsidR="00000000" w:rsidRPr="00000000">
              <w:rPr>
                <w:rtl w:val="0"/>
              </w:rPr>
              <w:t xml:space="preserve">Introducción al lenguaje R, tidyverse, ggplot, RMarkdown, shiny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dataset “iris”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  <w:t xml:space="preserve"> de la asignatura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1:</w:t>
            </w:r>
            <w:r w:rsidDel="00000000" w:rsidR="00000000" w:rsidRPr="00000000">
              <w:rPr>
                <w:rtl w:val="0"/>
              </w:rPr>
              <w:t xml:space="preserve"> Introducción Ciencia de Datos</w:t>
            </w:r>
          </w:p>
        </w:tc>
      </w:tr>
      <w:tr>
        <w:trPr>
          <w:trHeight w:val="1763.90625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1-mar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Día de Andalucía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3:</w:t>
            </w:r>
            <w:r w:rsidDel="00000000" w:rsidR="00000000" w:rsidRPr="00000000">
              <w:rPr>
                <w:rtl w:val="0"/>
              </w:rPr>
              <w:t xml:space="preserve"> Introducción a clasificación (I)</w:t>
            </w:r>
          </w:p>
          <w:p w:rsidR="00000000" w:rsidDel="00000000" w:rsidP="00000000" w:rsidRDefault="00000000" w:rsidRPr="00000000" w14:paraId="00000017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conceptos básicos</w:t>
            </w:r>
          </w:p>
          <w:p w:rsidR="00000000" w:rsidDel="00000000" w:rsidP="00000000" w:rsidRDefault="00000000" w:rsidRPr="00000000" w14:paraId="00000018">
            <w:pPr>
              <w:spacing w:before="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Titanic EDA con tidyverse, clasificación manual</w:t>
            </w:r>
          </w:p>
        </w:tc>
      </w:tr>
      <w:tr>
        <w:trPr>
          <w:trHeight w:val="1763.90625" w:hRule="atLeast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8-mar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1: </w:t>
            </w:r>
            <w:r w:rsidDel="00000000" w:rsidR="00000000" w:rsidRPr="00000000">
              <w:rPr>
                <w:rtl w:val="0"/>
              </w:rPr>
              <w:t xml:space="preserve">Presentación y EDA </w:t>
            </w:r>
          </w:p>
          <w:p w:rsidR="00000000" w:rsidDel="00000000" w:rsidP="00000000" w:rsidRDefault="00000000" w:rsidRPr="00000000" w14:paraId="0000001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3:</w:t>
            </w:r>
            <w:r w:rsidDel="00000000" w:rsidR="00000000" w:rsidRPr="00000000">
              <w:rPr>
                <w:rtl w:val="0"/>
              </w:rPr>
              <w:t xml:space="preserve"> Introducción a clasificación (II)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técnicas de clasificación automática y métricas de clasificación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caret con Titanic</w:t>
            </w:r>
          </w:p>
          <w:p w:rsidR="00000000" w:rsidDel="00000000" w:rsidP="00000000" w:rsidRDefault="00000000" w:rsidRPr="00000000" w14:paraId="00000021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3.90625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Seminario 2:</w:t>
            </w:r>
            <w:r w:rsidDel="00000000" w:rsidR="00000000" w:rsidRPr="00000000">
              <w:rPr>
                <w:rtl w:val="0"/>
              </w:rPr>
              <w:t xml:space="preserve"> Aprendizaje automático con caret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Comprobación de problemas habituales con conjuntos de datos desbalanceados y de gran tamaño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Práctica 1, Lending Club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2: </w:t>
            </w:r>
            <w:r w:rsidDel="00000000" w:rsidR="00000000" w:rsidRPr="00000000">
              <w:rPr>
                <w:rtl w:val="0"/>
              </w:rPr>
              <w:t xml:space="preserve">Preprocesamiento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Preparación de datos y reducción de dimensionalidad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Titanic, Lending Club</w:t>
            </w:r>
          </w:p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9.84375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22-mar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1:</w:t>
            </w:r>
            <w:r w:rsidDel="00000000" w:rsidR="00000000" w:rsidRPr="00000000">
              <w:rPr>
                <w:rtl w:val="0"/>
              </w:rPr>
              <w:t xml:space="preserve"> Reducción de dimensionalidad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Lending Club</w:t>
            </w:r>
          </w:p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Dudas práctica 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2: </w:t>
            </w:r>
            <w:r w:rsidDel="00000000" w:rsidR="00000000" w:rsidRPr="00000000">
              <w:rPr>
                <w:rtl w:val="0"/>
              </w:rPr>
              <w:t xml:space="preserve">Preprocesamiento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imperfectos (valores perdidos con MICE, valores ruidosos con NoiseFilters)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Titanic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3" w:hRule="atLeast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29-mar</w:t>
            </w:r>
          </w:p>
        </w:tc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Semana Santa</w:t>
            </w:r>
          </w:p>
        </w:tc>
      </w:tr>
      <w:tr>
        <w:trPr>
          <w:trHeight w:val="1833" w:hRule="atLeast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5-abr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Semana Santa</w:t>
            </w:r>
          </w:p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Entrega práctica 1 → 6/4/2021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3:</w:t>
            </w:r>
            <w:r w:rsidDel="00000000" w:rsidR="00000000" w:rsidRPr="00000000">
              <w:rPr>
                <w:rtl w:val="0"/>
              </w:rPr>
              <w:t xml:space="preserve"> Clasificación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Ensembles, bagging, boosting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no balanceada (SMOTE, cost- sensitive learning, OVA/OVO)</w:t>
            </w:r>
          </w:p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1" w:hRule="atLeast"/>
        </w:trP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12-abr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Ensembles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Ejemplo:</w:t>
            </w:r>
            <w:r w:rsidDel="00000000" w:rsidR="00000000" w:rsidRPr="00000000">
              <w:rPr>
                <w:rtl w:val="0"/>
              </w:rPr>
              <w:t xml:space="preserve"> German Credit</w:t>
            </w:r>
          </w:p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Clasificación no balanceada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Ejemplo: </w:t>
            </w:r>
            <w:r w:rsidDel="00000000" w:rsidR="00000000" w:rsidRPr="00000000">
              <w:rPr>
                <w:rtl w:val="0"/>
              </w:rPr>
              <w:t xml:space="preserve">Lending Club / Práctica 1</w:t>
            </w:r>
          </w:p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4:</w:t>
            </w:r>
            <w:r w:rsidDel="00000000" w:rsidR="00000000" w:rsidRPr="00000000">
              <w:rPr>
                <w:rtl w:val="0"/>
              </w:rPr>
              <w:t xml:space="preserve"> Deep Learning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Concepto básicos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Titanic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9" w:hRule="atLeast"/>
        </w:trP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19-abr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2: </w:t>
            </w:r>
            <w:r w:rsidDel="00000000" w:rsidR="00000000" w:rsidRPr="00000000">
              <w:rPr>
                <w:rtl w:val="0"/>
              </w:rPr>
              <w:t xml:space="preserve">Presentación, EDA, código básico  (no CNN)</w:t>
            </w:r>
          </w:p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4:</w:t>
            </w:r>
            <w:r w:rsidDel="00000000" w:rsidR="00000000" w:rsidRPr="00000000">
              <w:rPr>
                <w:rtl w:val="0"/>
              </w:rPr>
              <w:t xml:space="preserve"> Deep Learning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Redes convolutivas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MNIST, cats and dogs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5" w:hRule="atLeast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26-abr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Seminario 3 (1): </w:t>
            </w:r>
            <w:r w:rsidDel="00000000" w:rsidR="00000000" w:rsidRPr="00000000">
              <w:rPr>
                <w:rtl w:val="0"/>
              </w:rPr>
              <w:t xml:space="preserve">Google Cloud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Reproducir</w:t>
            </w:r>
            <w:r w:rsidDel="00000000" w:rsidR="00000000" w:rsidRPr="00000000">
              <w:rPr>
                <w:rtl w:val="0"/>
              </w:rPr>
              <w:t xml:space="preserve">: código básico de la práctica 2, código CNN de MNIST-Fashion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4:</w:t>
            </w:r>
            <w:r w:rsidDel="00000000" w:rsidR="00000000" w:rsidRPr="00000000">
              <w:rPr>
                <w:rtl w:val="0"/>
              </w:rPr>
              <w:t xml:space="preserve"> Deep Learning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Mejora del aprendizaje, </w:t>
            </w:r>
            <w:r w:rsidDel="00000000" w:rsidR="00000000" w:rsidRPr="00000000">
              <w:rPr>
                <w:i w:val="1"/>
                <w:rtl w:val="0"/>
              </w:rPr>
              <w:t xml:space="preserve">tfruns, </w:t>
            </w:r>
            <w:r w:rsidDel="00000000" w:rsidR="00000000" w:rsidRPr="00000000">
              <w:rPr>
                <w:rtl w:val="0"/>
              </w:rPr>
              <w:t xml:space="preserve">mlflow</w:t>
            </w:r>
          </w:p>
          <w:p w:rsidR="00000000" w:rsidDel="00000000" w:rsidP="00000000" w:rsidRDefault="00000000" w:rsidRPr="00000000" w14:paraId="0000006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MNIST, cats and dogs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0" w:hRule="atLeast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3-mayo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Seminario 3 (2):</w:t>
            </w:r>
            <w:r w:rsidDel="00000000" w:rsidR="00000000" w:rsidRPr="00000000">
              <w:rPr>
                <w:rtl w:val="0"/>
              </w:rPr>
              <w:t xml:space="preserve"> MLFlow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Practicar</w:t>
            </w:r>
            <w:r w:rsidDel="00000000" w:rsidR="00000000" w:rsidRPr="00000000">
              <w:rPr>
                <w:rtl w:val="0"/>
              </w:rPr>
              <w:t xml:space="preserve">: mejoras del aprendizaje, tfruns/mlflow con MNIST-Fashion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4:</w:t>
            </w:r>
            <w:r w:rsidDel="00000000" w:rsidR="00000000" w:rsidRPr="00000000">
              <w:rPr>
                <w:rtl w:val="0"/>
              </w:rPr>
              <w:t xml:space="preserve"> Deep Learning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AutoML, transfer learning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  <w:t xml:space="preserve">: MNIST, cats and dogs</w:t>
            </w:r>
          </w:p>
          <w:p w:rsidR="00000000" w:rsidDel="00000000" w:rsidP="00000000" w:rsidRDefault="00000000" w:rsidRPr="00000000" w14:paraId="0000007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9" w:hRule="atLeast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2: </w:t>
            </w:r>
            <w:r w:rsidDel="00000000" w:rsidR="00000000" w:rsidRPr="00000000">
              <w:rPr>
                <w:rtl w:val="0"/>
              </w:rPr>
              <w:t xml:space="preserve">Transfer Learning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Ejemplo: </w:t>
            </w:r>
            <w:r w:rsidDel="00000000" w:rsidR="00000000" w:rsidRPr="00000000">
              <w:rPr>
                <w:rtl w:val="0"/>
              </w:rPr>
              <w:t xml:space="preserve">MNIST-Fashion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 de mayo</w:t>
            </w:r>
          </w:p>
        </w:tc>
      </w:tr>
      <w:tr>
        <w:trPr>
          <w:trHeight w:val="1558" w:hRule="atLeast"/>
        </w:trPr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24-may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2: </w:t>
            </w:r>
            <w:r w:rsidDel="00000000" w:rsidR="00000000" w:rsidRPr="00000000">
              <w:rPr>
                <w:rtl w:val="0"/>
              </w:rPr>
              <w:t xml:space="preserve">AutoML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Ejemplo: </w:t>
            </w:r>
            <w:r w:rsidDel="00000000" w:rsidR="00000000" w:rsidRPr="00000000">
              <w:rPr>
                <w:rtl w:val="0"/>
              </w:rPr>
              <w:t xml:space="preserve">MNIST-Fashion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 4:</w:t>
            </w:r>
            <w:r w:rsidDel="00000000" w:rsidR="00000000" w:rsidRPr="00000000">
              <w:rPr>
                <w:rtl w:val="0"/>
              </w:rPr>
              <w:t xml:space="preserve"> Deep Learning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Ensembles + modelos avanzados + DRL</w:t>
            </w:r>
          </w:p>
        </w:tc>
      </w:tr>
      <w:tr>
        <w:trPr>
          <w:trHeight w:val="1979" w:hRule="atLeast"/>
        </w:trP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31-may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2: </w:t>
            </w:r>
            <w:r w:rsidDel="00000000" w:rsidR="00000000" w:rsidRPr="00000000">
              <w:rPr>
                <w:rtl w:val="0"/>
              </w:rPr>
              <w:t xml:space="preserve">Ensembles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Ejemplo: </w:t>
            </w:r>
            <w:r w:rsidDel="00000000" w:rsidR="00000000" w:rsidRPr="00000000">
              <w:rPr>
                <w:rtl w:val="0"/>
              </w:rPr>
              <w:t xml:space="preserve">MNIST-Fashion, multi-modal (texto)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Festividad del Corpus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7-jun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Dudas práctica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2c4c9" w:val="clear"/>
          </w:tcPr>
          <w:p w:rsidR="00000000" w:rsidDel="00000000" w:rsidP="00000000" w:rsidRDefault="00000000" w:rsidRPr="00000000" w14:paraId="0000008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9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2c4c9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Entrega práctica 2 → 8/6/2021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9-jun (tarde)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EXAMEN</w:t>
            </w:r>
            <w:r w:rsidDel="00000000" w:rsidR="00000000" w:rsidRPr="00000000">
              <w:rPr>
                <w:rtl w:val="0"/>
              </w:rPr>
              <w:t xml:space="preserve"> → Presentaciones de teoría que no se hagan en vídeo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1900" w:w="16840" w:orient="landscape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eyr-pdtd-qzc" TargetMode="External"/><Relationship Id="rId7" Type="http://schemas.openxmlformats.org/officeDocument/2006/relationships/hyperlink" Target="https://meet.google.com/zzy-kssn-w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