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6756B" w14:textId="504C1D21" w:rsidR="00F55F7C" w:rsidRPr="00C93B7C" w:rsidRDefault="00F265AB" w:rsidP="007164D1">
      <w:pPr>
        <w:jc w:val="both"/>
        <w:rPr>
          <w:rFonts w:ascii="Arial" w:hAnsi="Arial" w:cs="Arial"/>
        </w:rPr>
      </w:pPr>
      <w:r w:rsidRPr="00C93B7C">
        <w:rPr>
          <w:rFonts w:ascii="Arial" w:hAnsi="Arial" w:cs="Arial"/>
        </w:rPr>
        <w:t xml:space="preserve">Esto es una prueba  para la lectura de archivos con Python,  fecha veintidós de noviembre  del dos mil veintidós. Estoy con la </w:t>
      </w:r>
      <w:proofErr w:type="spellStart"/>
      <w:r w:rsidRPr="00C93B7C">
        <w:rPr>
          <w:rFonts w:ascii="Arial" w:hAnsi="Arial" w:cs="Arial"/>
        </w:rPr>
        <w:t>sarapastrosa</w:t>
      </w:r>
      <w:proofErr w:type="spellEnd"/>
      <w:r w:rsidRPr="00C93B7C">
        <w:rPr>
          <w:rFonts w:ascii="Arial" w:hAnsi="Arial" w:cs="Arial"/>
        </w:rPr>
        <w:t xml:space="preserve"> ella </w:t>
      </w:r>
      <w:proofErr w:type="spellStart"/>
      <w:r w:rsidRPr="00C93B7C">
        <w:rPr>
          <w:rFonts w:ascii="Arial" w:hAnsi="Arial" w:cs="Arial"/>
        </w:rPr>
        <w:t>esta</w:t>
      </w:r>
      <w:proofErr w:type="spellEnd"/>
      <w:r w:rsidRPr="00C93B7C">
        <w:rPr>
          <w:rFonts w:ascii="Arial" w:hAnsi="Arial" w:cs="Arial"/>
        </w:rPr>
        <w:t xml:space="preserve"> haciendo las interfaces </w:t>
      </w:r>
      <w:proofErr w:type="gramStart"/>
      <w:r w:rsidRPr="00C93B7C">
        <w:rPr>
          <w:rFonts w:ascii="Arial" w:hAnsi="Arial" w:cs="Arial"/>
        </w:rPr>
        <w:t>ojala</w:t>
      </w:r>
      <w:proofErr w:type="gramEnd"/>
      <w:r w:rsidRPr="00C93B7C">
        <w:rPr>
          <w:rFonts w:ascii="Arial" w:hAnsi="Arial" w:cs="Arial"/>
        </w:rPr>
        <w:t xml:space="preserve"> lo haga rápido.</w:t>
      </w:r>
      <w:r w:rsidR="007164D1" w:rsidRPr="00C93B7C">
        <w:rPr>
          <w:rFonts w:ascii="Arial" w:hAnsi="Arial" w:cs="Arial"/>
        </w:rPr>
        <w:t xml:space="preserve"> </w:t>
      </w:r>
    </w:p>
    <w:p w14:paraId="20ADC159" w14:textId="2B84754B" w:rsidR="007164D1" w:rsidRPr="00C93B7C" w:rsidRDefault="007164D1" w:rsidP="007164D1">
      <w:pPr>
        <w:jc w:val="both"/>
        <w:rPr>
          <w:rFonts w:ascii="Arial" w:hAnsi="Arial" w:cs="Arial"/>
        </w:rPr>
      </w:pPr>
      <w:r w:rsidRPr="00C93B7C">
        <w:rPr>
          <w:rFonts w:ascii="Arial" w:hAnsi="Arial" w:cs="Arial"/>
        </w:rPr>
        <w:t>El ingenioso hidalgo don Quijote de la Mancha es la obra cumbre  de Miguel de Cervantes Saavedra, y una de las obras más influyentes de la literatura  española. Además, se le considera la primera novela moderna. Consiste en dos partes que se publicaron  en 1605 y 1615 respectivamente.</w:t>
      </w:r>
    </w:p>
    <w:p w14:paraId="42C083C4" w14:textId="439AD5D2" w:rsidR="007164D1" w:rsidRPr="00C93B7C" w:rsidRDefault="007164D1" w:rsidP="007164D1">
      <w:pPr>
        <w:jc w:val="both"/>
        <w:rPr>
          <w:rFonts w:ascii="Arial" w:hAnsi="Arial" w:cs="Arial"/>
        </w:rPr>
      </w:pPr>
      <w:r w:rsidRPr="00C93B7C">
        <w:rPr>
          <w:rFonts w:ascii="Arial" w:hAnsi="Arial" w:cs="Arial"/>
        </w:rPr>
        <w:t>Esta obra es una parodia de los libros de caballería. En esta abundan los sucesos graciosos,  aunque esa la vez una dura crítica de la sociedad española de la época. Su trascendencia está en que nos hace reflexionar sobre los grandes temas de la condición humana, como la fe, la justicia, la realidad y el amor. Esta reseña de Don Quijote te dará una breve  introducción al argumento, los temas principales, la estructura y el estilo  de esta gran obra.</w:t>
      </w:r>
    </w:p>
    <w:p w14:paraId="6E8BBC69" w14:textId="77777777" w:rsidR="007164D1" w:rsidRPr="00C93B7C" w:rsidRDefault="007164D1" w:rsidP="007164D1">
      <w:pPr>
        <w:jc w:val="both"/>
        <w:rPr>
          <w:rFonts w:ascii="Arial" w:hAnsi="Arial" w:cs="Arial"/>
        </w:rPr>
      </w:pPr>
      <w:r w:rsidRPr="00C93B7C">
        <w:rPr>
          <w:rFonts w:ascii="Arial" w:hAnsi="Arial" w:cs="Arial"/>
        </w:rPr>
        <w:t>El argumento</w:t>
      </w:r>
    </w:p>
    <w:p w14:paraId="6D57A528" w14:textId="5DC21398" w:rsidR="007164D1" w:rsidRPr="00C93B7C" w:rsidRDefault="007164D1" w:rsidP="007164D1">
      <w:pPr>
        <w:jc w:val="both"/>
        <w:rPr>
          <w:rFonts w:ascii="Arial" w:hAnsi="Arial" w:cs="Arial"/>
        </w:rPr>
      </w:pPr>
      <w:r w:rsidRPr="00C93B7C">
        <w:rPr>
          <w:rFonts w:ascii="Arial" w:hAnsi="Arial" w:cs="Arial"/>
        </w:rPr>
        <w:t xml:space="preserve">Esta es la historia de un hidalgo de la Mancha  de unos 50 años de edad </w:t>
      </w:r>
      <w:r w:rsidR="00056866" w:rsidRPr="00C93B7C">
        <w:rPr>
          <w:rFonts w:ascii="Arial" w:hAnsi="Arial" w:cs="Arial"/>
        </w:rPr>
        <w:t>que,</w:t>
      </w:r>
      <w:r w:rsidRPr="00C93B7C">
        <w:rPr>
          <w:rFonts w:ascii="Arial" w:hAnsi="Arial" w:cs="Arial"/>
        </w:rPr>
        <w:t xml:space="preserve"> tras leer muchos libros de caballería, un género popular en siglo XVI, decide disfrazarse de caballero andante y embarcarse  en una serie de aventuras al lado de su viejo caballo Rocinante. Tiene como fin "irse por todo el mundo con sus armas y caballo a buscar las aventuras y a ejercitarse en todo aquello que él había leído que los caballeros andantes se ejercitaban, deshaciendo  todo género de agravio y poniéndose en ocasiones y peligro donde, acabándolos, cobrase eterno nombre y fama" (Parte 1, Cap. 1).</w:t>
      </w:r>
    </w:p>
    <w:p w14:paraId="67714114" w14:textId="55A707B8" w:rsidR="007164D1" w:rsidRPr="00C93B7C" w:rsidRDefault="007164D1" w:rsidP="007164D1">
      <w:pPr>
        <w:jc w:val="both"/>
        <w:rPr>
          <w:rFonts w:ascii="Arial" w:hAnsi="Arial" w:cs="Arial"/>
        </w:rPr>
      </w:pPr>
      <w:r w:rsidRPr="00C93B7C">
        <w:rPr>
          <w:rFonts w:ascii="Arial" w:hAnsi="Arial" w:cs="Arial"/>
        </w:rPr>
        <w:t xml:space="preserve">Siguiendo la tradición caballeresca, don Quijote se encomienda a Dulcinea del Toboso, una figura imaginada por el protagonista, a quien él ve como una hermosa y elegante dama, pero que en realidad es una simple  campesina llamada Aldonza Lorenzo. En el mundo del Quijote, nada es lo que aparenta ser. Los molinos  de viento son gigantes, las ventas son castillos, las plebeyas son princesas, y los títeres son moros. Durante sus andanzas los caminos de don Quijote y Sancho Panza, su escudero, se cruzan con otros personajes que cuentan sus historias. No todas las aventuras son divertidas ni graciosas: en algunas, especialmente en la segunda parte, don Quijote y Sancho Panza se convierten en los blancos de burlas  y engaños. Al final, don Quijote ya no es el personaje cómico y burlesco. Vencido por el desengaño, el protagonista recupera la cordura poco antes de morir en su casa. </w:t>
      </w:r>
    </w:p>
    <w:p w14:paraId="7EDA81DD" w14:textId="77777777" w:rsidR="007164D1" w:rsidRPr="00C93B7C" w:rsidRDefault="007164D1" w:rsidP="007164D1">
      <w:pPr>
        <w:jc w:val="both"/>
        <w:rPr>
          <w:rFonts w:ascii="Arial" w:hAnsi="Arial" w:cs="Arial"/>
        </w:rPr>
      </w:pPr>
      <w:r w:rsidRPr="00C93B7C">
        <w:rPr>
          <w:rFonts w:ascii="Arial" w:hAnsi="Arial" w:cs="Arial"/>
        </w:rPr>
        <w:t>Estilo y estructura</w:t>
      </w:r>
    </w:p>
    <w:p w14:paraId="7EE127FB" w14:textId="3CA5463D" w:rsidR="007164D1" w:rsidRPr="00C93B7C" w:rsidRDefault="007164D1" w:rsidP="007164D1">
      <w:pPr>
        <w:jc w:val="both"/>
        <w:rPr>
          <w:rFonts w:ascii="Arial" w:hAnsi="Arial" w:cs="Arial"/>
        </w:rPr>
      </w:pPr>
      <w:r w:rsidRPr="00C93B7C">
        <w:rPr>
          <w:rFonts w:ascii="Arial" w:hAnsi="Arial" w:cs="Arial"/>
        </w:rPr>
        <w:t>La novela se divide en dos tomos, de 52 y 74 capítulos respectivamente.  Estos narran la historia de un hidalgo manchego al estilo de las novelas caballerescas. Se reconocen también tres "salidas" en busca  de aventuras: la primera abarca del capítulo 1 al 8, la segunda el resto del primer (del capítulo 8 al 52), y la tercera ocupa todo el segundo  tomo.</w:t>
      </w:r>
    </w:p>
    <w:p w14:paraId="1EC7B1D6" w14:textId="77777777" w:rsidR="007164D1" w:rsidRPr="00C93B7C" w:rsidRDefault="007164D1" w:rsidP="007164D1">
      <w:pPr>
        <w:jc w:val="both"/>
        <w:rPr>
          <w:rFonts w:ascii="Arial" w:hAnsi="Arial" w:cs="Arial"/>
        </w:rPr>
      </w:pPr>
      <w:r w:rsidRPr="00C93B7C">
        <w:rPr>
          <w:rFonts w:ascii="Arial" w:hAnsi="Arial" w:cs="Arial"/>
        </w:rPr>
        <w:t>Esta obra se narra en primera persona, aunque aparece la tercera persona en la mayor parte de la novela. Una de las pocas instancias en las que se percibe la narración en primera persona es la famosísima primera línea de la novela: "En un lugar de la Mancha, de cuyo nombre  no quiero acordarme . . ." (Parte 1, Cap. 1). Por otro lado, predomina el diálogo, especialmente  entre don Quijote  y Sancho Panza.</w:t>
      </w:r>
    </w:p>
    <w:p w14:paraId="13066829" w14:textId="5A818691" w:rsidR="007164D1" w:rsidRPr="00C93B7C" w:rsidRDefault="007164D1" w:rsidP="007164D1">
      <w:pPr>
        <w:jc w:val="both"/>
        <w:rPr>
          <w:rFonts w:ascii="Arial" w:hAnsi="Arial" w:cs="Arial"/>
        </w:rPr>
      </w:pPr>
      <w:r w:rsidRPr="00C93B7C">
        <w:rPr>
          <w:rFonts w:ascii="Arial" w:hAnsi="Arial" w:cs="Arial"/>
        </w:rPr>
        <w:t xml:space="preserve">Es una obra renacentista por su humanismo, pero con rasgos barrocos (el desengaño, el ambiente teatral y las apariencias falsas). Si bien es una parodia de libros de caballería en la que predomina el diálogo, también hay lugar para las historias intercaladas, que llegan gracias a otros personajes con quienes don Quijote se encuentra en sus andanzas. Estas nuevas historias se prestan al empleo  de diferentes estilos narrativos: el relato pastoril, la novela sentimental, la novela picaresca  y la novela italiana son algunos  ejemplos. </w:t>
      </w:r>
      <w:r w:rsidR="00D14547" w:rsidRPr="00C93B7C">
        <w:rPr>
          <w:rFonts w:ascii="Arial" w:hAnsi="Arial" w:cs="Arial"/>
        </w:rPr>
        <w:t>Además,</w:t>
      </w:r>
      <w:r w:rsidRPr="00C93B7C">
        <w:rPr>
          <w:rFonts w:ascii="Arial" w:hAnsi="Arial" w:cs="Arial"/>
        </w:rPr>
        <w:t xml:space="preserve"> aparece la tradición popular en los cuentos y refranes (“sabiduría popular”) de Sancho Panza. También incluye formas poéticas, como viejos romances caballerescos, canciones y sonetos.</w:t>
      </w:r>
    </w:p>
    <w:p w14:paraId="73A4B685" w14:textId="434FBF76" w:rsidR="00D373BE" w:rsidRPr="00C93B7C" w:rsidRDefault="00D373BE" w:rsidP="00D373BE">
      <w:pPr>
        <w:jc w:val="both"/>
        <w:rPr>
          <w:rFonts w:ascii="Arial" w:hAnsi="Arial" w:cs="Arial"/>
        </w:rPr>
      </w:pPr>
      <w:r w:rsidRPr="00C93B7C">
        <w:rPr>
          <w:rFonts w:ascii="Arial" w:hAnsi="Arial" w:cs="Arial"/>
        </w:rPr>
        <w:t>Administrativamente integrada en el virreinato del Perú, se creó en 1559 la Audiencia de Charcas, instalada en 1561 en La Plata.  Esta Audiencia, estructurada  y organizada por el virrey Francisco de Toledo  (1570), habría de constituir el marco de la actual Bolivia.</w:t>
      </w:r>
    </w:p>
    <w:p w14:paraId="085030C2" w14:textId="6570E64F" w:rsidR="00D373BE" w:rsidRPr="00C93B7C" w:rsidRDefault="00D373BE" w:rsidP="00D373BE">
      <w:pPr>
        <w:jc w:val="both"/>
        <w:rPr>
          <w:rFonts w:ascii="Arial" w:hAnsi="Arial" w:cs="Arial"/>
        </w:rPr>
      </w:pPr>
      <w:r w:rsidRPr="00C93B7C">
        <w:rPr>
          <w:rFonts w:ascii="Arial" w:hAnsi="Arial" w:cs="Arial"/>
        </w:rPr>
        <w:t>La producción minera de Potosí había empezado a disminuir desde 1560. Francisco de Toledo reorganizó «la mita»  (sistema de trabajo forzado), y consiguió proveer de abundante mano de obra a las minas. La producción aumentó hasta llegar a 860.000 pesos en 1582.  En 1650, la población de Potosí alcanzaba  los 160.000 habitantes.</w:t>
      </w:r>
    </w:p>
    <w:p w14:paraId="390FABA6" w14:textId="374059BD" w:rsidR="00D373BE" w:rsidRPr="00C93B7C" w:rsidRDefault="00D373BE" w:rsidP="00D373BE">
      <w:pPr>
        <w:jc w:val="both"/>
        <w:rPr>
          <w:rFonts w:ascii="Arial" w:hAnsi="Arial" w:cs="Arial"/>
        </w:rPr>
      </w:pPr>
      <w:r w:rsidRPr="00C93B7C">
        <w:rPr>
          <w:rFonts w:ascii="Arial" w:hAnsi="Arial" w:cs="Arial"/>
        </w:rPr>
        <w:t>En 1776 la Audiencia de Charcas fue incorporada al virreinato  del Río de La Plata. La introducción de la mita provocó el levantamiento  de las masas indias,  dirigidas por Túpac Amaru, descendiente de los incas. La revuelta se reprimió brutalmente por el virrey Francisco de Toledo.</w:t>
      </w:r>
    </w:p>
    <w:p w14:paraId="01153E7A" w14:textId="3ABF76DC" w:rsidR="00D373BE" w:rsidRPr="00C93B7C" w:rsidRDefault="00D373BE" w:rsidP="00D373BE">
      <w:pPr>
        <w:jc w:val="both"/>
        <w:rPr>
          <w:rFonts w:ascii="Arial" w:hAnsi="Arial" w:cs="Arial"/>
        </w:rPr>
      </w:pPr>
      <w:r w:rsidRPr="00C93B7C">
        <w:rPr>
          <w:rFonts w:ascii="Arial" w:hAnsi="Arial" w:cs="Arial"/>
        </w:rPr>
        <w:t xml:space="preserve">Hasta el siglo XVIII, no se produjo un movimiento similar. En 1781, Tomás </w:t>
      </w:r>
      <w:proofErr w:type="spellStart"/>
      <w:r w:rsidRPr="00C93B7C">
        <w:rPr>
          <w:rFonts w:ascii="Arial" w:hAnsi="Arial" w:cs="Arial"/>
        </w:rPr>
        <w:t>Catari</w:t>
      </w:r>
      <w:proofErr w:type="spellEnd"/>
      <w:r w:rsidRPr="00C93B7C">
        <w:rPr>
          <w:rFonts w:ascii="Arial" w:hAnsi="Arial" w:cs="Arial"/>
        </w:rPr>
        <w:t xml:space="preserve"> sublevó las masas  indias  de Oruro, Cochabamba y La Paz. Poco después, la población criolla,  dirigida por los hermanos Rodríguez, pretendió impedir la elección de españoles para el cabildo de Oruro, llamando en su apoyo a los indios, que se adueñaron de la ciudad.</w:t>
      </w:r>
    </w:p>
    <w:p w14:paraId="582DEBC6" w14:textId="5E3FAF89" w:rsidR="00D373BE" w:rsidRPr="00C93B7C" w:rsidRDefault="00D373BE" w:rsidP="00D373BE">
      <w:pPr>
        <w:jc w:val="both"/>
        <w:rPr>
          <w:rFonts w:ascii="Arial" w:hAnsi="Arial" w:cs="Arial"/>
        </w:rPr>
      </w:pPr>
      <w:r w:rsidRPr="00C93B7C">
        <w:rPr>
          <w:rFonts w:ascii="Arial" w:hAnsi="Arial" w:cs="Arial"/>
        </w:rPr>
        <w:t xml:space="preserve">Fueron expulsados, pero la sublevación se reprodujo tanto  en el norte, dirigida por José Gabriel  Túpac Amaru, como en el sur, donde continuaban amotinadas las masas  dirigidas por Tomás </w:t>
      </w:r>
      <w:proofErr w:type="spellStart"/>
      <w:r w:rsidRPr="00C93B7C">
        <w:rPr>
          <w:rFonts w:ascii="Arial" w:hAnsi="Arial" w:cs="Arial"/>
        </w:rPr>
        <w:t>Catari</w:t>
      </w:r>
      <w:proofErr w:type="spellEnd"/>
      <w:r w:rsidRPr="00C93B7C">
        <w:rPr>
          <w:rFonts w:ascii="Arial" w:hAnsi="Arial" w:cs="Arial"/>
        </w:rPr>
        <w:t xml:space="preserve"> y las que levantó Julián </w:t>
      </w:r>
      <w:proofErr w:type="spellStart"/>
      <w:r w:rsidRPr="00C93B7C">
        <w:rPr>
          <w:rFonts w:ascii="Arial" w:hAnsi="Arial" w:cs="Arial"/>
        </w:rPr>
        <w:t>Apasa</w:t>
      </w:r>
      <w:proofErr w:type="spellEnd"/>
      <w:r w:rsidRPr="00C93B7C">
        <w:rPr>
          <w:rFonts w:ascii="Arial" w:hAnsi="Arial" w:cs="Arial"/>
        </w:rPr>
        <w:t xml:space="preserve">, quien se proclamó virrey con el nombre de Túpac </w:t>
      </w:r>
      <w:proofErr w:type="spellStart"/>
      <w:r w:rsidRPr="00C93B7C">
        <w:rPr>
          <w:rFonts w:ascii="Arial" w:hAnsi="Arial" w:cs="Arial"/>
        </w:rPr>
        <w:t>Catari</w:t>
      </w:r>
      <w:proofErr w:type="spellEnd"/>
      <w:r w:rsidRPr="00C93B7C">
        <w:rPr>
          <w:rFonts w:ascii="Arial" w:hAnsi="Arial" w:cs="Arial"/>
        </w:rPr>
        <w:t xml:space="preserve"> e intentó apoderarse de La Paz.</w:t>
      </w:r>
    </w:p>
    <w:p w14:paraId="36144AFC" w14:textId="4C3DFDE6" w:rsidR="00D373BE" w:rsidRPr="00C93B7C" w:rsidRDefault="00D373BE" w:rsidP="00D373BE">
      <w:pPr>
        <w:jc w:val="both"/>
        <w:rPr>
          <w:rFonts w:ascii="Arial" w:hAnsi="Arial" w:cs="Arial"/>
        </w:rPr>
      </w:pPr>
      <w:r w:rsidRPr="00C93B7C">
        <w:rPr>
          <w:rFonts w:ascii="Arial" w:hAnsi="Arial" w:cs="Arial"/>
        </w:rPr>
        <w:t>Al cabo de unos meses las autoridades virreinales  lograron dominar la situación y los principales jefes  fueron  ajusticiados (1781).</w:t>
      </w:r>
    </w:p>
    <w:p w14:paraId="000A2AF8" w14:textId="347EF576" w:rsidR="00D373BE" w:rsidRPr="00C93B7C" w:rsidRDefault="00D373BE" w:rsidP="00D373BE">
      <w:pPr>
        <w:jc w:val="both"/>
        <w:rPr>
          <w:rFonts w:ascii="Arial" w:hAnsi="Arial" w:cs="Arial"/>
        </w:rPr>
      </w:pPr>
      <w:r w:rsidRPr="00C93B7C">
        <w:rPr>
          <w:rFonts w:ascii="Arial" w:hAnsi="Arial" w:cs="Arial"/>
        </w:rPr>
        <w:t>Encargado el general Sucre del gobierno  del país, convocó una asamblea constituyente (1826), a la que se presentó un proyecto de Constitución, obra de Bolívar, en virtud de la cual Antonio  José de Sucre fue elegido presidente  vitalicio de la República.</w:t>
      </w:r>
    </w:p>
    <w:p w14:paraId="3EF19968" w14:textId="3E2BE1B7" w:rsidR="00D373BE" w:rsidRPr="00C93B7C" w:rsidRDefault="00D373BE" w:rsidP="00D373BE">
      <w:pPr>
        <w:jc w:val="both"/>
        <w:rPr>
          <w:rFonts w:ascii="Arial" w:hAnsi="Arial" w:cs="Arial"/>
        </w:rPr>
      </w:pPr>
      <w:r w:rsidRPr="00C93B7C">
        <w:rPr>
          <w:rFonts w:ascii="Arial" w:hAnsi="Arial" w:cs="Arial"/>
        </w:rPr>
        <w:t>Éste, siguiendo las directrices de Simón Bolívar en su esfuerzo para evitar la atomización de la América hispana, redactó un tratado  de federación con Perú, que fue finalmente rechazado por este país. Ante su fracaso, dedicó todos  sus esfuerzos a sentar las bases políticas y de organización del Estado boliviano, con la división administrativa en cinco  departamentos y la organización de la instrucción pública.</w:t>
      </w:r>
    </w:p>
    <w:p w14:paraId="1D8D99F4" w14:textId="01EB626F" w:rsidR="00D373BE" w:rsidRPr="00C93B7C" w:rsidRDefault="00D373BE" w:rsidP="00D373BE">
      <w:pPr>
        <w:jc w:val="both"/>
        <w:rPr>
          <w:rFonts w:ascii="Arial" w:hAnsi="Arial" w:cs="Arial"/>
        </w:rPr>
      </w:pPr>
      <w:r w:rsidRPr="00C93B7C">
        <w:rPr>
          <w:rFonts w:ascii="Arial" w:hAnsi="Arial" w:cs="Arial"/>
        </w:rPr>
        <w:t>Pronto surgieron  síntomas de descontento,  instigados desde Perú, y cuando un ejército peruano penetró en Bolivia,  Sucre presentó la renuncia (6 de agosto de 1828). La Asamblea eligió presidente al general Pedro Blanco, pero días después fue depuesto y asesinado.</w:t>
      </w:r>
    </w:p>
    <w:p w14:paraId="5C57E926" w14:textId="77777777" w:rsidR="00D373BE" w:rsidRPr="00C93B7C" w:rsidRDefault="00D373BE" w:rsidP="00D373BE">
      <w:pPr>
        <w:jc w:val="both"/>
        <w:rPr>
          <w:rFonts w:ascii="Arial" w:hAnsi="Arial" w:cs="Arial"/>
        </w:rPr>
      </w:pPr>
      <w:r w:rsidRPr="00C93B7C">
        <w:rPr>
          <w:rFonts w:ascii="Arial" w:hAnsi="Arial" w:cs="Arial"/>
        </w:rPr>
        <w:t>Posteriormente se designó al general Andrés de Santa Cruz. Durante su mandato (1829-1839), continuó la labor organizadora de Sucre e intentó nuevamente  la unión con Perú. Lo consiguió en 1837, aunque de forma efímera, pues el descontento  que surgió en 1839 en ambos países hizo que fuera depuesto  él y anulada la Confederación.</w:t>
      </w:r>
    </w:p>
    <w:p w14:paraId="339849E5" w14:textId="77777777" w:rsidR="00D373BE" w:rsidRPr="00C93B7C" w:rsidRDefault="00D373BE" w:rsidP="00D373BE">
      <w:pPr>
        <w:jc w:val="both"/>
        <w:rPr>
          <w:rFonts w:ascii="Arial" w:hAnsi="Arial" w:cs="Arial"/>
        </w:rPr>
      </w:pPr>
    </w:p>
    <w:p w14:paraId="6308F494" w14:textId="059B8165" w:rsidR="00D373BE" w:rsidRPr="00C93B7C" w:rsidRDefault="00D373BE" w:rsidP="00D373BE">
      <w:pPr>
        <w:jc w:val="both"/>
        <w:rPr>
          <w:rFonts w:ascii="Arial" w:hAnsi="Arial" w:cs="Arial"/>
        </w:rPr>
      </w:pPr>
      <w:r w:rsidRPr="00C93B7C">
        <w:rPr>
          <w:rFonts w:ascii="Arial" w:hAnsi="Arial" w:cs="Arial"/>
        </w:rPr>
        <w:t>Después del fracaso del general  Santa Cruz, Bolivia quedó definitivamente reducida a sus propias fuerzas. País escasamente poblado (se calcula  que en el momento de la independencia solo contaba  con 990.000 habitantes, de los que un 52 % eran de raza india).</w:t>
      </w:r>
    </w:p>
    <w:p w14:paraId="1407AB80" w14:textId="39BFA4C8" w:rsidR="00D373BE" w:rsidRPr="00C93B7C" w:rsidRDefault="00D373BE" w:rsidP="00D373BE">
      <w:pPr>
        <w:jc w:val="both"/>
        <w:rPr>
          <w:rFonts w:ascii="Arial" w:hAnsi="Arial" w:cs="Arial"/>
        </w:rPr>
      </w:pPr>
      <w:r w:rsidRPr="00C93B7C">
        <w:rPr>
          <w:rFonts w:ascii="Arial" w:hAnsi="Arial" w:cs="Arial"/>
        </w:rPr>
        <w:t>Subdesarrollado económicamente, tuvo que plegarse a la injerencia de los Estados vecinos en los pleitos fronterizos posteriores  a la independencia. La magnitud de sus problemas exigía gobiernos dispuestos  a realizar profundas reformas que sacaran al país del subdesarrollo colonial. Pero desde la fundación de la república el poder estuvo en manos de una minoría enriquecida por las explotaciones  mineras.</w:t>
      </w:r>
    </w:p>
    <w:p w14:paraId="2BD86CD1" w14:textId="08216321" w:rsidR="00D373BE" w:rsidRPr="00C93B7C" w:rsidRDefault="00D373BE" w:rsidP="00D373BE">
      <w:pPr>
        <w:jc w:val="both"/>
        <w:rPr>
          <w:rFonts w:ascii="Arial" w:hAnsi="Arial" w:cs="Arial"/>
        </w:rPr>
      </w:pPr>
      <w:proofErr w:type="gramStart"/>
      <w:r w:rsidRPr="00C93B7C">
        <w:rPr>
          <w:rFonts w:ascii="Arial" w:hAnsi="Arial" w:cs="Arial"/>
        </w:rPr>
        <w:t>Ésta</w:t>
      </w:r>
      <w:proofErr w:type="gramEnd"/>
      <w:r w:rsidRPr="00C93B7C">
        <w:rPr>
          <w:rFonts w:ascii="Arial" w:hAnsi="Arial" w:cs="Arial"/>
        </w:rPr>
        <w:t xml:space="preserve"> minoría se apoyó en la inexistencia de partidos  políticos organizados y en la falta de conciencia política de las masas (la mayor  parte de la población era analfabeta). No dudó en recurrir al pronunciamiento  militar como forma de acceso al poder.</w:t>
      </w:r>
    </w:p>
    <w:p w14:paraId="51409BE0" w14:textId="712A5AF4" w:rsidR="00D373BE" w:rsidRPr="00C93B7C" w:rsidRDefault="00D373BE" w:rsidP="00D373BE">
      <w:pPr>
        <w:jc w:val="both"/>
        <w:rPr>
          <w:rFonts w:ascii="Arial" w:hAnsi="Arial" w:cs="Arial"/>
        </w:rPr>
      </w:pPr>
      <w:r w:rsidRPr="00C93B7C">
        <w:rPr>
          <w:rFonts w:ascii="Arial" w:hAnsi="Arial" w:cs="Arial"/>
        </w:rPr>
        <w:t>La actuación de la mayor parte  de los presidentes, se manifestó por su afán de enriquecerse  y en mantener el orden, y hasta la guerra  del Pacífico, prácticamente, ninguno de ellos terminó su mandato.</w:t>
      </w:r>
    </w:p>
    <w:p w14:paraId="01424650" w14:textId="00F039DB" w:rsidR="00D373BE" w:rsidRPr="00C93B7C" w:rsidRDefault="00D373BE" w:rsidP="00D373BE">
      <w:pPr>
        <w:jc w:val="both"/>
        <w:rPr>
          <w:rFonts w:ascii="Arial" w:hAnsi="Arial" w:cs="Arial"/>
        </w:rPr>
      </w:pPr>
      <w:r w:rsidRPr="00C93B7C">
        <w:rPr>
          <w:rFonts w:ascii="Arial" w:hAnsi="Arial" w:cs="Arial"/>
        </w:rPr>
        <w:t xml:space="preserve">Algunos, como </w:t>
      </w:r>
      <w:proofErr w:type="spellStart"/>
      <w:r w:rsidRPr="00C93B7C">
        <w:rPr>
          <w:rFonts w:ascii="Arial" w:hAnsi="Arial" w:cs="Arial"/>
        </w:rPr>
        <w:t>Belzú</w:t>
      </w:r>
      <w:proofErr w:type="spellEnd"/>
      <w:r w:rsidRPr="00C93B7C">
        <w:rPr>
          <w:rFonts w:ascii="Arial" w:hAnsi="Arial" w:cs="Arial"/>
        </w:rPr>
        <w:t xml:space="preserve"> (1848-1855), intentaron apoyarse en las masas populares, pero sin objetivos definidos y sin esforzarse  en crear en el pueblo una conciencia  política. Los hubo que intentaron algunas reformas, como Linares (1857-1861): otros, como Melgarejo, llegaron a extremos  inimaginables, pero ninguno de ellos se preocupó de los auténticos problemas del país.</w:t>
      </w:r>
    </w:p>
    <w:p w14:paraId="241E17B8" w14:textId="0EF9FA3F" w:rsidR="00D373BE" w:rsidRPr="00C93B7C" w:rsidRDefault="00D373BE" w:rsidP="00D373BE">
      <w:pPr>
        <w:jc w:val="both"/>
        <w:rPr>
          <w:rFonts w:ascii="Arial" w:hAnsi="Arial" w:cs="Arial"/>
        </w:rPr>
      </w:pPr>
      <w:r w:rsidRPr="00C93B7C">
        <w:rPr>
          <w:rFonts w:ascii="Arial" w:hAnsi="Arial" w:cs="Arial"/>
        </w:rPr>
        <w:t>Después de este desastre,  la oligarquía se esforzó en atenuar progresivamente  la intromisión de los militares  en la vida política del país y fue reservando para los civiles la gestión de la administración pública.</w:t>
      </w:r>
    </w:p>
    <w:p w14:paraId="2FF5CA3D" w14:textId="270204AD" w:rsidR="00D373BE" w:rsidRPr="00C93B7C" w:rsidRDefault="00D373BE" w:rsidP="00D373BE">
      <w:pPr>
        <w:jc w:val="both"/>
        <w:rPr>
          <w:rFonts w:ascii="Arial" w:hAnsi="Arial" w:cs="Arial"/>
        </w:rPr>
      </w:pPr>
      <w:r w:rsidRPr="00C93B7C">
        <w:rPr>
          <w:rFonts w:ascii="Arial" w:hAnsi="Arial" w:cs="Arial"/>
        </w:rPr>
        <w:t>Las fuerzas  políticas de la nación empezaron a agruparse en torno a los partidos conservador y liberal,  que hicieron su aparición en las últimas décadas del siglo XIX. Estos partidos, representantes de la burguesía propietaria de las minas,  tenían bases ideológicas muy primarias y sólo se diferenciaban por leves matices doctrinarios.</w:t>
      </w:r>
    </w:p>
    <w:p w14:paraId="0518E883" w14:textId="137A26C2" w:rsidR="00D373BE" w:rsidRPr="00C93B7C" w:rsidRDefault="00D373BE" w:rsidP="00D373BE">
      <w:pPr>
        <w:jc w:val="both"/>
        <w:rPr>
          <w:rFonts w:ascii="Arial" w:hAnsi="Arial" w:cs="Arial"/>
        </w:rPr>
      </w:pPr>
      <w:r w:rsidRPr="00C93B7C">
        <w:rPr>
          <w:rFonts w:ascii="Arial" w:hAnsi="Arial" w:cs="Arial"/>
        </w:rPr>
        <w:t xml:space="preserve">Los conservadores gobernaron hasta fines  de siglo XIX, en que fueron desplazados  por los liberales, que vieron favorecida su gestión por la gran expansión de las exportaciones de estaño y lograron estabilizar la vida del país. La Guerra del Chaco (1932-1935), abrió paso a una nueva etapa de </w:t>
      </w:r>
      <w:r w:rsidRPr="00C93B7C">
        <w:rPr>
          <w:rFonts w:ascii="Arial" w:hAnsi="Arial" w:cs="Arial"/>
        </w:rPr>
        <w:t>inestabilidad. Aparecieron los partidos  nacionalistas y también los de izquierda, fundamentales en la historia posterior de Bolivia.</w:t>
      </w:r>
    </w:p>
    <w:p w14:paraId="279C8B3C" w14:textId="77777777" w:rsidR="00D373BE" w:rsidRPr="00C93B7C" w:rsidRDefault="00D373BE" w:rsidP="00D373BE">
      <w:pPr>
        <w:jc w:val="both"/>
        <w:rPr>
          <w:rFonts w:ascii="Arial" w:hAnsi="Arial" w:cs="Arial"/>
        </w:rPr>
      </w:pPr>
      <w:r w:rsidRPr="00C93B7C">
        <w:rPr>
          <w:rFonts w:ascii="Arial" w:hAnsi="Arial" w:cs="Arial"/>
        </w:rPr>
        <w:t>Período revolucionario de Bolivia</w:t>
      </w:r>
    </w:p>
    <w:p w14:paraId="1AE839BD" w14:textId="502DA602" w:rsidR="00D373BE" w:rsidRPr="00C93B7C" w:rsidRDefault="00D373BE" w:rsidP="00D373BE">
      <w:pPr>
        <w:jc w:val="both"/>
        <w:rPr>
          <w:rFonts w:ascii="Arial" w:hAnsi="Arial" w:cs="Arial"/>
        </w:rPr>
      </w:pPr>
      <w:r w:rsidRPr="00C93B7C">
        <w:rPr>
          <w:rFonts w:ascii="Arial" w:hAnsi="Arial" w:cs="Arial"/>
        </w:rPr>
        <w:t>En 1952 Víctor Paz Estenssoro llegó al poder.  Miembro del Movimiento Nacionalista Revolucionario (MNR) y al que apoyaba inicialmente  el Partido Obrero Revolucionario (POR), después de una década de inestabilidad política. Esto fue gracias a un movimiento revolucionario que reunió a la pequeña burguesía, el campesinado y la clase  trabajadora.</w:t>
      </w:r>
    </w:p>
    <w:p w14:paraId="6365A6C9" w14:textId="77777777" w:rsidR="00D373BE" w:rsidRPr="00C93B7C" w:rsidRDefault="00D373BE" w:rsidP="00D373BE">
      <w:pPr>
        <w:jc w:val="both"/>
        <w:rPr>
          <w:rFonts w:ascii="Arial" w:hAnsi="Arial" w:cs="Arial"/>
        </w:rPr>
      </w:pPr>
      <w:r w:rsidRPr="00C93B7C">
        <w:rPr>
          <w:rFonts w:ascii="Arial" w:hAnsi="Arial" w:cs="Arial"/>
        </w:rPr>
        <w:t xml:space="preserve">En agosto de 1971, un nuevo golpe militar derechista colocó en el Gobierno al coronel Hugo </w:t>
      </w:r>
      <w:proofErr w:type="spellStart"/>
      <w:r w:rsidRPr="00C93B7C">
        <w:rPr>
          <w:rFonts w:ascii="Arial" w:hAnsi="Arial" w:cs="Arial"/>
        </w:rPr>
        <w:t>Bánzer</w:t>
      </w:r>
      <w:proofErr w:type="spellEnd"/>
      <w:r w:rsidRPr="00C93B7C">
        <w:rPr>
          <w:rFonts w:ascii="Arial" w:hAnsi="Arial" w:cs="Arial"/>
        </w:rPr>
        <w:t>, quien asimismo sufrió varias sublevaciones militares. En los comicios de 1980 venció Hernán Siles Zuazo. Sin embargo, el agravamiento de la crisis  y el nombramiento  de diversos Gobiernos  militares y civiles demoraron su toma de posesión hasta octubre de 1982.</w:t>
      </w:r>
    </w:p>
    <w:p w14:paraId="4DBC69ED" w14:textId="77777777" w:rsidR="00D373BE" w:rsidRPr="00C93B7C" w:rsidRDefault="00D373BE" w:rsidP="00D373BE">
      <w:pPr>
        <w:jc w:val="both"/>
        <w:rPr>
          <w:rFonts w:ascii="Arial" w:hAnsi="Arial" w:cs="Arial"/>
        </w:rPr>
      </w:pPr>
    </w:p>
    <w:p w14:paraId="50387B12" w14:textId="77777777" w:rsidR="00D373BE" w:rsidRPr="00C93B7C" w:rsidRDefault="00D373BE" w:rsidP="00D373BE">
      <w:pPr>
        <w:jc w:val="both"/>
        <w:rPr>
          <w:rFonts w:ascii="Arial" w:hAnsi="Arial" w:cs="Arial"/>
        </w:rPr>
      </w:pPr>
      <w:r w:rsidRPr="00C93B7C">
        <w:rPr>
          <w:rFonts w:ascii="Arial" w:hAnsi="Arial" w:cs="Arial"/>
        </w:rPr>
        <w:t>Periodo democrático</w:t>
      </w:r>
    </w:p>
    <w:p w14:paraId="310D1CCB" w14:textId="3E87D285" w:rsidR="00D373BE" w:rsidRPr="00C93B7C" w:rsidRDefault="00D373BE" w:rsidP="00D373BE">
      <w:pPr>
        <w:jc w:val="both"/>
        <w:rPr>
          <w:rFonts w:ascii="Arial" w:hAnsi="Arial" w:cs="Arial"/>
        </w:rPr>
      </w:pPr>
      <w:proofErr w:type="spellStart"/>
      <w:r w:rsidRPr="00C93B7C">
        <w:rPr>
          <w:rFonts w:ascii="Arial" w:hAnsi="Arial" w:cs="Arial"/>
        </w:rPr>
        <w:t>Bánzer</w:t>
      </w:r>
      <w:proofErr w:type="spellEnd"/>
      <w:r w:rsidRPr="00C93B7C">
        <w:rPr>
          <w:rFonts w:ascii="Arial" w:hAnsi="Arial" w:cs="Arial"/>
        </w:rPr>
        <w:t xml:space="preserve"> ganó sin mayoría las elecciones de 1985 y Paz Estenssoro  accedió a la presidencia apoyado  por la izquierda e impuso un plan de austeridad  que permitió sustituir el peso por el boliviano (enero 1987).</w:t>
      </w:r>
    </w:p>
    <w:p w14:paraId="792D6EE3" w14:textId="1C8BE974" w:rsidR="00D373BE" w:rsidRPr="00C93B7C" w:rsidRDefault="00D373BE" w:rsidP="00D373BE">
      <w:pPr>
        <w:jc w:val="both"/>
        <w:rPr>
          <w:rFonts w:ascii="Arial" w:hAnsi="Arial" w:cs="Arial"/>
        </w:rPr>
      </w:pPr>
      <w:r w:rsidRPr="00C93B7C">
        <w:rPr>
          <w:rFonts w:ascii="Arial" w:hAnsi="Arial" w:cs="Arial"/>
        </w:rPr>
        <w:t xml:space="preserve">En las elecciones de julio de 1989, Jaime Paz Zamora fue elegido  presidente tras pactar  un gabinete de coalición con el partido  de </w:t>
      </w:r>
      <w:proofErr w:type="spellStart"/>
      <w:r w:rsidRPr="00C93B7C">
        <w:rPr>
          <w:rFonts w:ascii="Arial" w:hAnsi="Arial" w:cs="Arial"/>
        </w:rPr>
        <w:t>Bánzer</w:t>
      </w:r>
      <w:proofErr w:type="spellEnd"/>
      <w:r w:rsidRPr="00C93B7C">
        <w:rPr>
          <w:rFonts w:ascii="Arial" w:hAnsi="Arial" w:cs="Arial"/>
        </w:rPr>
        <w:t>. Perú cedió a Bolivia una zona franca portuaria en Ilo por un plazo de 50 años prorrogables (24 enero 1992).</w:t>
      </w:r>
    </w:p>
    <w:p w14:paraId="36E8018A" w14:textId="354E6BD7" w:rsidR="00D373BE" w:rsidRPr="00C93B7C" w:rsidRDefault="00D373BE" w:rsidP="00D373BE">
      <w:pPr>
        <w:jc w:val="both"/>
        <w:rPr>
          <w:rFonts w:ascii="Arial" w:hAnsi="Arial" w:cs="Arial"/>
        </w:rPr>
      </w:pPr>
      <w:r w:rsidRPr="00C93B7C">
        <w:rPr>
          <w:rFonts w:ascii="Arial" w:hAnsi="Arial" w:cs="Arial"/>
        </w:rPr>
        <w:t xml:space="preserve">En 1994 se impuso  Gonzalo Sánchez de Lozada, líder del MNR, y en 1997 le sustituyó Hugo </w:t>
      </w:r>
      <w:proofErr w:type="spellStart"/>
      <w:r w:rsidRPr="00C93B7C">
        <w:rPr>
          <w:rFonts w:ascii="Arial" w:hAnsi="Arial" w:cs="Arial"/>
        </w:rPr>
        <w:t>Bánzer</w:t>
      </w:r>
      <w:proofErr w:type="spellEnd"/>
      <w:r w:rsidRPr="00C93B7C">
        <w:rPr>
          <w:rFonts w:ascii="Arial" w:hAnsi="Arial" w:cs="Arial"/>
        </w:rPr>
        <w:t xml:space="preserve"> al frente de la derechista Acción Democrática Nacionalista.  Tras renunciar el 7 de agosto de 2001 por motivos de salud, se reemplazó por el vicepresidente del país, Jorge  Quiroga Ramírez.</w:t>
      </w:r>
    </w:p>
    <w:p w14:paraId="15ABC67C" w14:textId="4A443267" w:rsidR="00D373BE" w:rsidRPr="00C93B7C" w:rsidRDefault="00D373BE" w:rsidP="00D373BE">
      <w:pPr>
        <w:jc w:val="both"/>
        <w:rPr>
          <w:rFonts w:ascii="Arial" w:hAnsi="Arial" w:cs="Arial"/>
        </w:rPr>
      </w:pPr>
      <w:r w:rsidRPr="00C93B7C">
        <w:rPr>
          <w:rFonts w:ascii="Arial" w:hAnsi="Arial" w:cs="Arial"/>
        </w:rPr>
        <w:t>Después de las elecciones  de julio de 2002 Sánchez de Lozada volvió a la presidencia  de Bolivia. Posteriormente y de forma interina, siguió Carlos D. Mesa Gisbert en octubre  de 2003.</w:t>
      </w:r>
    </w:p>
    <w:p w14:paraId="292F04DF" w14:textId="2179B587" w:rsidR="00D373BE" w:rsidRPr="00C93B7C" w:rsidRDefault="00D373BE" w:rsidP="00D373BE">
      <w:pPr>
        <w:jc w:val="both"/>
        <w:rPr>
          <w:rFonts w:ascii="Arial" w:hAnsi="Arial" w:cs="Arial"/>
        </w:rPr>
      </w:pPr>
      <w:r w:rsidRPr="00C93B7C">
        <w:rPr>
          <w:rFonts w:ascii="Arial" w:hAnsi="Arial" w:cs="Arial"/>
        </w:rPr>
        <w:t xml:space="preserve">El 9 de junio de 2005, se nombró como </w:t>
      </w:r>
      <w:proofErr w:type="gramStart"/>
      <w:r w:rsidRPr="00C93B7C">
        <w:rPr>
          <w:rFonts w:ascii="Arial" w:hAnsi="Arial" w:cs="Arial"/>
        </w:rPr>
        <w:t>Presidente</w:t>
      </w:r>
      <w:proofErr w:type="gramEnd"/>
      <w:r w:rsidRPr="00C93B7C">
        <w:rPr>
          <w:rFonts w:ascii="Arial" w:hAnsi="Arial" w:cs="Arial"/>
        </w:rPr>
        <w:t xml:space="preserve"> de la Corte Suprema de Justicia  a Eduardo  Rodríguez Veltzé. Nombramiento este,  realizado por los </w:t>
      </w:r>
      <w:proofErr w:type="gramStart"/>
      <w:r w:rsidRPr="00C93B7C">
        <w:rPr>
          <w:rFonts w:ascii="Arial" w:hAnsi="Arial" w:cs="Arial"/>
        </w:rPr>
        <w:t>Presidentes</w:t>
      </w:r>
      <w:proofErr w:type="gramEnd"/>
      <w:r w:rsidRPr="00C93B7C">
        <w:rPr>
          <w:rFonts w:ascii="Arial" w:hAnsi="Arial" w:cs="Arial"/>
        </w:rPr>
        <w:t xml:space="preserve"> de la Cámara de Senadores de Bolivia.</w:t>
      </w:r>
    </w:p>
    <w:p w14:paraId="5535CC5D" w14:textId="109738AB" w:rsidR="002A7252" w:rsidRPr="00C93B7C" w:rsidRDefault="002A7252" w:rsidP="00D373BE">
      <w:pPr>
        <w:jc w:val="both"/>
        <w:rPr>
          <w:rFonts w:ascii="Arial" w:hAnsi="Arial" w:cs="Arial"/>
          <w:u w:val="single"/>
        </w:rPr>
      </w:pPr>
      <w:r w:rsidRPr="00C93B7C">
        <w:rPr>
          <w:rFonts w:ascii="Arial" w:hAnsi="Arial" w:cs="Arial"/>
          <w:noProof/>
        </w:rPr>
        <w:drawing>
          <wp:inline distT="0" distB="0" distL="0" distR="0" wp14:anchorId="031F6121" wp14:editId="74E50254">
            <wp:extent cx="3810000" cy="2543175"/>
            <wp:effectExtent l="0" t="0" r="0" b="9525"/>
            <wp:docPr id="3" name="Imagen 3" descr="Program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gramació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p w14:paraId="02468A26" w14:textId="7BA407D0" w:rsidR="00D373BE" w:rsidRPr="00C93B7C" w:rsidRDefault="00D373BE" w:rsidP="00D373BE">
      <w:pPr>
        <w:jc w:val="both"/>
        <w:rPr>
          <w:rFonts w:ascii="Arial" w:hAnsi="Arial" w:cs="Arial"/>
        </w:rPr>
      </w:pPr>
      <w:r w:rsidRPr="00C93B7C">
        <w:rPr>
          <w:rFonts w:ascii="Arial" w:hAnsi="Arial" w:cs="Arial"/>
        </w:rPr>
        <w:t xml:space="preserve">El 22 de enero de 2006, fue elegido  con un 54% de los votos el presidente Evo Morales </w:t>
      </w:r>
      <w:proofErr w:type="spellStart"/>
      <w:r w:rsidRPr="00C93B7C">
        <w:rPr>
          <w:rFonts w:ascii="Arial" w:hAnsi="Arial" w:cs="Arial"/>
        </w:rPr>
        <w:t>Ayma</w:t>
      </w:r>
      <w:proofErr w:type="spellEnd"/>
      <w:r w:rsidRPr="00C93B7C">
        <w:rPr>
          <w:rFonts w:ascii="Arial" w:hAnsi="Arial" w:cs="Arial"/>
        </w:rPr>
        <w:t>. Que también fue reelegido  con el 64% en enero de 2009.  Y reelegido  por tercera vez el 22 de enero de 2015 con el 61%. Ostenta  el récord cómo presidente democrático con más tiempo en el poder</w:t>
      </w:r>
    </w:p>
    <w:p w14:paraId="37096CDC" w14:textId="77777777" w:rsidR="00D373BE" w:rsidRPr="00C93B7C" w:rsidRDefault="00D373BE" w:rsidP="00D373BE">
      <w:pPr>
        <w:jc w:val="both"/>
        <w:rPr>
          <w:rFonts w:ascii="Arial" w:hAnsi="Arial" w:cs="Arial"/>
        </w:rPr>
      </w:pPr>
      <w:r w:rsidRPr="00C93B7C">
        <w:rPr>
          <w:rFonts w:ascii="Arial" w:hAnsi="Arial" w:cs="Arial"/>
        </w:rPr>
        <w:t>BOLIVIA COLONIAL</w:t>
      </w:r>
    </w:p>
    <w:p w14:paraId="4E32AF4E" w14:textId="65E0B557" w:rsidR="00D373BE" w:rsidRPr="00C93B7C" w:rsidRDefault="00D373BE" w:rsidP="00D373BE">
      <w:pPr>
        <w:jc w:val="both"/>
        <w:rPr>
          <w:rFonts w:ascii="Arial" w:hAnsi="Arial" w:cs="Arial"/>
        </w:rPr>
      </w:pPr>
      <w:r w:rsidRPr="00C93B7C">
        <w:rPr>
          <w:rFonts w:ascii="Arial" w:hAnsi="Arial" w:cs="Arial"/>
        </w:rPr>
        <w:t>Los españoles fundaron ciudades en Bolivia en Chuquisaca  (1538), La Paz (1548), Cochabamba (1571) y Oruro (1606). En 1545 se descubrió plata  en Potosí y los españoles utilizaron trabajos forzados para extraer la plata . Muchos de los indígenas que fueron forzados a trabajar  en las minas murieron allí. Muchos más murieron de enfermedades europeas.</w:t>
      </w:r>
    </w:p>
    <w:p w14:paraId="77F9E138" w14:textId="7BED9E59" w:rsidR="00D373BE" w:rsidRPr="00C93B7C" w:rsidRDefault="00D373BE" w:rsidP="00D373BE">
      <w:pPr>
        <w:jc w:val="both"/>
        <w:rPr>
          <w:rFonts w:ascii="Arial" w:hAnsi="Arial" w:cs="Arial"/>
        </w:rPr>
      </w:pPr>
      <w:r w:rsidRPr="00C93B7C">
        <w:rPr>
          <w:rFonts w:ascii="Arial" w:hAnsi="Arial" w:cs="Arial"/>
        </w:rPr>
        <w:t>No es de extrañar que los indígenas bolivianos estuvieran resentidos y que en 1780 su ira se convirtiera en rebelión. Los indígenas creían que podían renovar el antiguo  Imperio  Inca y reemplazar el injusto y opresivo dominio español. Sin embargo, los indígenas estaban  desunidos y no lograron capturar La Paz. En 1782 la Gran Rebelión en Bolivia fue aplastada.</w:t>
      </w:r>
    </w:p>
    <w:p w14:paraId="4842230B" w14:textId="77777777" w:rsidR="00D373BE" w:rsidRPr="00C93B7C" w:rsidRDefault="00D373BE" w:rsidP="00D373BE">
      <w:pPr>
        <w:jc w:val="both"/>
        <w:rPr>
          <w:rFonts w:ascii="Arial" w:hAnsi="Arial" w:cs="Arial"/>
        </w:rPr>
      </w:pPr>
      <w:r w:rsidRPr="00C93B7C">
        <w:rPr>
          <w:rFonts w:ascii="Arial" w:hAnsi="Arial" w:cs="Arial"/>
        </w:rPr>
        <w:t>BOLIVIA INDEPENDIENTE</w:t>
      </w:r>
    </w:p>
    <w:p w14:paraId="2C474705" w14:textId="381918D3" w:rsidR="00D373BE" w:rsidRPr="00C93B7C" w:rsidRDefault="00D373BE" w:rsidP="00D373BE">
      <w:pPr>
        <w:jc w:val="both"/>
        <w:rPr>
          <w:rFonts w:ascii="Arial" w:hAnsi="Arial" w:cs="Arial"/>
        </w:rPr>
      </w:pPr>
      <w:r w:rsidRPr="00C93B7C">
        <w:rPr>
          <w:rFonts w:ascii="Arial" w:hAnsi="Arial" w:cs="Arial"/>
        </w:rPr>
        <w:t>Sin embargo, en 1809 comenzó otra rebelión. Gente de ascendencia  española la lideró. Comenzó cuando el ejército de Napoleón ocupó España y depuso al rey español e hizo rey de España a su hermano  José. Para muchos  sudamericanos ya insatisfechos con el dominio español, eso fue la gota que colmó el vaso.</w:t>
      </w:r>
    </w:p>
    <w:p w14:paraId="59F93258" w14:textId="77777777" w:rsidR="002A7252" w:rsidRPr="00C93B7C" w:rsidRDefault="002A7252" w:rsidP="002A7252">
      <w:pPr>
        <w:jc w:val="both"/>
        <w:rPr>
          <w:rFonts w:ascii="Arial" w:hAnsi="Arial" w:cs="Arial"/>
        </w:rPr>
      </w:pPr>
      <w:r w:rsidRPr="00C93B7C">
        <w:rPr>
          <w:rFonts w:ascii="Arial" w:hAnsi="Arial" w:cs="Arial"/>
        </w:rPr>
        <w:t>BREVE HISTORIA DE BOLIVIA RESUMIDA</w:t>
      </w:r>
    </w:p>
    <w:p w14:paraId="480D46B1" w14:textId="77777777" w:rsidR="002A7252" w:rsidRPr="00C93B7C" w:rsidRDefault="002A7252" w:rsidP="002A7252">
      <w:pPr>
        <w:jc w:val="both"/>
        <w:rPr>
          <w:rFonts w:ascii="Arial" w:hAnsi="Arial" w:cs="Arial"/>
        </w:rPr>
      </w:pPr>
      <w:r w:rsidRPr="00C93B7C">
        <w:rPr>
          <w:rFonts w:ascii="Arial" w:hAnsi="Arial" w:cs="Arial"/>
        </w:rPr>
        <w:t>Un breve repaso  a la historia de Bolivia  resumida,  país sudamericano.</w:t>
      </w:r>
    </w:p>
    <w:p w14:paraId="405DBD48" w14:textId="2D5D01E4" w:rsidR="002A7252" w:rsidRPr="00C93B7C" w:rsidRDefault="002A7252" w:rsidP="002A7252">
      <w:pPr>
        <w:jc w:val="both"/>
        <w:rPr>
          <w:rFonts w:ascii="Arial" w:hAnsi="Arial" w:cs="Arial"/>
        </w:rPr>
      </w:pPr>
      <w:r w:rsidRPr="00C93B7C">
        <w:rPr>
          <w:rFonts w:ascii="Arial" w:hAnsi="Arial" w:cs="Arial"/>
          <w:noProof/>
        </w:rPr>
        <w:drawing>
          <wp:inline distT="0" distB="0" distL="0" distR="0" wp14:anchorId="7B0D88F5" wp14:editId="4C923EA2">
            <wp:extent cx="5400040" cy="3040380"/>
            <wp:effectExtent l="0" t="0" r="0" b="7620"/>
            <wp:docPr id="2" name="Imagen 2" descr="breve historia resumida de boliv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eve historia resumida de boliv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040380"/>
                    </a:xfrm>
                    <a:prstGeom prst="rect">
                      <a:avLst/>
                    </a:prstGeom>
                    <a:noFill/>
                    <a:ln>
                      <a:noFill/>
                    </a:ln>
                  </pic:spPr>
                </pic:pic>
              </a:graphicData>
            </a:graphic>
          </wp:inline>
        </w:drawing>
      </w:r>
    </w:p>
    <w:p w14:paraId="673349D9" w14:textId="77777777" w:rsidR="002A7252" w:rsidRPr="00C93B7C" w:rsidRDefault="002A7252" w:rsidP="002A7252">
      <w:pPr>
        <w:jc w:val="both"/>
        <w:rPr>
          <w:rFonts w:ascii="Arial" w:hAnsi="Arial" w:cs="Arial"/>
        </w:rPr>
      </w:pPr>
      <w:r w:rsidRPr="00C93B7C">
        <w:rPr>
          <w:rFonts w:ascii="Arial" w:hAnsi="Arial" w:cs="Arial"/>
        </w:rPr>
        <w:t xml:space="preserve">breve historia resumida de </w:t>
      </w:r>
      <w:proofErr w:type="spellStart"/>
      <w:r w:rsidRPr="00C93B7C">
        <w:rPr>
          <w:rFonts w:ascii="Arial" w:hAnsi="Arial" w:cs="Arial"/>
        </w:rPr>
        <w:t>bolivia</w:t>
      </w:r>
      <w:proofErr w:type="spellEnd"/>
    </w:p>
    <w:p w14:paraId="35A4E9BE" w14:textId="77777777" w:rsidR="002A7252" w:rsidRPr="00C93B7C" w:rsidRDefault="002A7252" w:rsidP="002A7252">
      <w:pPr>
        <w:jc w:val="both"/>
        <w:rPr>
          <w:rFonts w:ascii="Arial" w:hAnsi="Arial" w:cs="Arial"/>
        </w:rPr>
      </w:pPr>
      <w:r w:rsidRPr="00C93B7C">
        <w:rPr>
          <w:rFonts w:ascii="Arial" w:hAnsi="Arial" w:cs="Arial"/>
        </w:rPr>
        <w:t>BOLIVIA EN LA ANTIGÜEDAD</w:t>
      </w:r>
    </w:p>
    <w:p w14:paraId="35DA2B3F" w14:textId="12A7E4AF" w:rsidR="002A7252" w:rsidRPr="00C93B7C" w:rsidRDefault="002A7252" w:rsidP="002A7252">
      <w:pPr>
        <w:jc w:val="both"/>
        <w:rPr>
          <w:rFonts w:ascii="Arial" w:hAnsi="Arial" w:cs="Arial"/>
        </w:rPr>
      </w:pPr>
      <w:r w:rsidRPr="00C93B7C">
        <w:rPr>
          <w:rFonts w:ascii="Arial" w:hAnsi="Arial" w:cs="Arial"/>
        </w:rPr>
        <w:t>El pueblo  de Bolivia fue civilizado durante cientos  de años antes de que los españoles conquistaran la zona. La ciudad de Tiahuanaco  fue fundada en lo que hoy es Bolivia alrededor del año 400 a.C.</w:t>
      </w:r>
    </w:p>
    <w:p w14:paraId="457C657B" w14:textId="77777777" w:rsidR="00D373BE" w:rsidRPr="00C93B7C" w:rsidRDefault="00D373BE" w:rsidP="00D373BE">
      <w:pPr>
        <w:jc w:val="both"/>
        <w:rPr>
          <w:rFonts w:ascii="Arial" w:hAnsi="Arial" w:cs="Arial"/>
        </w:rPr>
      </w:pPr>
    </w:p>
    <w:p w14:paraId="504DF148" w14:textId="77777777" w:rsidR="00D373BE" w:rsidRPr="00C93B7C" w:rsidRDefault="00D373BE" w:rsidP="00D373BE">
      <w:pPr>
        <w:jc w:val="both"/>
        <w:rPr>
          <w:rFonts w:ascii="Arial" w:hAnsi="Arial" w:cs="Arial"/>
        </w:rPr>
      </w:pPr>
      <w:r w:rsidRPr="00C93B7C">
        <w:rPr>
          <w:rFonts w:ascii="Arial" w:hAnsi="Arial" w:cs="Arial"/>
        </w:rPr>
        <w:t>En 1809 el pueblo  de La Paz declaró su independencia. La rebelión fue rápidamente aplastada, pero el movimiento por la independencia en Bolivia se hizo imparable.  Los combates continuaron en todo el continente  y los ejércitos españoles fueron derrotados gradualmente.</w:t>
      </w:r>
    </w:p>
    <w:p w14:paraId="594B54E9" w14:textId="7899B1EE" w:rsidR="00D373BE" w:rsidRPr="00C93B7C" w:rsidRDefault="00D373BE" w:rsidP="00D373BE">
      <w:pPr>
        <w:jc w:val="both"/>
        <w:rPr>
          <w:rFonts w:ascii="Arial" w:hAnsi="Arial" w:cs="Arial"/>
        </w:rPr>
      </w:pPr>
      <w:r w:rsidRPr="00C93B7C">
        <w:rPr>
          <w:rFonts w:ascii="Arial" w:hAnsi="Arial" w:cs="Arial"/>
        </w:rPr>
        <w:t>Más y más regiones de América del Sur se independizaron  hasta que el 6 de agosto  de 1825 Bolivia finalmente  se unió a ellos y se independizó de España. La nueva nación fue nombrada Bolivia en honor a Simón Bolívar, el héroe del movimiento independentista.</w:t>
      </w:r>
    </w:p>
    <w:p w14:paraId="5ECCAC0C" w14:textId="3A056482" w:rsidR="00D373BE" w:rsidRPr="00C93B7C" w:rsidRDefault="00D373BE" w:rsidP="00D373BE">
      <w:pPr>
        <w:jc w:val="both"/>
        <w:rPr>
          <w:rFonts w:ascii="Arial" w:hAnsi="Arial" w:cs="Arial"/>
        </w:rPr>
      </w:pPr>
      <w:r w:rsidRPr="00C93B7C">
        <w:rPr>
          <w:rFonts w:ascii="Arial" w:hAnsi="Arial" w:cs="Arial"/>
        </w:rPr>
        <w:t>Sin embargo,  la nueva república de Bolivia se enfrentaba  a una depresión económica y muchas minas de plata  fueron abandonadas. Bolivia se convirtió en un Estado atrasado y empobrecido.</w:t>
      </w:r>
    </w:p>
    <w:sectPr w:rsidR="00D373BE" w:rsidRPr="00C93B7C" w:rsidSect="00647D68">
      <w:pgSz w:w="12240" w:h="15840" w:code="1"/>
      <w:pgMar w:top="1417" w:right="1701" w:bottom="184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100"/>
    <w:rsid w:val="00007610"/>
    <w:rsid w:val="00023100"/>
    <w:rsid w:val="00056866"/>
    <w:rsid w:val="001924CC"/>
    <w:rsid w:val="002A7252"/>
    <w:rsid w:val="003265EA"/>
    <w:rsid w:val="003F6275"/>
    <w:rsid w:val="00647D68"/>
    <w:rsid w:val="007164D1"/>
    <w:rsid w:val="00AF262B"/>
    <w:rsid w:val="00C93B7C"/>
    <w:rsid w:val="00CD5002"/>
    <w:rsid w:val="00D14547"/>
    <w:rsid w:val="00D373BE"/>
    <w:rsid w:val="00DC3909"/>
    <w:rsid w:val="00E10257"/>
    <w:rsid w:val="00F15078"/>
    <w:rsid w:val="00F265AB"/>
    <w:rsid w:val="00F55F7C"/>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A9314"/>
  <w15:chartTrackingRefBased/>
  <w15:docId w15:val="{EEC7AB79-F499-4CDB-9F92-0A14B97AC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742802">
      <w:bodyDiv w:val="1"/>
      <w:marLeft w:val="0"/>
      <w:marRight w:val="0"/>
      <w:marTop w:val="0"/>
      <w:marBottom w:val="0"/>
      <w:divBdr>
        <w:top w:val="none" w:sz="0" w:space="0" w:color="auto"/>
        <w:left w:val="none" w:sz="0" w:space="0" w:color="auto"/>
        <w:bottom w:val="none" w:sz="0" w:space="0" w:color="auto"/>
        <w:right w:val="none" w:sz="0" w:space="0" w:color="auto"/>
      </w:divBdr>
    </w:div>
    <w:div w:id="154147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58F43-322D-47FA-8899-8F33286D0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6</Pages>
  <Words>2089</Words>
  <Characters>11490</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flores</dc:creator>
  <cp:keywords/>
  <dc:description/>
  <cp:lastModifiedBy>alvaro flores</cp:lastModifiedBy>
  <cp:revision>18</cp:revision>
  <cp:lastPrinted>2022-12-03T02:53:00Z</cp:lastPrinted>
  <dcterms:created xsi:type="dcterms:W3CDTF">2022-11-23T00:30:00Z</dcterms:created>
  <dcterms:modified xsi:type="dcterms:W3CDTF">2022-12-04T02:31:00Z</dcterms:modified>
</cp:coreProperties>
</file>