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ontserrat" w:cs="Montserrat" w:eastAsia="Montserrat" w:hAnsi="Montserrat"/>
          <w:b/>
          <w:bCs/>
          <w:color w:val="595959"/>
          <w:sz w:val="22"/>
          <w:szCs w:val="22"/>
        </w:rPr>
        <w:t xml:space="preserve">PONTIFICIA UNIVERSIDAD CATÓLICA DEL PERÚ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Facultad de Ciencias e Ingeniería · Ingeniería Informática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Curso: Ética y Responsabilidad Social Universitaria</w:t>
      </w:r>
    </w:p>
    <w:p>
      <w:pPr>
        <w:spacing w:after="1400"/>
      </w:pPr>
    </w:p>
    <w:p>
      <w:pPr>
        <w:spacing w:after="200"/>
      </w:pPr>
      <w:r>
        <w:rPr>
          <w:rFonts w:ascii="Montserrat" w:cs="Montserrat" w:eastAsia="Montserrat" w:hAnsi="Montserrat"/>
          <w:b/>
          <w:bCs/>
          <w:color w:val="1F3864"/>
          <w:sz w:val="44"/>
          <w:szCs w:val="44"/>
        </w:rPr>
        <w:t xml:space="preserve">Declaración de uso de inteligencia artificial</w:t>
      </w:r>
    </w:p>
    <w:p>
      <w:pPr>
        <w:spacing w:after="600"/>
      </w:pPr>
      <w:r>
        <w:rPr>
          <w:rFonts w:ascii="Montserrat" w:cs="Montserrat" w:eastAsia="Montserrat" w:hAnsi="Montserrat"/>
          <w:color w:val="595959"/>
          <w:sz w:val="26"/>
          <w:szCs w:val="26"/>
        </w:rPr>
        <w:t xml:space="preserve">Producto informático Comunidad INF · https://comunidad-inf.vercel.app</w:t>
      </w:r>
    </w:p>
    <w:p>
      <w:pPr>
        <w:pBdr>
          <w:top w:val="single" w:color="1F3864" w:sz="6" w:space="8"/>
        </w:pBdr>
        <w:spacing w:before="200" w:after="200"/>
      </w:pPr>
      <w:r>
        <w:rPr>
          <w:rFonts w:ascii="Montserrat" w:cs="Montserrat" w:eastAsia="Montserrat" w:hAnsi="Montserrat"/>
          <w:b/>
          <w:bCs/>
          <w:color w:val="1F3864"/>
          <w:sz w:val="24"/>
          <w:szCs w:val="24"/>
        </w:rPr>
        <w:t xml:space="preserve">Horario: 0882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340"/>
      </w:tblGrid>
      <w:tr>
        <w:trPr>
          <w:tblHeader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Integrante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Mayerli Dina Lopez Carhuapuma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20226323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Alvaro Fabrizio Ferro Dominguez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20222896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Bianca Amira Pulido Dionicio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20210910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Carlos Alberto Monge Orihuela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20200924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Sebastián O’Brien Pezo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20211004</w:t>
            </w:r>
          </w:p>
        </w:tc>
      </w:tr>
    </w:tbl>
    <w:p>
      <w:pPr>
        <w:spacing w:after="1200"/>
      </w:pP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Lima, octubre de 2026</w:t>
      </w:r>
    </w:p>
    <w:p>
      <w:r>
        <w:br w:type="page"/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"/>
        <w:gridCol w:w="1352"/>
        <w:gridCol w:w="1040"/>
        <w:gridCol w:w="4680"/>
        <w:gridCol w:w="1664"/>
      </w:tblGrid>
      <w:tr>
        <w:trPr>
          <w:tblHeader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Ítem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Fecha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Versión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27/10/2026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0.1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Borrador generado a partir de IA_LOG.md con asistencia de IA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2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27/10/2026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0.2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Revisión técnica, validación de autoría y aprobación final colectiva por el equipo.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3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27/10/2026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1.1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Versión simplificada: herramientas, apoyo de la IA y prompts usados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Equipo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1. Herramientas usadas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Herramienta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Para qué se usó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Claude Code (modelo Claude Opus 5.5, app de escritorio de Claude)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Planificar, escribir el código (frontend, SQL, pruebas, scripts), probar en el navegador integrado y redactar la documentación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Skills de diseño de Claude Code: ui-ux-pro-max, design-taste-frontend, impeccable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Sistema de diseño, accesibilidad (contraste AA), revisión visual automatizada y piso de calidad de la interfaz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React Bits (reactbits.dev), como referencia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Inspiración para CountUp, ClickSpark y PixelCard, reescritos sin dependencias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ChatGPT / Claude Web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Apoyo en la estructuración de la investigación cualitativa inicial para el Informe de Exploración del Problema y síntesis de entrevistas a estudiantes.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Herramientas de diseño gráfico (Canva / Figma)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Adaptación de la paleta institucional de la AAII, diseño de la mascota "Pingüi" y elaboración del afiche promocional.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2. Cómo apoyó la IA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Planificación: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leyó la especificación del curso y del producto, propuso un plan por fases y señaló las ambigüedades con una opción simple para cada una.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Base de datos y seguridad: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escribió el esquema en PostgreSQL (Supabase), las reglas de seguridad por filas, las funciones que validan cupo, tamaño de equipo y voto único, y los datos de prueba ficticios.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Interfaz: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programó las pantallas públicas (registro, encuesta, actividades, bolsa de equipos, ranking, calendario, resúmenes) y el panel del organizador, aplicando criterios de accesibilidad y diseño para celular.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Identidad visual: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adaptó la paleta verde de la AAII, diseñó el logo y dibujó en código a la mascota Pingüi a partir de la referencia del equipo.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Pruebas y verificación: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escribió pruebas automáticas de la regla de puntos, recorrió el escenario de prueba en el navegador y ejecutó intentos de ataque para comprobar que la base los bloquea.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Despliegue: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preparó la configuración para Vercel y ayudó a diagnosticar errores del despliegue.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Documentación: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redactó borradores del README, el documento breve, la guía interna, las preguntas de defensa y esta declaración.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3. Prompts usados (parafraseados)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Resumen, en orden, de lo que se le pidió a Claude Code durante el desarrollo. Están parafraseados y agrupados; el detalle de cada paso está en IA_LOG.md.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8"/>
        <w:gridCol w:w="2340"/>
        <w:gridCol w:w="6282"/>
      </w:tblGrid>
      <w:tr>
        <w:trPr>
          <w:tblHeader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N.°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Etapa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Lo que se le pidió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Plan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Leer los documentos del curso y del producto sin escribir código, resumir el problema, proponer el plan en seis fases con sus archivos, listar dudas eligiendo la opción más simple y explicar cómo configurar Supabase.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Crear el proyecto (React, Vite, Tailwind, Supabase, Vitest), el esquema con restricciones, la seguridad por filas, las funciones con reglas, los datos semilla ficticios y la capa de datos, y explicar qué ejecutar en Supabase.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Vistas públicas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Construir las pantallas principales para celular y accesibles: registro, privacidad, encuesta con resultados, actividad con inscripción individual, por equipo o en la bolsa, y ranking, cumpliendo los criterios de aceptación.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Panel del organizador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Hacer el panel con inicio de sesión: temporadas, actividades y encuestas; asignar desde la bolsa, marcar asistencia, registrar puestos, finalizar y exportar a CSV, protegido también en la base.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Ranking, calendario y resúmenes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Probar la regla de puntos y compararla con el ranking de la base, completar el calendario con botón para compartir por WhatsApp y permitir resúmenes con foto solo si hay autorización.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6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Avance y configuración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Resumir lo hecho y lo pendiente, y dar el paso a paso de lo que faltaba configurar en Supabase, GitHub y Vercel.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Prueba del escenario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Recorrer el escenario de prueba como participante y luego como organizador con los datos reales, dejar la actividad como estaba y limpiar los datos de prueba.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Verificación y despliegue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Revisar todas las vistas a 375 px, intentar ataques con la clave pública, preparar el despliegue en Vercel y revisar por qué el sitio publicado no cargaba.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9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Identidad visual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Cambiar los colores al verde de la AAII usando su afiche y logo como referencia, crear un logo, agregar un pingüino como mascota y usar componentes de React Bits.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10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Mascota y autoría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Poner los nombres del equipo en la web y redibujar la mascota según una imagen de referencia, con el nombre "Pingüi" y variantes en distintas pantallas.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11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Documentación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Redactar el README, el documento breve, la declaración de uso de IA y las preguntas probables de la defensa, apoyándose también en una propuesta previa del equipo.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12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Documentos en Word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Pasar el documento breve y la declaración a Word con el mismo formato del informe de exploración.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13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Acceso y guía interna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Explicar cómo se entra como administrador y cómo agregar organizadores, y escribir una guía interna sobre cómo funciona la web.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14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Cuentas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Permitir que los participantes inicien sesión con correo y contraseña desde cualquier dispositivo, sin afectar los datos ya creados.</w:t>
            </w:r>
          </w:p>
        </w:tc>
      </w:tr>
      <w:tr>
        <w:trPr>
          <w:cantSplit/>
        </w:trPr>
        <w:tc>
          <w:tcPr>
            <w:tcW w:type="dxa" w:w="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15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Limpieza</w:t>
            </w:r>
          </w:p>
        </w:tc>
        <w:tc>
          <w:tcPr>
            <w:tcW w:type="dxa" w:w="628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Explicar cómo manejar las cuentas creadas y preparar un script para dejar solo la cuenta del organizador.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4. Límites y responsabilidad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IA escribió la mayor parte del código y de los borradores. El equipo es responsable del producto y de lo entregado, y debe poder explicar y defender cada parte, como pide el curso.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Lo que la IA verificó (pruebas, revisión en celular, ataques bloqueados) está registrado en IA_LOG.md con su resultado; lo que no se pudo verificar también está anotado.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Los datos de la demostración son ficticios. No se usaron datos personales reales para trabajar con la IA.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No se usó la IA para publicar imágenes de personas reales.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080" w:right="1273" w:bottom="1080" w:left="1273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595959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ontserrat" w:cs="Montserrat" w:eastAsia="Montserrat" w:hAnsi="Montserrat"/>
        <w:color w:val="595959"/>
        <w:sz w:val="22"/>
        <w:szCs w:val="22"/>
      </w:rPr>
      <w:t xml:space="preserve">Declaración de uso de IA · Ética y RSU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ontserrat" w:cs="Montserrat" w:eastAsia="Montserrat" w:hAnsi="Montserrat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Comunidad INF</dc:creator>
  <cp:lastModifiedBy>Un-named</cp:lastModifiedBy>
  <cp:revision>1</cp:revision>
  <dcterms:created xsi:type="dcterms:W3CDTF">2026-10-27T23:21:21.785Z</dcterms:created>
  <dcterms:modified xsi:type="dcterms:W3CDTF">2026-10-27T23:21:21.786Z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