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ontserrat" w:cs="Montserrat" w:eastAsia="Montserrat" w:hAnsi="Montserrat"/>
          <w:b/>
          <w:bCs/>
          <w:color w:val="595959"/>
          <w:sz w:val="22"/>
          <w:szCs w:val="22"/>
        </w:rPr>
        <w:t xml:space="preserve">PONTIFICIA UNIVERSIDAD CATÓLICA DEL PERÚ</w:t>
      </w:r>
    </w:p>
    <w:p>
      <w:pPr>
        <w:spacing w:after="60"/>
      </w:pPr>
      <w:r>
        <w:rPr>
          <w:rFonts w:ascii="Montserrat" w:cs="Montserrat" w:eastAsia="Montserrat" w:hAnsi="Montserrat"/>
          <w:color w:val="595959"/>
          <w:sz w:val="22"/>
          <w:szCs w:val="22"/>
        </w:rPr>
        <w:t xml:space="preserve">Facultad de Ciencias e Ingeniería · Ingeniería Informática</w:t>
      </w:r>
    </w:p>
    <w:p>
      <w:pPr>
        <w:spacing w:after="60"/>
      </w:pPr>
      <w:r>
        <w:rPr>
          <w:rFonts w:ascii="Montserrat" w:cs="Montserrat" w:eastAsia="Montserrat" w:hAnsi="Montserrat"/>
          <w:color w:val="595959"/>
          <w:sz w:val="22"/>
          <w:szCs w:val="22"/>
        </w:rPr>
        <w:t xml:space="preserve">Curso: Ética y Responsabilidad Social Universitaria</w:t>
      </w:r>
    </w:p>
    <w:p>
      <w:pPr>
        <w:spacing w:after="1400"/>
      </w:pPr>
    </w:p>
    <w:p>
      <w:pPr>
        <w:spacing w:after="200"/>
      </w:pPr>
      <w:r>
        <w:rPr>
          <w:rFonts w:ascii="Montserrat" w:cs="Montserrat" w:eastAsia="Montserrat" w:hAnsi="Montserrat"/>
          <w:b/>
          <w:bCs/>
          <w:color w:val="1F3864"/>
          <w:sz w:val="44"/>
          <w:szCs w:val="44"/>
        </w:rPr>
        <w:t xml:space="preserve">Documento breve del producto</w:t>
      </w:r>
    </w:p>
    <w:p>
      <w:pPr>
        <w:spacing w:after="600"/>
      </w:pPr>
      <w:r>
        <w:rPr>
          <w:rFonts w:ascii="Montserrat" w:cs="Montserrat" w:eastAsia="Montserrat" w:hAnsi="Montserrat"/>
          <w:color w:val="595959"/>
          <w:sz w:val="26"/>
          <w:szCs w:val="26"/>
        </w:rPr>
        <w:t xml:space="preserve">Comunidad INF · https://comunidad-inf.vercel.app</w:t>
      </w:r>
    </w:p>
    <w:p>
      <w:pPr>
        <w:pBdr>
          <w:top w:val="single" w:color="1F3864" w:sz="6" w:space="8"/>
        </w:pBdr>
        <w:spacing w:before="200" w:after="200"/>
      </w:pPr>
      <w:r>
        <w:rPr>
          <w:rFonts w:ascii="Montserrat" w:cs="Montserrat" w:eastAsia="Montserrat" w:hAnsi="Montserrat"/>
          <w:b/>
          <w:bCs/>
          <w:color w:val="1F3864"/>
          <w:sz w:val="24"/>
          <w:szCs w:val="24"/>
        </w:rPr>
        <w:t xml:space="preserve">Grupo N.° ___  ·  Horario 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rPr>
          <w:tblHeader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Integrante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Carlos Monge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Alvaro Ferro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Mayerli López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Sebastián O'Brien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Bianca Pulido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</w:tbl>
    <w:p>
      <w:pPr>
        <w:spacing w:after="1200"/>
      </w:pPr>
    </w:p>
    <w:p>
      <w:pPr>
        <w:spacing w:after="60"/>
      </w:pPr>
      <w:r>
        <w:rPr>
          <w:rFonts w:ascii="Montserrat" w:cs="Montserrat" w:eastAsia="Montserrat" w:hAnsi="Montserrat"/>
          <w:color w:val="595959"/>
          <w:sz w:val="22"/>
          <w:szCs w:val="22"/>
        </w:rPr>
        <w:t xml:space="preserve">Lima, octubre de 2026</w:t>
      </w:r>
    </w:p>
    <w:p>
      <w:r>
        <w:br w:type="page"/>
      </w:r>
    </w:p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1. Problema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Los estudiantes de Ingeniería Informática participan poco en las actividades de su especialidad: se eligen por intuición, los avisos están dispersos (WhatsApp, Instagram, Paideia, correos, afiches) y llegan tarde, no hay continuidad y suele haber que llegar con grupo armado. Lo vimos en un torneo de ajedrez sin asistentes presenciales, en equipos mixtos que no se pudieron completar y en una jornada deportiva de la que muchos no se enteraron.</w:t>
      </w:r>
    </w:p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2.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Usuario</w:t>
            </w:r>
          </w:p>
        </w:tc>
        <w:tc>
          <w:tcPr>
            <w:tcW w:type="dxa" w:w="561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Necesidad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Estudiante (celular, a veces sin grupo)</w:t>
            </w:r>
          </w:p>
        </w:tc>
        <w:tc>
          <w:tcPr>
            <w:tcW w:type="dxa" w:w="561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Opinar qué se hace e inscribirse aunque venga solo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Organizador (AAII o delegados)</w:t>
            </w:r>
          </w:p>
        </w:tc>
        <w:tc>
          <w:tcPr>
            <w:tcW w:type="dxa" w:w="561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Armar equipos, controlar asistencia y dar continuidad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Visitante</w:t>
            </w:r>
          </w:p>
        </w:tc>
        <w:tc>
          <w:tcPr>
            <w:tcW w:type="dxa" w:w="561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Ver qué pasó y qué viene, sin registrarse</w:t>
            </w:r>
          </w:p>
        </w:tc>
      </w:tr>
    </w:tbl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3. Funcionalidades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Encuesta: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juegos, actividades y horarios; límite por categoría, un voto por persona y resultados con número y porcentaje.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Inscripción: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individual, creando un equipo con código o con "Busco equipo" (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bolsa de equipos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), respetando cupo y tamaño de equipo.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Ranking: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5 puntos por asistir más 10, 6 o 4 por puesto; en equipos, cada integrante recibe los del equipo. Solo se muestra el alias.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Calendario: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próximas y pasadas, filtro por tipo y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Compartir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por WhatsApp.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Cuentas: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correo y contraseña; se ingresa desde cualquier dispositivo y la contraseña se recupera por correo.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Panel del organizador: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temporadas, actividades y encuestas; bolsa a equipo, asistencia, puestos, estados, CSV y resúmenes con foto.</w:t>
      </w:r>
    </w:p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4. Arquitectura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En una línea: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una SPA en React (TypeScript) en Vercel que se comunica con Supabase (PostgreSQL con seguridad por filas, autenticación y almacenamiento).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CEBD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Celular / navegador · React + Vite (Vercel)</w:t>
            </w:r>
          </w:p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Vistas públicas y panel /org. Toda llamada a datos pasa por src/lib/api.ts.</w:t>
            </w:r>
          </w:p>
        </w:tc>
      </w:tr>
    </w:tbl>
    <w:p>
      <w:pPr>
        <w:spacing w:before="40" w:after="40"/>
        <w:jc w:val="center"/>
      </w:pPr>
      <w:r>
        <w:rPr>
          <w:rFonts w:ascii="Montserrat" w:cs="Montserrat" w:eastAsia="Montserrat" w:hAnsi="Montserrat"/>
          <w:b/>
          <w:bCs/>
          <w:color w:val="1F3864"/>
          <w:sz w:val="20"/>
          <w:szCs w:val="20"/>
        </w:rPr>
        <w:t xml:space="preserve">▼  HTTPS con la clave anónima pública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Supabase</w:t>
            </w:r>
          </w:p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Auth (cuentas con correo y contraseña) · PostgreSQL con RLS: vistas sin correos y funciones que validan cupo, tamaño de equipo y voto único · Storage para las fotos de los resúmenes.</w:t>
            </w:r>
          </w:p>
        </w:tc>
      </w:tr>
    </w:tbl>
    <w:p>
      <w:pPr>
        <w:spacing w:after="80"/>
      </w:pP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La seguridad no depende del navegador: la base rechaza leer correos, votar dos veces, entrar a un equipo lleno o escribir en tablas de organizador (26 intentos bloqueados en scripts/verificar_seguridad.mjs).</w:t>
      </w:r>
    </w:p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5. Cómo probarlo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Abre el enlace en el celular, crea tu cuenta (nombre, alias, correo, contraseña y consentimiento) y vota en la encuesta.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Inscríbete en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Torneo post-parciales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con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Busco equipo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Desde otro dispositivo, el organizador entra a /org, te asigna a un equipo, marca la asistencia, registra los puestos y finaliza la actividad.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Abre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Ranking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: aparece tu alias con los puntos correctos.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Usuario organizador de prueba: [CORREO] / [CONTRASEÑA] (se entrega en privado).</w:t>
            </w:r>
          </w:p>
        </w:tc>
      </w:tr>
    </w:tbl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6. Consideraciones éticas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Inclusión: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la bolsa de equipos conecta a quien viene solo con equipos que buscan integrantes. Para equipos mixtos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no se pide ni guarda el género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: el capitán solo lo declara. Interfaz para celular con contraste AA y navegación por teclado.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Datos personales (Ley N.° 29733):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datos mínimos con consentimiento; en público solo el alias y el correo solo para organizadores; botón "Borrar mis datos"; fotos solo con autorización declarada; datos semilla ficticios.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Integración antes que recaudación: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sin pagos ni inscripciones cobradas; los puntos premian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asistir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, no solo ganar.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Autoría: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el proyecto lleva el nombre de sus cinco autores; uso académico y no comercial. El uso de IA (Claude Code) está declarado, y se acreditan React Bits y Tux; de la AAII solo se toma la paleta.</w:t>
      </w:r>
    </w:p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7. Limitaciones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Una sesión por navegador; el plan gratuito de Supabase se pausa sin uso, limita registros por IP y envía pocos correos de recuperación. Sin notificaciones ni Paideia.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Pendiente: contador regresivo, .ics, modo oscuro y final de ciclo. Las cifras del problema vienen de la conversación grupal, no de una medición formal.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080" w:right="1273" w:bottom="1080" w:left="1273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595959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ontserrat" w:cs="Montserrat" w:eastAsia="Montserrat" w:hAnsi="Montserrat"/>
        <w:color w:val="595959"/>
        <w:sz w:val="22"/>
        <w:szCs w:val="22"/>
      </w:rPr>
      <w:t xml:space="preserve">Documento breve del producto · Ética y RSU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ontserrat" w:cs="Montserrat" w:eastAsia="Montserrat" w:hAnsi="Montserra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ontserrat" w:cs="Montserrat" w:eastAsia="Montserrat" w:hAnsi="Montserrat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Comunidad INF</dc:creator>
  <cp:lastModifiedBy>Un-named</cp:lastModifiedBy>
  <cp:revision>1</cp:revision>
  <dcterms:created xsi:type="dcterms:W3CDTF">2026-10-27T23:05:31.855Z</dcterms:created>
  <dcterms:modified xsi:type="dcterms:W3CDTF">2026-10-27T23:05:31.858Z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