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7 - Priority Score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7 - Priority Score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Decidir qué páginas publicar primero. No se publican todas las páginas a la vez; se priorizan las que tienen mayor impacto comercial y mayor soporte para GBP.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Type: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Revenue Value: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Search Intent: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Category Relevance: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Priority: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Competition Gap: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Conversion Urgency: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Existing Page?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Existing Ranking? None / Low / Medium / High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Notes: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Service: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Type: Location-Based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Revenue Value: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Search Intent: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Category Relevance: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Priority: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Competition Gap: 4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Conversion Urgency: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Existing Page?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Existing Ranking? None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Notes: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Emergency locksmith is high-value, urgent, directly aligned with locksmith intent, and important for Miami Local Pack visibility.</w:t>
      </w:r>
    </w:p>
    <w:p/>
    <w:p/>
    <w:p>
      <w:pPr>
        <w:pStyle w:val="Heading2"/>
      </w:pPr>
      <w:r>
        <w:t>Fórmula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Priority Score =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Revenue Value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Search Intent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GBP Category Relevance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City Priority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Competition Gap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Conversion Urgency</w:t>
      </w:r>
    </w:p>
    <w:p/>
    <w:p/>
    <w:p>
      <w:pPr>
        <w:pStyle w:val="Heading2"/>
      </w:pPr>
      <w:r>
        <w:t>Tiers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Prioridad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Acción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26-30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Publicar inmediatamente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21-25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Primera fase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16-20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Después de páginas core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10-15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Expansión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0-9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construir todavía</w:t>
            </w:r>
          </w:p>
        </w:tc>
      </w:tr>
    </w:tbl>
    <w:p/>
    <w:p/>
    <w:p>
      <w:pPr>
        <w:pStyle w:val="Heading2"/>
      </w:pPr>
      <w:r>
        <w:t>Ejemplo aplicado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URL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Revenue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Intent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GBP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City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Gap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Urgency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Score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Priority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/locksmith/miami/emergency-locksmith/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/locksmith/miami/car-locksmith/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/locksmith/miami/commercial-locksmith/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/locksmith/miami/key-duplication/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P3</w:t>
            </w:r>
          </w:p>
        </w:tc>
      </w:tr>
    </w:tbl>
    <w:p/>
    <w:p/>
    <w:p>
      <w:pPr>
        <w:pStyle w:val="Heading2"/>
      </w:pPr>
      <w:r>
        <w:t>Regla</w:t>
      </w:r>
    </w:p>
    <w:p/>
    <w:p>
      <w:pPr>
        <w:spacing w:after="120"/>
      </w:pPr>
      <w:r>
        <w:t>Primero páginas comerciales de alta intención. Después GeoArticles y expansión.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07_paso-7-priority-score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