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Baseline characteristics of MIMIC-IV study population stratified by PMV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PMV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Overall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50,685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49,620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1,065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 (years) (median [IQR])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65.00 [53.00, 77.00]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65.00 [53.00, 77.00]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64.00 [51.00, 74.00]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 (male) = M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28306 (55.8)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27662 (55.7)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644 (60.5)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0.002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Hospital stay (days) (median [IQR])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6.49 [3.83, 11.00]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6.32 [3.78, 10.65]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26.65 [19.62, 37.55]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ICU stay (days) (median [IQR])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1.99 [1.12, 3.97]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1.95 [1.11, 3.77]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21.78 [16.60, 30.15]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Hospital Mortality = 1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5130 (10.1)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4865 ( 9.8)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265 (24.9)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ICU Mortality = 1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4108 ( 8.1)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3878 ( 7.8)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230 (21.6)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30-day Mortality = 1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6491 (12.8)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6295 (12.7)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196 (18.4)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1-year Mortality = 1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12415 (24.5)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11917 (24.0)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498 (46.8)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TBI = 1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2777 ( 5.5)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2655 ( 5.4)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122 (11.5)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Trauma-related cohort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non-trauma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44738 (88.3)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43901 (88.5)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837 (78.6)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non-TBI trauma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3170 ( 6.3)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3064 ( 6.2)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106 (10.0)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non-severe TBI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2127 ( 4.2)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2090 ( 4.2)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37 ( 3.5)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severe TBI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650 ( 1.3)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565 ( 1.1)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85 ( 8.0)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Consecutive days with ≥6h IMV (median [IQR])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0.00 [0.00, 2.00]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0.00 [0.00, 2.00]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17.00 [14.00, 22.00]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≥14 consecutive days of IMV = 1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899 ( 1.8)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0 ( 0.0)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899 (84.4)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96h of IMV + Traq = 1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397 ( 0.8)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0 ( 0.0)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397 (37.3)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APS score (median [IQR])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37.00 [28.00, 50.00]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37.00 [28.00, 50.00]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55.00 [40.00, 72.00]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Charlson score (median [IQR])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4.00 [2.00, 7.00]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4.00 [2.00, 7.00]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4.00 [3.00, 6.00]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0.937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2024-10-22T16:43:14Z</dcterms:modified>
  <cp:category/>
</cp:coreProperties>
</file>