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Baseline characteristics of MIMIC-IV study population stratified by trauma-related diagnoses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Trauma-related cohorts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non-trauma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non-TBI trauma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non-severe TBI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severe TBI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50,685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44,738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 (years)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[53.00, 77.00]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65.00 [54.00, 76.00]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65.00 [48.00, 80.00]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66.00 [48.00, 81.00]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60.00 [38.00, 79.00]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 (male) = M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28306 (55.8)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24648 (55.1)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1928 (60.8)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1310 ( 61.6)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420 ( 64.6)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[3.83, 11.00]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6.49 [3.85, 10.94]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7.00 [4.18, 12.15]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5.49 [3.27, 9.38]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7.72 [2.54, 18.50]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stay (days)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[1.12, 3.97]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1.99 [1.13, 3.91]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1.98 [1.06, 4.31]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1.80 [0.96, 3.70]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4.06 [1.71, 10.44]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Hospital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5130 (10.1)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4488 (10.0)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294 ( 9.3)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91 (  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257 ( 39.5)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ICU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4108 ( 8.1)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3588 ( 8.0)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244 ( 7.7)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 (  2.4)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224 ( 34.5)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30-day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6491 (12.8)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5652 (12.6)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384 (12.1)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 (  7.6)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293 ( 45.1)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1-year Mortality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12415 (24.5)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10947 (24.5)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770 (24.3)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364 ( 17.1)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334 ( 51.4)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TBI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2777 ( 5.5)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0 ( 0.0)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2127 (100.0)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650 (100.0)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Consecutive days with ≥6h IMV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[0.00, 2.00]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0.00 [0.00, 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≥14 consecutive days of IMV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899 ( 1.8)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726 ( 1.6)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94 ( 3.0)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 (  1.1)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 (  8.6)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96h of IMV + Traq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397 ( 0.8)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290 ( 0.6)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 ( 1.3)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21 (  1.0)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 (  6.8)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PMV = 1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1065 ( 2.1)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837 ( 1.9)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106 ( 3.3)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 (  1.7)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85 ( 13.1)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APS score (median [IQR])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37.00 [28.00, 51.00]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38.00 [29.00, 51.00]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32.00 [25.00, 41.00]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43.00 [31.00, 60.00]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Charlson score (median [IQR])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4.00 [2.00, 7.00]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4.00 [1.00, 6.00]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3.00 [1.00,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2.00 [0.00, 5.00]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2025-01-31T16:58:35Z</dcterms:modified>
  <cp:category/>
</cp:coreProperties>
</file>