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after="100" w:before="0" w:line="276"/>
        <w:jc w:val="center"/>
      </w:pPr>
      <w:r>
        <w:rPr>
          <w:rFonts w:ascii="Calibri" w:cs="Calibri" w:eastAsia="Calibri" w:hAnsi="Calibri"/>
          <w:b/>
          <w:bCs/>
          <w:i w:val="false"/>
          <w:iCs w:val="false"/>
          <w:color w:val="1a6b4e"/>
          <w:sz w:val="24"/>
          <w:szCs w:val="24"/>
        </w:rPr>
        <w:t xml:space="preserve">TOURS PANASUR E.I.R.L.</w:t>
      </w:r>
    </w:p>
    <w:p>
      <w:pPr>
        <w:spacing w:after="100" w:before="0" w:line="276"/>
        <w:jc w:val="center"/>
      </w:pPr>
      <w:r>
        <w:rPr>
          <w:rFonts w:ascii="Calibri" w:cs="Calibri" w:eastAsia="Calibri" w:hAnsi="Calibri"/>
          <w:b w:val="false"/>
          <w:bCs w:val="false"/>
          <w:i w:val="false"/>
          <w:iCs w:val="false"/>
          <w:color w:val="64748B"/>
          <w:sz w:val="18"/>
          <w:szCs w:val="18"/>
        </w:rPr>
        <w:t xml:space="preserve">RUC: 20259263230</w:t>
      </w:r>
    </w:p>
    <w:p>
      <w:pPr>
        <w:spacing w:before="200" w:after="0"/>
      </w:pPr>
    </w:p>
    <w:p>
      <w:pPr>
        <w:spacing w:after="100" w:before="0" w:line="276"/>
        <w:jc w:val="center"/>
      </w:pPr>
      <w:r>
        <w:rPr>
          <w:rFonts w:ascii="Calibri" w:cs="Calibri" w:eastAsia="Calibri" w:hAnsi="Calibri"/>
          <w:b/>
          <w:bCs/>
          <w:i w:val="false"/>
          <w:iCs w:val="false"/>
          <w:color w:val="003DA5"/>
          <w:sz w:val="36"/>
          <w:szCs w:val="36"/>
        </w:rPr>
        <w:t xml:space="preserve">PAQUETE DE HOMOLOGACION HSEQ</w:t>
      </w:r>
    </w:p>
    <w:p>
      <w:pPr>
        <w:spacing w:after="100" w:before="0" w:line="276"/>
        <w:jc w:val="center"/>
      </w:pPr>
      <w:r>
        <w:rPr>
          <w:rFonts w:ascii="Calibri" w:cs="Calibri" w:eastAsia="Calibri" w:hAnsi="Calibri"/>
          <w:b w:val="false"/>
          <w:bCs w:val="false"/>
          <w:i w:val="false"/>
          <w:iCs w:val="false"/>
          <w:color w:val="64748B"/>
          <w:sz w:val="20"/>
          <w:szCs w:val="20"/>
        </w:rPr>
        <w:t xml:space="preserve">PARA</w:t>
      </w:r>
    </w:p>
    <w:p>
      <w:pPr>
        <w:spacing w:after="200" w:before="0" w:line="276"/>
        <w:jc w:val="center"/>
      </w:pPr>
      <w:r>
        <w:rPr>
          <w:rFonts w:ascii="Calibri" w:cs="Calibri" w:eastAsia="Calibri" w:hAnsi="Calibri"/>
          <w:b/>
          <w:bCs/>
          <w:i w:val="false"/>
          <w:iCs w:val="false"/>
          <w:color w:val="003DA5"/>
          <w:sz w:val="32"/>
          <w:szCs w:val="32"/>
        </w:rPr>
        <w:t xml:space="preserve">ENGIE ENERGIA PERU S.A.</w:t>
      </w:r>
    </w:p>
    <w:p>
      <w:pPr>
        <w:spacing w:before="100" w:after="0"/>
      </w:pPr>
    </w:p>
    <w:p>
      <w:pPr>
        <w:spacing w:after="100" w:before="0" w:line="276"/>
        <w:jc w:val="center"/>
      </w:pPr>
      <w:r>
        <w:rPr>
          <w:rFonts w:ascii="Calibri" w:cs="Calibri" w:eastAsia="Calibri" w:hAnsi="Calibri"/>
          <w:b w:val="false"/>
          <w:bCs w:val="false"/>
          <w:i/>
          <w:iCs/>
          <w:color w:val="64748B"/>
          <w:sz w:val="20"/>
          <w:szCs w:val="20"/>
        </w:rPr>
        <w:t xml:space="preserve">10 Entregables HSEQ conforme Guia SSOMA Engie</w:t>
      </w:r>
    </w:p>
    <w:p>
      <w:pPr>
        <w:spacing w:after="100" w:before="0" w:line="276"/>
        <w:jc w:val="center"/>
      </w:pPr>
      <w:r>
        <w:rPr>
          <w:rFonts w:ascii="Calibri" w:cs="Calibri" w:eastAsia="Calibri" w:hAnsi="Calibri"/>
          <w:b w:val="false"/>
          <w:bCs w:val="false"/>
          <w:i w:val="false"/>
          <w:iCs w:val="false"/>
          <w:color w:val="64748B"/>
          <w:sz w:val="16"/>
          <w:szCs w:val="16"/>
        </w:rPr>
        <w:t xml:space="preserve">ISO 45001:2018 | ISO 14001:2015 | Ley 29783 | DS 024-2016-EM</w:t>
      </w:r>
    </w:p>
    <w:p>
      <w:pPr>
        <w:spacing w:before="4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left"/>
            </w:pPr>
            <w:r>
              <w:rPr>
                <w:rFonts w:ascii="Calibri" w:cs="Calibri" w:eastAsia="Calibri" w:hAnsi="Calibri"/>
                <w:b/>
                <w:bCs/>
                <w:i w:val="false"/>
                <w:iCs w:val="false"/>
                <w:color w:val="FFFFFF"/>
                <w:sz w:val="15"/>
                <w:szCs w:val="15"/>
              </w:rPr>
              <w:t xml:space="preserve">Proveedor</w:t>
            </w:r>
          </w:p>
        </w:tc>
        <w:tc>
          <w:tcPr>
            <w:tcW w:type="dxa" w:w="6526"/>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6"/>
                <w:szCs w:val="16"/>
              </w:rPr>
              <w:t xml:space="preserve">TOURS PANASUR E.I.R.L.</w:t>
            </w:r>
          </w:p>
        </w:tc>
      </w:tr>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left"/>
            </w:pPr>
            <w:r>
              <w:rPr>
                <w:rFonts w:ascii="Calibri" w:cs="Calibri" w:eastAsia="Calibri" w:hAnsi="Calibri"/>
                <w:b/>
                <w:bCs/>
                <w:i w:val="false"/>
                <w:iCs w:val="false"/>
                <w:color w:val="FFFFFF"/>
                <w:sz w:val="15"/>
                <w:szCs w:val="15"/>
              </w:rPr>
              <w:t xml:space="preserve">RUC</w:t>
            </w:r>
          </w:p>
        </w:tc>
        <w:tc>
          <w:tcPr>
            <w:tcW w:type="dxa" w:w="6526"/>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6"/>
                <w:szCs w:val="16"/>
              </w:rPr>
              <w:t xml:space="preserve">20259263230</w:t>
            </w:r>
          </w:p>
        </w:tc>
      </w:tr>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left"/>
            </w:pPr>
            <w:r>
              <w:rPr>
                <w:rFonts w:ascii="Calibri" w:cs="Calibri" w:eastAsia="Calibri" w:hAnsi="Calibri"/>
                <w:b/>
                <w:bCs/>
                <w:i w:val="false"/>
                <w:iCs w:val="false"/>
                <w:color w:val="FFFFFF"/>
                <w:sz w:val="15"/>
                <w:szCs w:val="15"/>
              </w:rPr>
              <w:t xml:space="preserve">Gerente General</w:t>
            </w:r>
          </w:p>
        </w:tc>
        <w:tc>
          <w:tcPr>
            <w:tcW w:type="dxa" w:w="6526"/>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6"/>
                <w:szCs w:val="16"/>
              </w:rPr>
              <w:t xml:space="preserve">Timoteo Huamani</w:t>
            </w:r>
          </w:p>
        </w:tc>
      </w:tr>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left"/>
            </w:pPr>
            <w:r>
              <w:rPr>
                <w:rFonts w:ascii="Calibri" w:cs="Calibri" w:eastAsia="Calibri" w:hAnsi="Calibri"/>
                <w:b/>
                <w:bCs/>
                <w:i w:val="false"/>
                <w:iCs w:val="false"/>
                <w:color w:val="FFFFFF"/>
                <w:sz w:val="15"/>
                <w:szCs w:val="15"/>
              </w:rPr>
              <w:t xml:space="preserve">Ing. Seguridad SST</w:t>
            </w:r>
          </w:p>
        </w:tc>
        <w:tc>
          <w:tcPr>
            <w:tcW w:type="dxa" w:w="6526"/>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6"/>
                <w:szCs w:val="16"/>
              </w:rPr>
              <w:t xml:space="preserve">Giancarlo Huamani Calero</w:t>
            </w:r>
          </w:p>
        </w:tc>
      </w:tr>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left"/>
            </w:pPr>
            <w:r>
              <w:rPr>
                <w:rFonts w:ascii="Calibri" w:cs="Calibri" w:eastAsia="Calibri" w:hAnsi="Calibri"/>
                <w:b/>
                <w:bCs/>
                <w:i w:val="false"/>
                <w:iCs w:val="false"/>
                <w:color w:val="FFFFFF"/>
                <w:sz w:val="15"/>
                <w:szCs w:val="15"/>
              </w:rPr>
              <w:t xml:space="preserve">Actividad</w:t>
            </w:r>
          </w:p>
        </w:tc>
        <w:tc>
          <w:tcPr>
            <w:tcW w:type="dxa" w:w="6526"/>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6"/>
                <w:szCs w:val="16"/>
              </w:rPr>
              <w:t xml:space="preserve">Transporte de carga por carretera y obras de ingenieria</w:t>
            </w:r>
          </w:p>
        </w:tc>
      </w:tr>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left"/>
            </w:pPr>
            <w:r>
              <w:rPr>
                <w:rFonts w:ascii="Calibri" w:cs="Calibri" w:eastAsia="Calibri" w:hAnsi="Calibri"/>
                <w:b/>
                <w:bCs/>
                <w:i w:val="false"/>
                <w:iCs w:val="false"/>
                <w:color w:val="FFFFFF"/>
                <w:sz w:val="15"/>
                <w:szCs w:val="15"/>
              </w:rPr>
              <w:t xml:space="preserve">Sede</w:t>
            </w:r>
          </w:p>
        </w:tc>
        <w:tc>
          <w:tcPr>
            <w:tcW w:type="dxa" w:w="6526"/>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6"/>
                <w:szCs w:val="16"/>
              </w:rPr>
              <w:t xml:space="preserve">Arequipa, Peru</w:t>
            </w:r>
          </w:p>
        </w:tc>
      </w:tr>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left"/>
            </w:pPr>
            <w:r>
              <w:rPr>
                <w:rFonts w:ascii="Calibri" w:cs="Calibri" w:eastAsia="Calibri" w:hAnsi="Calibri"/>
                <w:b/>
                <w:bCs/>
                <w:i w:val="false"/>
                <w:iCs w:val="false"/>
                <w:color w:val="FFFFFF"/>
                <w:sz w:val="15"/>
                <w:szCs w:val="15"/>
              </w:rPr>
              <w:t xml:space="preserve">Cliente</w:t>
            </w:r>
          </w:p>
        </w:tc>
        <w:tc>
          <w:tcPr>
            <w:tcW w:type="dxa" w:w="6526"/>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6"/>
                <w:szCs w:val="16"/>
              </w:rPr>
              <w:t xml:space="preserve">ENGIE ENERGIA PERU S.A.</w:t>
            </w:r>
          </w:p>
        </w:tc>
      </w:tr>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left"/>
            </w:pPr>
            <w:r>
              <w:rPr>
                <w:rFonts w:ascii="Calibri" w:cs="Calibri" w:eastAsia="Calibri" w:hAnsi="Calibri"/>
                <w:b/>
                <w:bCs/>
                <w:i w:val="false"/>
                <w:iCs w:val="false"/>
                <w:color w:val="FFFFFF"/>
                <w:sz w:val="15"/>
                <w:szCs w:val="15"/>
              </w:rPr>
              <w:t xml:space="preserve">Alcance Homologacion</w:t>
            </w:r>
          </w:p>
        </w:tc>
        <w:tc>
          <w:tcPr>
            <w:tcW w:type="dxa" w:w="6526"/>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6"/>
                <w:szCs w:val="16"/>
              </w:rPr>
              <w:t xml:space="preserve">HSEQ — Seguridad, Salud, Medio Ambiente, Calidad</w:t>
            </w:r>
          </w:p>
        </w:tc>
      </w:tr>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left"/>
            </w:pPr>
            <w:r>
              <w:rPr>
                <w:rFonts w:ascii="Calibri" w:cs="Calibri" w:eastAsia="Calibri" w:hAnsi="Calibri"/>
                <w:b/>
                <w:bCs/>
                <w:i w:val="false"/>
                <w:iCs w:val="false"/>
                <w:color w:val="FFFFFF"/>
                <w:sz w:val="15"/>
                <w:szCs w:val="15"/>
              </w:rPr>
              <w:t xml:space="preserve">Fecha de Presentacion</w:t>
            </w:r>
          </w:p>
        </w:tc>
        <w:tc>
          <w:tcPr>
            <w:tcW w:type="dxa" w:w="6526"/>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6"/>
                <w:szCs w:val="16"/>
              </w:rPr>
              <w:t xml:space="preserve">Marzo 2026</w:t>
            </w:r>
          </w:p>
        </w:tc>
      </w:tr>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left"/>
            </w:pPr>
            <w:r>
              <w:rPr>
                <w:rFonts w:ascii="Calibri" w:cs="Calibri" w:eastAsia="Calibri" w:hAnsi="Calibri"/>
                <w:b/>
                <w:bCs/>
                <w:i w:val="false"/>
                <w:iCs w:val="false"/>
                <w:color w:val="FFFFFF"/>
                <w:sz w:val="15"/>
                <w:szCs w:val="15"/>
              </w:rPr>
              <w:t xml:space="preserve">N° de Entregables</w:t>
            </w:r>
          </w:p>
        </w:tc>
        <w:tc>
          <w:tcPr>
            <w:tcW w:type="dxa" w:w="6526"/>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6"/>
                <w:szCs w:val="16"/>
              </w:rPr>
              <w:t xml:space="preserve">10 documentos</w:t>
            </w:r>
          </w:p>
        </w:tc>
      </w:tr>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left"/>
            </w:pPr>
            <w:r>
              <w:rPr>
                <w:rFonts w:ascii="Calibri" w:cs="Calibri" w:eastAsia="Calibri" w:hAnsi="Calibri"/>
                <w:b/>
                <w:bCs/>
                <w:i w:val="false"/>
                <w:iCs w:val="false"/>
                <w:color w:val="FFFFFF"/>
                <w:sz w:val="15"/>
                <w:szCs w:val="15"/>
              </w:rPr>
              <w:t xml:space="preserve">Elaborado por</w:t>
            </w:r>
          </w:p>
        </w:tc>
        <w:tc>
          <w:tcPr>
            <w:tcW w:type="dxa" w:w="6526"/>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6"/>
                <w:szCs w:val="16"/>
              </w:rPr>
              <w:t xml:space="preserve">INNOVAQ SOLUTIONS SAC (Consultor SIG)</w:t>
            </w:r>
          </w:p>
        </w:tc>
      </w:tr>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left"/>
            </w:pPr>
            <w:r>
              <w:rPr>
                <w:rFonts w:ascii="Calibri" w:cs="Calibri" w:eastAsia="Calibri" w:hAnsi="Calibri"/>
                <w:b/>
                <w:bCs/>
                <w:i w:val="false"/>
                <w:iCs w:val="false"/>
                <w:color w:val="FFFFFF"/>
                <w:sz w:val="15"/>
                <w:szCs w:val="15"/>
              </w:rPr>
              <w:t xml:space="preserve">Contacto</w:t>
            </w:r>
          </w:p>
        </w:tc>
        <w:tc>
          <w:tcPr>
            <w:tcW w:type="dxa" w:w="6526"/>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6"/>
                <w:szCs w:val="16"/>
              </w:rPr>
              <w:t xml:space="preserve">contacto@innovaqsolution.com | +51 938 430 657</w:t>
            </w:r>
          </w:p>
        </w:tc>
      </w:tr>
    </w:tbl>
    <w:p>
      <w:r>
        <w:br w:type="page"/>
      </w:r>
    </w:p>
    <w:p>
      <w:pPr>
        <w:pStyle w:val="Heading1"/>
        <w:spacing w:before="400" w:after="200"/>
      </w:pPr>
      <w:r>
        <w:rPr>
          <w:rFonts w:ascii="Calibri" w:cs="Calibri" w:eastAsia="Calibri" w:hAnsi="Calibri"/>
          <w:b/>
          <w:bCs/>
          <w:color w:val="003DA5"/>
          <w:sz w:val="28"/>
          <w:szCs w:val="28"/>
        </w:rPr>
        <w:t xml:space="preserve">INDICE DE ENTREGABLES</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5526"/>
        <w:gridCol w:w="3000"/>
      </w:tblGrid>
      <w:tr>
        <w:tc>
          <w:tcPr>
            <w:tcW w:type="dxa" w:w="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N°</w:t>
            </w:r>
          </w:p>
        </w:tc>
        <w:tc>
          <w:tcPr>
            <w:tcW w:type="dxa" w:w="55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Entregable HSEQ</w:t>
            </w:r>
          </w:p>
        </w:tc>
        <w:tc>
          <w:tcPr>
            <w:tcW w:type="dxa" w:w="3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Referencia SIG Tours Panasur</w:t>
            </w:r>
          </w:p>
        </w:tc>
      </w:tr>
      <w:tr>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w:t>
            </w:r>
          </w:p>
        </w:tc>
        <w:tc>
          <w:tcPr>
            <w:tcW w:type="dxa" w:w="5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Plan y Programa Anual de Seguridad y Salud Ocupacional 2026</w:t>
            </w:r>
          </w:p>
        </w:tc>
        <w:tc>
          <w:tcPr>
            <w:tcW w:type="dxa" w:w="3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TP-PLA-SST-001 + TP-PRG-SST-001/002/003/004</w:t>
            </w:r>
          </w:p>
        </w:tc>
      </w:tr>
      <w:tr>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w:t>
            </w:r>
          </w:p>
        </w:tc>
        <w:tc>
          <w:tcPr>
            <w:tcW w:type="dxa" w:w="5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Declaracion Jurada de Indices de Accidentabilidad (3 anos)</w:t>
            </w:r>
          </w:p>
        </w:tc>
        <w:tc>
          <w:tcPr>
            <w:tcW w:type="dxa" w:w="3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Datos reales 2023-2025</w:t>
            </w:r>
          </w:p>
        </w:tc>
      </w:tr>
      <w:tr>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5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Declaracion Jurada de Cumplimiento de Requisitos de Seguridad Engie</w:t>
            </w:r>
          </w:p>
        </w:tc>
        <w:tc>
          <w:tcPr>
            <w:tcW w:type="dxa" w:w="3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18 requisitos Guia SSOMA Engie</w:t>
            </w:r>
          </w:p>
        </w:tc>
      </w:tr>
      <w:tr>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4</w:t>
            </w:r>
          </w:p>
        </w:tc>
        <w:tc>
          <w:tcPr>
            <w:tcW w:type="dxa" w:w="5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Certificado de Homologacion SSO para Proveedor/Contratista</w:t>
            </w:r>
          </w:p>
        </w:tc>
        <w:tc>
          <w:tcPr>
            <w:tcW w:type="dxa" w:w="3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Evaluacion 8 criterios</w:t>
            </w:r>
          </w:p>
        </w:tc>
      </w:tr>
      <w:tr>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5</w:t>
            </w:r>
          </w:p>
        </w:tc>
        <w:tc>
          <w:tcPr>
            <w:tcW w:type="dxa" w:w="5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Certificaciones y Capacitaciones de Trabajos de Alto Riesgo</w:t>
            </w:r>
          </w:p>
        </w:tc>
        <w:tc>
          <w:tcPr>
            <w:tcW w:type="dxa" w:w="3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TP-PRG-SST-001 + registros</w:t>
            </w:r>
          </w:p>
        </w:tc>
      </w:tr>
      <w:tr>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6</w:t>
            </w:r>
          </w:p>
        </w:tc>
        <w:tc>
          <w:tcPr>
            <w:tcW w:type="dxa" w:w="5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Organizacion y CV del Personal para Gestion de Riesgos</w:t>
            </w:r>
          </w:p>
        </w:tc>
        <w:tc>
          <w:tcPr>
            <w:tcW w:type="dxa" w:w="3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20 trabajadores + MOF</w:t>
            </w:r>
          </w:p>
        </w:tc>
      </w:tr>
      <w:tr>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7</w:t>
            </w:r>
          </w:p>
        </w:tc>
        <w:tc>
          <w:tcPr>
            <w:tcW w:type="dxa" w:w="5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Matriz IPERC</w:t>
            </w:r>
          </w:p>
        </w:tc>
        <w:tc>
          <w:tcPr>
            <w:tcW w:type="dxa" w:w="3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TP-MAT-SST-001 + TP-PRO-SST-001</w:t>
            </w:r>
          </w:p>
        </w:tc>
      </w:tr>
      <w:tr>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w:t>
            </w:r>
          </w:p>
        </w:tc>
        <w:tc>
          <w:tcPr>
            <w:tcW w:type="dxa" w:w="5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Procedimientos Escritos de Trabajo Seguro (PETS)</w:t>
            </w:r>
          </w:p>
        </w:tc>
        <w:tc>
          <w:tcPr>
            <w:tcW w:type="dxa" w:w="3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TP-PET-OPE-001 a 014 + TP-PET-MAN-001</w:t>
            </w:r>
          </w:p>
        </w:tc>
      </w:tr>
      <w:tr>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9</w:t>
            </w:r>
          </w:p>
        </w:tc>
        <w:tc>
          <w:tcPr>
            <w:tcW w:type="dxa" w:w="5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Plan de Respuesta a Emergencias</w:t>
            </w:r>
          </w:p>
        </w:tc>
        <w:tc>
          <w:tcPr>
            <w:tcW w:type="dxa" w:w="3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TP-PLA-SST-002</w:t>
            </w:r>
          </w:p>
        </w:tc>
      </w:tr>
      <w:tr>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w:t>
            </w:r>
          </w:p>
        </w:tc>
        <w:tc>
          <w:tcPr>
            <w:tcW w:type="dxa" w:w="5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Listado de Trabajos y Empresas a Subcontratar</w:t>
            </w:r>
          </w:p>
        </w:tc>
        <w:tc>
          <w:tcPr>
            <w:tcW w:type="dxa" w:w="3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Niveles L0 a L3</w:t>
            </w:r>
          </w:p>
        </w:tc>
      </w:tr>
    </w:tbl>
    <w:p>
      <w:r>
        <w:br w:type="page"/>
      </w:r>
    </w:p>
    <w:p>
      <w:pPr>
        <w:pStyle w:val="Heading1"/>
        <w:spacing w:before="400" w:after="200"/>
      </w:pPr>
      <w:r>
        <w:rPr>
          <w:rFonts w:ascii="Calibri" w:cs="Calibri" w:eastAsia="Calibri" w:hAnsi="Calibri"/>
          <w:b/>
          <w:bCs/>
          <w:color w:val="003DA5"/>
          <w:sz w:val="28"/>
          <w:szCs w:val="28"/>
        </w:rPr>
        <w:t xml:space="preserve">ENTREGABLE 1: PLAN Y PROGRAMA ANUAL DE SEGURIDAD Y SALUD OCUPACIONAL 2026</w:t>
      </w:r>
    </w:p>
    <w:p>
      <w:pPr>
        <w:spacing w:after="100" w:before="0" w:line="276"/>
        <w:jc w:val="both"/>
      </w:pPr>
      <w:r>
        <w:rPr>
          <w:rFonts w:ascii="Calibri" w:cs="Calibri" w:eastAsia="Calibri" w:hAnsi="Calibri"/>
          <w:b w:val="false"/>
          <w:bCs w:val="false"/>
          <w:i/>
          <w:iCs/>
          <w:color w:val="64748B"/>
          <w:sz w:val="16"/>
          <w:szCs w:val="16"/>
        </w:rPr>
        <w:t xml:space="preserve">Referencia: TP-PLA-SST-001 (Plan Anual SST) + TP-PRG-SST-001 a 004 (Programas)</w:t>
      </w:r>
    </w:p>
    <w:p>
      <w:pPr>
        <w:spacing w:after="100" w:before="0" w:line="276"/>
        <w:jc w:val="both"/>
      </w:pPr>
      <w:r>
        <w:rPr>
          <w:rFonts w:ascii="Calibri" w:cs="Calibri" w:eastAsia="Calibri" w:hAnsi="Calibri"/>
          <w:b w:val="false"/>
          <w:bCs w:val="false"/>
          <w:i/>
          <w:iCs/>
          <w:color w:val="64748B"/>
          <w:sz w:val="16"/>
          <w:szCs w:val="16"/>
        </w:rPr>
        <w:t xml:space="preserve">Clausulas ISO: 45001:2018 (6.2, 8.1) | Ley 29783 Art. 38-39 | DS 005-2012-TR Art. 32</w:t>
      </w:r>
    </w:p>
    <w:p>
      <w:pPr>
        <w:spacing w:before="40" w:after="0"/>
      </w:pPr>
    </w:p>
    <w:p>
      <w:pPr>
        <w:pStyle w:val="Heading2"/>
        <w:spacing w:before="280" w:after="140"/>
      </w:pPr>
      <w:r>
        <w:rPr>
          <w:rFonts w:ascii="Calibri" w:cs="Calibri" w:eastAsia="Calibri" w:hAnsi="Calibri"/>
          <w:b/>
          <w:bCs/>
          <w:color w:val="1a6b4e"/>
          <w:sz w:val="23"/>
          <w:szCs w:val="23"/>
        </w:rPr>
        <w:t xml:space="preserve">1.1 Datos del Proveedor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Campo</w:t>
            </w:r>
          </w:p>
        </w:tc>
        <w:tc>
          <w:tcPr>
            <w:tcW w:type="dxa" w:w="65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Detalle</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Razon Social</w:t>
            </w:r>
          </w:p>
        </w:tc>
        <w:tc>
          <w:tcPr>
            <w:tcW w:type="dxa" w:w="6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TOURS PANASUR E.I.R.L.</w:t>
            </w:r>
          </w:p>
        </w:tc>
      </w:tr>
      <w:tr>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RUC</w:t>
            </w:r>
          </w:p>
        </w:tc>
        <w:tc>
          <w:tcPr>
            <w:tcW w:type="dxa" w:w="6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20259263230</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Actividad Principal</w:t>
            </w:r>
          </w:p>
        </w:tc>
        <w:tc>
          <w:tcPr>
            <w:tcW w:type="dxa" w:w="6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Transporte de carga por carretera, transporte de relaves filtrados, obras de ingenieria</w:t>
            </w:r>
          </w:p>
        </w:tc>
      </w:tr>
      <w:tr>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Sede Operativa</w:t>
            </w:r>
          </w:p>
        </w:tc>
        <w:tc>
          <w:tcPr>
            <w:tcW w:type="dxa" w:w="6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Arequipa, Peru</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Proyectos Activos</w:t>
            </w:r>
          </w:p>
        </w:tc>
        <w:tc>
          <w:tcPr>
            <w:tcW w:type="dxa" w:w="6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San Gabriel (Buenaventura), Cerro Verde (SMCV)</w:t>
            </w:r>
          </w:p>
        </w:tc>
      </w:tr>
      <w:tr>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 de Trabajadores</w:t>
            </w:r>
          </w:p>
        </w:tc>
        <w:tc>
          <w:tcPr>
            <w:tcW w:type="dxa" w:w="6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20</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HHT Estimadas 2026</w:t>
            </w:r>
          </w:p>
        </w:tc>
        <w:tc>
          <w:tcPr>
            <w:tcW w:type="dxa" w:w="6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130,000 horas-hombre</w:t>
            </w:r>
          </w:p>
        </w:tc>
      </w:tr>
      <w:tr>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Gerente General</w:t>
            </w:r>
          </w:p>
        </w:tc>
        <w:tc>
          <w:tcPr>
            <w:tcW w:type="dxa" w:w="6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Timoteo Huamani</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Seguridad SST</w:t>
            </w:r>
          </w:p>
        </w:tc>
        <w:tc>
          <w:tcPr>
            <w:tcW w:type="dxa" w:w="6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Giancarlo Huamani Calero</w:t>
            </w:r>
          </w:p>
        </w:tc>
      </w:tr>
      <w:tr>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Supervisor de Campo</w:t>
            </w:r>
          </w:p>
        </w:tc>
        <w:tc>
          <w:tcPr>
            <w:tcW w:type="dxa" w:w="6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Oscar Puma Ccallo</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Mecanico Jefe</w:t>
            </w:r>
          </w:p>
        </w:tc>
        <w:tc>
          <w:tcPr>
            <w:tcW w:type="dxa" w:w="6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Miguel Torres Apaza</w:t>
            </w:r>
          </w:p>
        </w:tc>
      </w:tr>
    </w:tbl>
    <w:p>
      <w:pPr>
        <w:pStyle w:val="Heading2"/>
        <w:spacing w:before="280" w:after="140"/>
      </w:pPr>
      <w:r>
        <w:rPr>
          <w:rFonts w:ascii="Calibri" w:cs="Calibri" w:eastAsia="Calibri" w:hAnsi="Calibri"/>
          <w:b/>
          <w:bCs/>
          <w:color w:val="1a6b4e"/>
          <w:sz w:val="23"/>
          <w:szCs w:val="23"/>
        </w:rPr>
        <w:t xml:space="preserve">1.2 Politica de SST</w:t>
      </w:r>
    </w:p>
    <w:p>
      <w:pPr>
        <w:spacing w:after="100" w:before="0" w:line="276"/>
        <w:jc w:val="both"/>
      </w:pPr>
      <w:r>
        <w:rPr>
          <w:rFonts w:ascii="Calibri" w:cs="Calibri" w:eastAsia="Calibri" w:hAnsi="Calibri"/>
          <w:b w:val="false"/>
          <w:bCs w:val="false"/>
          <w:i w:val="false"/>
          <w:iCs w:val="false"/>
          <w:color w:val="1E293B"/>
          <w:sz w:val="20"/>
          <w:szCs w:val="20"/>
        </w:rPr>
        <w:t xml:space="preserve">Tours Panasur E.I.R.L. ha establecido su Politica Integrada de Seguridad, Salud en el Trabajo, Medio Ambiente y Responsabilidad Social (TP-POL-SIG-001 v3.0), firmada por el Gerente General el 08 de marzo de 2026, la cual se compromete a proteger la vida de los trabajadores, prevenir la contaminacion ambiental, cumplir la legislacion peruana (Ley 29783, DS 024-2016-EM, Ley 28611) y los requisitos de los clientes, y mejorar continuamente el Sistema Integrado de Gestion conforme a ISO 9001, ISO 14001 e ISO 45001.</w:t>
      </w:r>
    </w:p>
    <w:p>
      <w:pPr>
        <w:spacing w:after="100" w:before="0" w:line="276"/>
        <w:jc w:val="both"/>
      </w:pPr>
      <w:r>
        <w:rPr>
          <w:rFonts w:ascii="Calibri" w:cs="Calibri" w:eastAsia="Calibri" w:hAnsi="Calibri"/>
          <w:b w:val="false"/>
          <w:bCs w:val="false"/>
          <w:i w:val="false"/>
          <w:iCs w:val="false"/>
          <w:color w:val="1E293B"/>
          <w:sz w:val="20"/>
          <w:szCs w:val="20"/>
        </w:rPr>
        <w:t xml:space="preserve">La politica ha sido difundida a todo el personal (registro TP-REG-SST-002) y se encuentra publicada en murales, vehiculos y en la plataforma SIG 360.</w:t>
      </w:r>
    </w:p>
    <w:p>
      <w:pPr>
        <w:pStyle w:val="Heading2"/>
        <w:spacing w:before="280" w:after="140"/>
      </w:pPr>
      <w:r>
        <w:rPr>
          <w:rFonts w:ascii="Calibri" w:cs="Calibri" w:eastAsia="Calibri" w:hAnsi="Calibri"/>
          <w:b/>
          <w:bCs/>
          <w:color w:val="1a6b4e"/>
          <w:sz w:val="23"/>
          <w:szCs w:val="23"/>
        </w:rPr>
        <w:t xml:space="preserve">1.3 Objetivos y Metas SST 2026</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800"/>
        <w:gridCol w:w="900"/>
        <w:gridCol w:w="1400"/>
      </w:tblGrid>
      <w:tr>
        <w:tc>
          <w:tcPr>
            <w:tcW w:type="dxa" w:w="2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Objetivo</w:t>
            </w:r>
          </w:p>
        </w:tc>
        <w:tc>
          <w:tcPr>
            <w:tcW w:type="dxa" w:w="17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Indicador</w:t>
            </w:r>
          </w:p>
        </w:tc>
        <w:tc>
          <w:tcPr>
            <w:tcW w:type="dxa" w:w="8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Meta 2026</w:t>
            </w:r>
          </w:p>
        </w:tc>
        <w:tc>
          <w:tcPr>
            <w:tcW w:type="dxa" w:w="9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Frecuencia</w:t>
            </w:r>
          </w:p>
        </w:tc>
        <w:tc>
          <w:tcPr>
            <w:tcW w:type="dxa" w:w="14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Responsable</w:t>
            </w:r>
          </w:p>
        </w:tc>
      </w:tr>
      <w:tr>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Cero accidentes mortales</w:t>
            </w:r>
          </w:p>
        </w:tc>
        <w:tc>
          <w:tcPr>
            <w:tcW w:type="dxa" w:w="17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 accidentes mortales</w:t>
            </w:r>
          </w:p>
        </w:tc>
        <w:tc>
          <w:tcPr>
            <w:tcW w:type="dxa" w:w="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c>
          <w:tcPr>
            <w:tcW w:type="dxa" w:w="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Anual</w:t>
            </w:r>
          </w:p>
        </w:tc>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Gerencia General</w:t>
            </w:r>
          </w:p>
        </w:tc>
      </w:tr>
      <w:tr>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Reducir indice de frecuencia</w:t>
            </w:r>
          </w:p>
        </w:tc>
        <w:tc>
          <w:tcPr>
            <w:tcW w:type="dxa" w:w="17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IF = (Acc x 1M) / HHT</w:t>
            </w:r>
          </w:p>
        </w:tc>
        <w:tc>
          <w:tcPr>
            <w:tcW w:type="dxa" w:w="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&lt; 5.0</w:t>
            </w:r>
          </w:p>
        </w:tc>
        <w:tc>
          <w:tcPr>
            <w:tcW w:type="dxa" w:w="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Mensual</w:t>
            </w:r>
          </w:p>
        </w:tc>
        <w:tc>
          <w:tcPr>
            <w:tcW w:type="dxa" w:w="1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r>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Reducir indice de severidad</w:t>
            </w:r>
          </w:p>
        </w:tc>
        <w:tc>
          <w:tcPr>
            <w:tcW w:type="dxa" w:w="17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IS = (Dias perdidos x 1M) / HHT</w:t>
            </w:r>
          </w:p>
        </w:tc>
        <w:tc>
          <w:tcPr>
            <w:tcW w:type="dxa" w:w="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&lt; 100</w:t>
            </w:r>
          </w:p>
        </w:tc>
        <w:tc>
          <w:tcPr>
            <w:tcW w:type="dxa" w:w="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Mensual</w:t>
            </w:r>
          </w:p>
        </w:tc>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r>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Cumplir programa de capacitaciones</w:t>
            </w:r>
          </w:p>
        </w:tc>
        <w:tc>
          <w:tcPr>
            <w:tcW w:type="dxa" w:w="17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ejecucion</w:t>
            </w:r>
          </w:p>
        </w:tc>
        <w:tc>
          <w:tcPr>
            <w:tcW w:type="dxa" w:w="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&gt;=90%</w:t>
            </w:r>
          </w:p>
        </w:tc>
        <w:tc>
          <w:tcPr>
            <w:tcW w:type="dxa" w:w="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Mensual</w:t>
            </w:r>
          </w:p>
        </w:tc>
        <w:tc>
          <w:tcPr>
            <w:tcW w:type="dxa" w:w="1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r>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Cumplir programa de inspecciones</w:t>
            </w:r>
          </w:p>
        </w:tc>
        <w:tc>
          <w:tcPr>
            <w:tcW w:type="dxa" w:w="17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ejecucion</w:t>
            </w:r>
          </w:p>
        </w:tc>
        <w:tc>
          <w:tcPr>
            <w:tcW w:type="dxa" w:w="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&gt;=90%</w:t>
            </w:r>
          </w:p>
        </w:tc>
        <w:tc>
          <w:tcPr>
            <w:tcW w:type="dxa" w:w="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Mensual</w:t>
            </w:r>
          </w:p>
        </w:tc>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Supervisor</w:t>
            </w:r>
          </w:p>
        </w:tc>
      </w:tr>
      <w:tr>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100% EMO vigentes</w:t>
            </w:r>
          </w:p>
        </w:tc>
        <w:tc>
          <w:tcPr>
            <w:tcW w:type="dxa" w:w="17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personal con EMO</w:t>
            </w:r>
          </w:p>
        </w:tc>
        <w:tc>
          <w:tcPr>
            <w:tcW w:type="dxa" w:w="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100%</w:t>
            </w:r>
          </w:p>
        </w:tc>
        <w:tc>
          <w:tcPr>
            <w:tcW w:type="dxa" w:w="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Mensual</w:t>
            </w:r>
          </w:p>
        </w:tc>
        <w:tc>
          <w:tcPr>
            <w:tcW w:type="dxa" w:w="1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Administrador</w:t>
            </w:r>
          </w:p>
        </w:tc>
      </w:tr>
      <w:tr>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100% induccion completa</w:t>
            </w:r>
          </w:p>
        </w:tc>
        <w:tc>
          <w:tcPr>
            <w:tcW w:type="dxa" w:w="17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personal inducido</w:t>
            </w:r>
          </w:p>
        </w:tc>
        <w:tc>
          <w:tcPr>
            <w:tcW w:type="dxa" w:w="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100%</w:t>
            </w:r>
          </w:p>
        </w:tc>
        <w:tc>
          <w:tcPr>
            <w:tcW w:type="dxa" w:w="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Continuo</w:t>
            </w:r>
          </w:p>
        </w:tc>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r>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Reportes de condiciones inseguras</w:t>
            </w:r>
          </w:p>
        </w:tc>
        <w:tc>
          <w:tcPr>
            <w:tcW w:type="dxa" w:w="17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 reportes / mes</w:t>
            </w:r>
          </w:p>
        </w:tc>
        <w:tc>
          <w:tcPr>
            <w:tcW w:type="dxa" w:w="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&gt;=10</w:t>
            </w:r>
          </w:p>
        </w:tc>
        <w:tc>
          <w:tcPr>
            <w:tcW w:type="dxa" w:w="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Mensual</w:t>
            </w:r>
          </w:p>
        </w:tc>
        <w:tc>
          <w:tcPr>
            <w:tcW w:type="dxa" w:w="1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Todo personal</w:t>
            </w:r>
          </w:p>
        </w:tc>
      </w:tr>
    </w:tbl>
    <w:p>
      <w:pPr>
        <w:pStyle w:val="Heading2"/>
        <w:spacing w:before="280" w:after="140"/>
      </w:pPr>
      <w:r>
        <w:rPr>
          <w:rFonts w:ascii="Calibri" w:cs="Calibri" w:eastAsia="Calibri" w:hAnsi="Calibri"/>
          <w:b/>
          <w:bCs/>
          <w:color w:val="1a6b4e"/>
          <w:sz w:val="23"/>
          <w:szCs w:val="23"/>
        </w:rPr>
        <w:t xml:space="preserve">1.4 Programa de Actividades SST 2026 (Resumen)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526"/>
        <w:gridCol w:w="3000"/>
      </w:tblGrid>
      <w:tr>
        <w:tc>
          <w:tcPr>
            <w:tcW w:type="dxa" w:w="3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Actividad</w:t>
            </w:r>
          </w:p>
        </w:tc>
        <w:tc>
          <w:tcPr>
            <w:tcW w:type="dxa" w:w="25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Frecuencia</w:t>
            </w:r>
          </w:p>
        </w:tc>
        <w:tc>
          <w:tcPr>
            <w:tcW w:type="dxa" w:w="3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Responsable</w:t>
            </w:r>
          </w:p>
        </w:tc>
      </w:tr>
      <w:tr>
        <w:tc>
          <w:tcPr>
            <w:tcW w:type="dxa" w:w="3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Reunion CSST</w:t>
            </w:r>
          </w:p>
        </w:tc>
        <w:tc>
          <w:tcPr>
            <w:tcW w:type="dxa" w:w="2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Mensual (primer viernes)</w:t>
            </w:r>
          </w:p>
        </w:tc>
        <w:tc>
          <w:tcPr>
            <w:tcW w:type="dxa" w:w="3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Comite SST</w:t>
            </w:r>
          </w:p>
        </w:tc>
      </w:tr>
      <w:tr>
        <w:tc>
          <w:tcPr>
            <w:tcW w:type="dxa" w:w="3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Inspecciones de seguridad</w:t>
            </w:r>
          </w:p>
        </w:tc>
        <w:tc>
          <w:tcPr>
            <w:tcW w:type="dxa" w:w="2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Mensual + diaria (check-list pre-uso)</w:t>
            </w:r>
          </w:p>
        </w:tc>
        <w:tc>
          <w:tcPr>
            <w:tcW w:type="dxa" w:w="3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 / Operadores</w:t>
            </w:r>
          </w:p>
        </w:tc>
      </w:tr>
      <w:tr>
        <w:tc>
          <w:tcPr>
            <w:tcW w:type="dxa" w:w="3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Capacitaciones SST</w:t>
            </w:r>
          </w:p>
        </w:tc>
        <w:tc>
          <w:tcPr>
            <w:tcW w:type="dxa" w:w="2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Segun programa TP-PRG-SST-001 (14 temas, 84h)</w:t>
            </w:r>
          </w:p>
        </w:tc>
        <w:tc>
          <w:tcPr>
            <w:tcW w:type="dxa" w:w="3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r>
        <w:tc>
          <w:tcPr>
            <w:tcW w:type="dxa" w:w="3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Simulacros de emergencia</w:t>
            </w:r>
          </w:p>
        </w:tc>
        <w:tc>
          <w:tcPr>
            <w:tcW w:type="dxa" w:w="2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Trimestral (4 al ano)</w:t>
            </w:r>
          </w:p>
        </w:tc>
        <w:tc>
          <w:tcPr>
            <w:tcW w:type="dxa" w:w="3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 + Brigada</w:t>
            </w:r>
          </w:p>
        </w:tc>
      </w:tr>
      <w:tr>
        <w:tc>
          <w:tcPr>
            <w:tcW w:type="dxa" w:w="3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Monitoreo agentes fisicos/quimicos</w:t>
            </w:r>
          </w:p>
        </w:tc>
        <w:tc>
          <w:tcPr>
            <w:tcW w:type="dxa" w:w="2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Trimestral</w:t>
            </w:r>
          </w:p>
        </w:tc>
        <w:tc>
          <w:tcPr>
            <w:tcW w:type="dxa" w:w="3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Proveedor externo acreditado</w:t>
            </w:r>
          </w:p>
        </w:tc>
      </w:tr>
      <w:tr>
        <w:tc>
          <w:tcPr>
            <w:tcW w:type="dxa" w:w="3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EMO anuales</w:t>
            </w:r>
          </w:p>
        </w:tc>
        <w:tc>
          <w:tcPr>
            <w:tcW w:type="dxa" w:w="2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Anual (abril-mayo)</w:t>
            </w:r>
          </w:p>
        </w:tc>
        <w:tc>
          <w:tcPr>
            <w:tcW w:type="dxa" w:w="3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Clinica ocupacional autorizada</w:t>
            </w:r>
          </w:p>
        </w:tc>
      </w:tr>
      <w:tr>
        <w:tc>
          <w:tcPr>
            <w:tcW w:type="dxa" w:w="3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Revision de IPERC Linea Base</w:t>
            </w:r>
          </w:p>
        </w:tc>
        <w:tc>
          <w:tcPr>
            <w:tcW w:type="dxa" w:w="2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Semestral + post-incidente</w:t>
            </w:r>
          </w:p>
        </w:tc>
        <w:tc>
          <w:tcPr>
            <w:tcW w:type="dxa" w:w="3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r>
        <w:tc>
          <w:tcPr>
            <w:tcW w:type="dxa" w:w="3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Auditorias internas SST</w:t>
            </w:r>
          </w:p>
        </w:tc>
        <w:tc>
          <w:tcPr>
            <w:tcW w:type="dxa" w:w="2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Semestral</w:t>
            </w:r>
          </w:p>
        </w:tc>
        <w:tc>
          <w:tcPr>
            <w:tcW w:type="dxa" w:w="3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Alvaro Ruiz Reyna (Lead Auditor)</w:t>
            </w:r>
          </w:p>
        </w:tc>
      </w:tr>
      <w:tr>
        <w:tc>
          <w:tcPr>
            <w:tcW w:type="dxa" w:w="3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Revision por la Direccion</w:t>
            </w:r>
          </w:p>
        </w:tc>
        <w:tc>
          <w:tcPr>
            <w:tcW w:type="dxa" w:w="2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Semestral</w:t>
            </w:r>
          </w:p>
        </w:tc>
        <w:tc>
          <w:tcPr>
            <w:tcW w:type="dxa" w:w="3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Gerencia General</w:t>
            </w:r>
          </w:p>
        </w:tc>
      </w:tr>
      <w:tr>
        <w:tc>
          <w:tcPr>
            <w:tcW w:type="dxa" w:w="3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Difusion de politica SSTMA</w:t>
            </w:r>
          </w:p>
        </w:tc>
        <w:tc>
          <w:tcPr>
            <w:tcW w:type="dxa" w:w="2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Anual + al ingreso</w:t>
            </w:r>
          </w:p>
        </w:tc>
        <w:tc>
          <w:tcPr>
            <w:tcW w:type="dxa" w:w="3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bl>
    <w:p>
      <w:pPr>
        <w:pStyle w:val="Heading2"/>
        <w:spacing w:before="280" w:after="140"/>
      </w:pPr>
      <w:r>
        <w:rPr>
          <w:rFonts w:ascii="Calibri" w:cs="Calibri" w:eastAsia="Calibri" w:hAnsi="Calibri"/>
          <w:b/>
          <w:bCs/>
          <w:color w:val="1a6b4e"/>
          <w:sz w:val="23"/>
          <w:szCs w:val="23"/>
        </w:rPr>
        <w:t xml:space="preserve">1.5 Presupuesto SST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Rubro</w:t>
            </w:r>
          </w:p>
        </w:tc>
        <w:tc>
          <w:tcPr>
            <w:tcW w:type="dxa" w:w="35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Monto (S/)</w:t>
            </w:r>
          </w:p>
        </w:tc>
      </w:tr>
      <w:tr>
        <w:tc>
          <w:tcPr>
            <w:tcW w:type="dxa" w:w="5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Equipos de Proteccion Personal</w:t>
            </w:r>
          </w:p>
        </w:tc>
        <w:tc>
          <w:tcPr>
            <w:tcW w:type="dxa" w:w="3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18,000</w:t>
            </w:r>
          </w:p>
        </w:tc>
      </w:tr>
      <w:tr>
        <w:tc>
          <w:tcPr>
            <w:tcW w:type="dxa" w:w="5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Capacitaciones y certificaciones</w:t>
            </w:r>
          </w:p>
        </w:tc>
        <w:tc>
          <w:tcPr>
            <w:tcW w:type="dxa" w:w="3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12,000</w:t>
            </w:r>
          </w:p>
        </w:tc>
      </w:tr>
      <w:tr>
        <w:tc>
          <w:tcPr>
            <w:tcW w:type="dxa" w:w="5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Examenes medicos ocupacionales</w:t>
            </w:r>
          </w:p>
        </w:tc>
        <w:tc>
          <w:tcPr>
            <w:tcW w:type="dxa" w:w="3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15,000</w:t>
            </w:r>
          </w:p>
        </w:tc>
      </w:tr>
      <w:tr>
        <w:tc>
          <w:tcPr>
            <w:tcW w:type="dxa" w:w="5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Monitoreo ambiental</w:t>
            </w:r>
          </w:p>
        </w:tc>
        <w:tc>
          <w:tcPr>
            <w:tcW w:type="dxa" w:w="3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8,000</w:t>
            </w:r>
          </w:p>
        </w:tc>
      </w:tr>
      <w:tr>
        <w:tc>
          <w:tcPr>
            <w:tcW w:type="dxa" w:w="5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Equipos de emergencia</w:t>
            </w:r>
          </w:p>
        </w:tc>
        <w:tc>
          <w:tcPr>
            <w:tcW w:type="dxa" w:w="3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5,000</w:t>
            </w:r>
          </w:p>
        </w:tc>
      </w:tr>
      <w:tr>
        <w:tc>
          <w:tcPr>
            <w:tcW w:type="dxa" w:w="5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Senalizacion</w:t>
            </w:r>
          </w:p>
        </w:tc>
        <w:tc>
          <w:tcPr>
            <w:tcW w:type="dxa" w:w="3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3,000</w:t>
            </w:r>
          </w:p>
        </w:tc>
      </w:tr>
      <w:tr>
        <w:tc>
          <w:tcPr>
            <w:tcW w:type="dxa" w:w="5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Plataforma SIG 360</w:t>
            </w:r>
          </w:p>
        </w:tc>
        <w:tc>
          <w:tcPr>
            <w:tcW w:type="dxa" w:w="3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10,000</w:t>
            </w:r>
          </w:p>
        </w:tc>
      </w:tr>
      <w:tr>
        <w:tc>
          <w:tcPr>
            <w:tcW w:type="dxa" w:w="5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Imprevistos (10%)</w:t>
            </w:r>
          </w:p>
        </w:tc>
        <w:tc>
          <w:tcPr>
            <w:tcW w:type="dxa" w:w="3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7,100</w:t>
            </w:r>
          </w:p>
        </w:tc>
      </w:tr>
      <w:tr>
        <w:tc>
          <w:tcPr>
            <w:tcW w:type="dxa" w:w="5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TOTAL PRESUPUESTO SST 2026</w:t>
            </w:r>
          </w:p>
        </w:tc>
        <w:tc>
          <w:tcPr>
            <w:tcW w:type="dxa" w:w="3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 78,100</w:t>
            </w:r>
          </w:p>
        </w:tc>
      </w:tr>
    </w:tbl>
    <w:p>
      <w:r>
        <w:br w:type="page"/>
      </w:r>
    </w:p>
    <w:p>
      <w:pPr>
        <w:pStyle w:val="Heading1"/>
        <w:spacing w:before="400" w:after="200"/>
      </w:pPr>
      <w:r>
        <w:rPr>
          <w:rFonts w:ascii="Calibri" w:cs="Calibri" w:eastAsia="Calibri" w:hAnsi="Calibri"/>
          <w:b/>
          <w:bCs/>
          <w:color w:val="003DA5"/>
          <w:sz w:val="28"/>
          <w:szCs w:val="28"/>
        </w:rPr>
        <w:t xml:space="preserve">ENTREGABLE 2: DECLARACION JURADA DE INDICES DE ACCIDENTABILIDAD (2023-2025)</w:t>
      </w:r>
    </w:p>
    <w:p>
      <w:pPr>
        <w:spacing w:after="100" w:before="0" w:line="276"/>
        <w:jc w:val="both"/>
      </w:pPr>
      <w:r>
        <w:rPr>
          <w:rFonts w:ascii="Calibri" w:cs="Calibri" w:eastAsia="Calibri" w:hAnsi="Calibri"/>
          <w:b w:val="false"/>
          <w:bCs w:val="false"/>
          <w:i/>
          <w:iCs/>
          <w:color w:val="64748B"/>
          <w:sz w:val="16"/>
          <w:szCs w:val="16"/>
        </w:rPr>
        <w:t xml:space="preserve">Clausulas: DS 005-2012-TR Art. 86-87 | DS 024-2016-EM Art. 165 | Formulas RM 050-2013-TR</w:t>
      </w:r>
    </w:p>
    <w:p>
      <w:pPr>
        <w:spacing w:before="40" w:after="0"/>
      </w:pPr>
    </w:p>
    <w:p>
      <w:pPr>
        <w:spacing w:after="100" w:before="0" w:line="276"/>
        <w:jc w:val="both"/>
      </w:pPr>
      <w:r>
        <w:rPr>
          <w:rFonts w:ascii="Calibri" w:cs="Calibri" w:eastAsia="Calibri" w:hAnsi="Calibri"/>
          <w:b w:val="false"/>
          <w:bCs w:val="false"/>
          <w:i w:val="false"/>
          <w:iCs w:val="false"/>
          <w:color w:val="1E293B"/>
          <w:sz w:val="18"/>
          <w:szCs w:val="18"/>
        </w:rPr>
        <w:t xml:space="preserve">Yo, Timoteo Huamani, identificado con DNI N° [DNI], en mi calidad de Gerente General de TOURS PANASUR E.I.R.L. (RUC: 20259263230), DECLARO BAJO JURAMENTO que los indices de accidentabilidad de la empresa durante los ultimos tres (3) anos son los siguientes:</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26"/>
        <w:gridCol w:w="1000"/>
        <w:gridCol w:w="1000"/>
        <w:gridCol w:w="1000"/>
        <w:gridCol w:w="2000"/>
      </w:tblGrid>
      <w:tr>
        <w:tc>
          <w:tcPr>
            <w:tcW w:type="dxa" w:w="2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Indicador</w:t>
            </w:r>
          </w:p>
        </w:tc>
        <w:tc>
          <w:tcPr>
            <w:tcW w:type="dxa" w:w="20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Formula</w:t>
            </w:r>
          </w:p>
        </w:tc>
        <w:tc>
          <w:tcPr>
            <w:tcW w:type="dxa" w:w="1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2023</w:t>
            </w:r>
          </w:p>
        </w:tc>
        <w:tc>
          <w:tcPr>
            <w:tcW w:type="dxa" w:w="1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2024</w:t>
            </w:r>
          </w:p>
        </w:tc>
        <w:tc>
          <w:tcPr>
            <w:tcW w:type="dxa" w:w="1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2025</w:t>
            </w:r>
          </w:p>
        </w:tc>
        <w:tc>
          <w:tcPr>
            <w:tcW w:type="dxa" w:w="2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Meta 2026</w:t>
            </w:r>
          </w:p>
        </w:tc>
      </w:tr>
      <w:tr>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Horas-Hombre Trabajadas (HHT)</w:t>
            </w:r>
          </w:p>
        </w:tc>
        <w:tc>
          <w:tcPr>
            <w:tcW w:type="dxa" w:w="20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110,000</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118,000</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125,000</w:t>
            </w:r>
          </w:p>
        </w:tc>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130,000</w:t>
            </w:r>
          </w:p>
        </w:tc>
      </w:tr>
      <w:tr>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 Accidentes Mortales</w:t>
            </w:r>
          </w:p>
        </w:tc>
        <w:tc>
          <w:tcPr>
            <w:tcW w:type="dxa" w:w="20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r>
      <w:tr>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 Accidentes con Tiempo Perdido</w:t>
            </w:r>
          </w:p>
        </w:tc>
        <w:tc>
          <w:tcPr>
            <w:tcW w:type="dxa" w:w="20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r>
      <w:tr>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 Accidentes sin Tiempo Perdido</w:t>
            </w:r>
          </w:p>
        </w:tc>
        <w:tc>
          <w:tcPr>
            <w:tcW w:type="dxa" w:w="20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r>
      <w:tr>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 Total de Accidentes</w:t>
            </w:r>
          </w:p>
        </w:tc>
        <w:tc>
          <w:tcPr>
            <w:tcW w:type="dxa" w:w="20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r>
      <w:tr>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Dias Perdidos</w:t>
            </w:r>
          </w:p>
        </w:tc>
        <w:tc>
          <w:tcPr>
            <w:tcW w:type="dxa" w:w="20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w:t>
            </w:r>
          </w:p>
        </w:tc>
      </w:tr>
      <w:tr>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Indice de Frecuencia (IF)</w:t>
            </w:r>
          </w:p>
        </w:tc>
        <w:tc>
          <w:tcPr>
            <w:tcW w:type="dxa" w:w="20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(Acc TP x 1,000,000) / HHT</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0.00</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8.47</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0.00</w:t>
            </w:r>
          </w:p>
        </w:tc>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&lt; 5.00</w:t>
            </w:r>
          </w:p>
        </w:tc>
      </w:tr>
      <w:tr>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Indice de Severidad (IS)</w:t>
            </w:r>
          </w:p>
        </w:tc>
        <w:tc>
          <w:tcPr>
            <w:tcW w:type="dxa" w:w="20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(Dias x 1,000,000) / HHT</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0.00</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25.42</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0.00</w:t>
            </w:r>
          </w:p>
        </w:tc>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&lt; 100</w:t>
            </w:r>
          </w:p>
        </w:tc>
      </w:tr>
      <w:tr>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Indice de Accidentabilidad (IA)</w:t>
            </w:r>
          </w:p>
        </w:tc>
        <w:tc>
          <w:tcPr>
            <w:tcW w:type="dxa" w:w="20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(IF x IS) / 1,000</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0.00</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0.22</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0.00</w:t>
            </w:r>
          </w:p>
        </w:tc>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&lt; 0.50</w:t>
            </w:r>
          </w:p>
        </w:tc>
      </w:tr>
      <w:tr>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 de Incidentes</w:t>
            </w:r>
          </w:p>
        </w:tc>
        <w:tc>
          <w:tcPr>
            <w:tcW w:type="dxa" w:w="20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w:t>
            </w:r>
          </w:p>
        </w:tc>
        <w:tc>
          <w:tcPr>
            <w:tcW w:type="dxa" w:w="2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Tendencia decreciente</w:t>
            </w:r>
          </w:p>
        </w:tc>
      </w:tr>
      <w:tr>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 de Cuasi-Accidentes</w:t>
            </w:r>
          </w:p>
        </w:tc>
        <w:tc>
          <w:tcPr>
            <w:tcW w:type="dxa" w:w="20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2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Tendencia creciente (reportabilidad)</w:t>
            </w:r>
          </w:p>
        </w:tc>
      </w:tr>
    </w:tbl>
    <w:p>
      <w:pPr>
        <w:spacing w:before="60" w:after="0"/>
      </w:pPr>
    </w:p>
    <w:p>
      <w:pPr>
        <w:spacing w:after="100" w:before="0" w:line="276"/>
        <w:jc w:val="both"/>
      </w:pPr>
      <w:r>
        <w:rPr>
          <w:rFonts w:ascii="Calibri" w:cs="Calibri" w:eastAsia="Calibri" w:hAnsi="Calibri"/>
          <w:b w:val="false"/>
          <w:bCs w:val="false"/>
          <w:i/>
          <w:iCs/>
          <w:color w:val="64748B"/>
          <w:sz w:val="16"/>
          <w:szCs w:val="16"/>
        </w:rPr>
        <w:t xml:space="preserve">NOTA: El incremento en el reporte de cuasi-accidentes entre 2023 y 2025 refleja la mejora en la cultura de reporte y no un deterioro de las condiciones de seguridad. La organizacion promueve activamente el reporte de eventos para fortalecer la prevencion.</w:t>
      </w:r>
    </w:p>
    <w:p>
      <w:pPr>
        <w:spacing w:before="100" w:after="0"/>
      </w:pPr>
    </w:p>
    <w:p>
      <w:pPr>
        <w:spacing w:after="100" w:before="0" w:line="276"/>
        <w:jc w:val="both"/>
      </w:pPr>
      <w:r>
        <w:rPr>
          <w:rFonts w:ascii="Calibri" w:cs="Calibri" w:eastAsia="Calibri" w:hAnsi="Calibri"/>
          <w:b w:val="false"/>
          <w:bCs w:val="false"/>
          <w:i w:val="false"/>
          <w:iCs w:val="false"/>
          <w:color w:val="1E293B"/>
          <w:sz w:val="18"/>
          <w:szCs w:val="18"/>
        </w:rPr>
        <w:t xml:space="preserve">Declaro que la informacion contenida en el presente documento es veraz y se sustenta en los registros del Sistema Integrado de Gestion de Tours Panasur E.I.R.L.</w:t>
      </w:r>
    </w:p>
    <w:p>
      <w:pPr>
        <w:spacing w:before="200" w:after="0"/>
      </w:pPr>
    </w:p>
    <w:p>
      <w:pPr>
        <w:spacing w:after="100" w:before="0" w:line="276"/>
        <w:jc w:val="center"/>
      </w:pPr>
      <w:r>
        <w:rPr>
          <w:rFonts w:ascii="Calibri" w:cs="Calibri" w:eastAsia="Calibri" w:hAnsi="Calibri"/>
          <w:b w:val="false"/>
          <w:bCs w:val="false"/>
          <w:i w:val="false"/>
          <w:iCs w:val="false"/>
          <w:color w:val="1E293B"/>
          <w:sz w:val="20"/>
          <w:szCs w:val="20"/>
        </w:rPr>
        <w:t xml:space="preserve">Arequipa, ______ de ______________ de 2026</w:t>
      </w:r>
    </w:p>
    <w:p>
      <w:pPr>
        <w:spacing w:before="100" w:after="0"/>
      </w:pPr>
    </w:p>
    <w:p>
      <w:pPr>
        <w:spacing w:after="100" w:before="0" w:line="276"/>
        <w:jc w:val="center"/>
      </w:pPr>
      <w:r>
        <w:rPr>
          <w:rFonts w:ascii="Calibri" w:cs="Calibri" w:eastAsia="Calibri" w:hAnsi="Calibri"/>
          <w:b w:val="false"/>
          <w:bCs w:val="false"/>
          <w:i w:val="false"/>
          <w:iCs w:val="false"/>
          <w:color w:val="1E293B"/>
          <w:sz w:val="20"/>
          <w:szCs w:val="20"/>
        </w:rPr>
        <w:t xml:space="preserve">_______________________________________</w:t>
      </w:r>
    </w:p>
    <w:p>
      <w:pPr>
        <w:spacing w:after="100" w:before="0" w:line="276"/>
        <w:jc w:val="center"/>
      </w:pPr>
      <w:r>
        <w:rPr>
          <w:rFonts w:ascii="Calibri" w:cs="Calibri" w:eastAsia="Calibri" w:hAnsi="Calibri"/>
          <w:b/>
          <w:bCs/>
          <w:i w:val="false"/>
          <w:iCs w:val="false"/>
          <w:color w:val="1E293B"/>
          <w:sz w:val="20"/>
          <w:szCs w:val="20"/>
        </w:rPr>
        <w:t xml:space="preserve">Timoteo Huamani</w:t>
      </w:r>
    </w:p>
    <w:p>
      <w:pPr>
        <w:spacing w:after="100" w:before="0" w:line="276"/>
        <w:jc w:val="center"/>
      </w:pPr>
      <w:r>
        <w:rPr>
          <w:rFonts w:ascii="Calibri" w:cs="Calibri" w:eastAsia="Calibri" w:hAnsi="Calibri"/>
          <w:b w:val="false"/>
          <w:bCs w:val="false"/>
          <w:i w:val="false"/>
          <w:iCs w:val="false"/>
          <w:color w:val="64748B"/>
          <w:sz w:val="20"/>
          <w:szCs w:val="20"/>
        </w:rPr>
        <w:t xml:space="preserve">Gerente General — Tours Panasur E.I.R.L.</w:t>
      </w:r>
    </w:p>
    <w:p>
      <w:pPr>
        <w:spacing w:after="100" w:before="0" w:line="276"/>
        <w:jc w:val="center"/>
      </w:pPr>
      <w:r>
        <w:rPr>
          <w:rFonts w:ascii="Calibri" w:cs="Calibri" w:eastAsia="Calibri" w:hAnsi="Calibri"/>
          <w:b w:val="false"/>
          <w:bCs w:val="false"/>
          <w:i w:val="false"/>
          <w:iCs w:val="false"/>
          <w:color w:val="64748B"/>
          <w:sz w:val="16"/>
          <w:szCs w:val="16"/>
        </w:rPr>
        <w:t xml:space="preserve">RUC: 20259263230</w:t>
      </w:r>
    </w:p>
    <w:p>
      <w:r>
        <w:br w:type="page"/>
      </w:r>
    </w:p>
    <w:p>
      <w:pPr>
        <w:pStyle w:val="Heading1"/>
        <w:spacing w:before="400" w:after="200"/>
      </w:pPr>
      <w:r>
        <w:rPr>
          <w:rFonts w:ascii="Calibri" w:cs="Calibri" w:eastAsia="Calibri" w:hAnsi="Calibri"/>
          <w:b/>
          <w:bCs/>
          <w:color w:val="003DA5"/>
          <w:sz w:val="28"/>
          <w:szCs w:val="28"/>
        </w:rPr>
        <w:t xml:space="preserve">ENTREGABLE 3: DECLARACION JURADA DE CUMPLIMIENTO DE REQUISITOS DE SEGURIDAD ENGIE</w:t>
      </w:r>
    </w:p>
    <w:p>
      <w:pPr>
        <w:spacing w:after="100" w:before="0" w:line="276"/>
        <w:jc w:val="both"/>
      </w:pPr>
      <w:r>
        <w:rPr>
          <w:rFonts w:ascii="Calibri" w:cs="Calibri" w:eastAsia="Calibri" w:hAnsi="Calibri"/>
          <w:b w:val="false"/>
          <w:bCs w:val="false"/>
          <w:i/>
          <w:iCs/>
          <w:color w:val="64748B"/>
          <w:sz w:val="16"/>
          <w:szCs w:val="16"/>
        </w:rPr>
        <w:t xml:space="preserve">Referencia: Guia SSOMA Engie Energia Peru — Requisitos para Proveedores y Contratistas</w:t>
      </w:r>
    </w:p>
    <w:p>
      <w:pPr>
        <w:spacing w:before="40" w:after="0"/>
      </w:pPr>
    </w:p>
    <w:p>
      <w:pPr>
        <w:spacing w:after="100" w:before="0" w:line="276"/>
        <w:jc w:val="both"/>
      </w:pPr>
      <w:r>
        <w:rPr>
          <w:rFonts w:ascii="Calibri" w:cs="Calibri" w:eastAsia="Calibri" w:hAnsi="Calibri"/>
          <w:b w:val="false"/>
          <w:bCs w:val="false"/>
          <w:i w:val="false"/>
          <w:iCs w:val="false"/>
          <w:color w:val="1E293B"/>
          <w:sz w:val="20"/>
          <w:szCs w:val="20"/>
        </w:rPr>
        <w:t xml:space="preserve">TOURS PANASUR E.I.R.L. declara el cumplimiento de los siguientes requisitos establecidos por Engie Energia Peru S.A. para la homologacion de proveedores/contratistas:</w:t>
      </w:r>
    </w:p>
    <w:p>
      <w:pPr>
        <w:spacing w:before="2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3226"/>
        <w:gridCol w:w="500"/>
        <w:gridCol w:w="4900"/>
      </w:tblGrid>
      <w:tr>
        <w:tc>
          <w:tcPr>
            <w:tcW w:type="dxa" w:w="4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N°</w:t>
            </w:r>
          </w:p>
        </w:tc>
        <w:tc>
          <w:tcPr>
            <w:tcW w:type="dxa" w:w="32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Requisito Engie</w:t>
            </w:r>
          </w:p>
        </w:tc>
        <w:tc>
          <w:tcPr>
            <w:tcW w:type="dxa" w:w="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Cumple</w:t>
            </w:r>
          </w:p>
        </w:tc>
        <w:tc>
          <w:tcPr>
            <w:tcW w:type="dxa" w:w="49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Evidencia / Documento de Soporte</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w:t>
            </w:r>
          </w:p>
        </w:tc>
        <w:tc>
          <w:tcPr>
            <w:tcW w:type="dxa" w:w="3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Politica de SST firmada por la alta direccion</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TP-POL-SIG-001 v3.0 firmada por Gerente General</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w:t>
            </w:r>
          </w:p>
        </w:tc>
        <w:tc>
          <w:tcPr>
            <w:tcW w:type="dxa" w:w="3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RISST entregado a cada trabajador con cargo</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TP-REG-SST-001 (20 cargos firmados)</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3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Comite de SST instalado y vigente</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TP-ACT-SST-001 (vigencia jul 2025 — jul 2027)</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4</w:t>
            </w:r>
          </w:p>
        </w:tc>
        <w:tc>
          <w:tcPr>
            <w:tcW w:type="dxa" w:w="3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Plan Anual de SST vigente</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TP-PLA-SST-001 (Plan SST 2026)</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5</w:t>
            </w:r>
          </w:p>
        </w:tc>
        <w:tc>
          <w:tcPr>
            <w:tcW w:type="dxa" w:w="3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Programa de capacitaciones SST</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TP-PRG-SST-001 (14 temas, 84h planificadas)</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6</w:t>
            </w:r>
          </w:p>
        </w:tc>
        <w:tc>
          <w:tcPr>
            <w:tcW w:type="dxa" w:w="3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Matriz IPERC actualizada</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TP-MAT-SST-001 v3.0 (6 riesgos criticos evaluados)</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7</w:t>
            </w:r>
          </w:p>
        </w:tc>
        <w:tc>
          <w:tcPr>
            <w:tcW w:type="dxa" w:w="3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PETS para actividades de alto riesgo</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TP-PET-OPE-001 a 014, TP-PET-MAN-001 (15 PETS)</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w:t>
            </w:r>
          </w:p>
        </w:tc>
        <w:tc>
          <w:tcPr>
            <w:tcW w:type="dxa" w:w="3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Plan de Respuesta a Emergencias</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TP-PLA-SST-002 (8 tipos de emergencia)</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9</w:t>
            </w:r>
          </w:p>
        </w:tc>
        <w:tc>
          <w:tcPr>
            <w:tcW w:type="dxa" w:w="3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Registro de accidentes e incidentes</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SIG 360 + TP-FOR-SST-002 (3 eventos documentados)</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w:t>
            </w:r>
          </w:p>
        </w:tc>
        <w:tc>
          <w:tcPr>
            <w:tcW w:type="dxa" w:w="3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Programa de inspecciones de seguridad</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TP-PRG-SST-002 (~342 inspecciones/ano)</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11</w:t>
            </w:r>
          </w:p>
        </w:tc>
        <w:tc>
          <w:tcPr>
            <w:tcW w:type="dxa" w:w="3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EMO vigentes de todo el personal</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20/20 EMO vigentes (100%)</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12</w:t>
            </w:r>
          </w:p>
        </w:tc>
        <w:tc>
          <w:tcPr>
            <w:tcW w:type="dxa" w:w="3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SCTR vigente (salud y pension)</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Polizas vigentes para 20 trabajadores</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13</w:t>
            </w:r>
          </w:p>
        </w:tc>
        <w:tc>
          <w:tcPr>
            <w:tcW w:type="dxa" w:w="3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Certificaciones de trabajos de alto riesgo</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Ver Entregable 5 (12 certificaciones)</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14</w:t>
            </w:r>
          </w:p>
        </w:tc>
        <w:tc>
          <w:tcPr>
            <w:tcW w:type="dxa" w:w="3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Programa de salud ocupacional</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TP-PRG-SST-003 (monitoreo, EMO, ergonomia)</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15</w:t>
            </w:r>
          </w:p>
        </w:tc>
        <w:tc>
          <w:tcPr>
            <w:tcW w:type="dxa" w:w="3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Procedimiento de investigacion de accidentes</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TP-PRO-SST-002 (Bow-Tie, Ishikawa, 5 Porques)</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16</w:t>
            </w:r>
          </w:p>
        </w:tc>
        <w:tc>
          <w:tcPr>
            <w:tcW w:type="dxa" w:w="3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Procedimiento de gestion de EPP</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TP-PRO-SST-005 + TP-FOR-SST-006 (entrega EPP)</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17</w:t>
            </w:r>
          </w:p>
        </w:tc>
        <w:tc>
          <w:tcPr>
            <w:tcW w:type="dxa" w:w="3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Matriz de aspectos e impactos ambientales</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TP-MAT-AMB-001 v2.0 (5 aspectos significativos)</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18</w:t>
            </w:r>
          </w:p>
        </w:tc>
        <w:tc>
          <w:tcPr>
            <w:tcW w:type="dxa" w:w="3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Procedimiento de gestion de residuos</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w:t>
            </w:r>
          </w:p>
        </w:tc>
        <w:tc>
          <w:tcPr>
            <w:tcW w:type="dxa" w:w="4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TP-PRO-AMB-002 + TP-FOR-AMB-001</w:t>
            </w:r>
          </w:p>
        </w:tc>
      </w:tr>
    </w:tbl>
    <w:p>
      <w:pPr>
        <w:spacing w:before="100" w:after="0"/>
      </w:pPr>
    </w:p>
    <w:p>
      <w:pPr>
        <w:spacing w:after="100" w:before="0" w:line="276"/>
        <w:jc w:val="both"/>
      </w:pPr>
      <w:r>
        <w:rPr>
          <w:rFonts w:ascii="Calibri" w:cs="Calibri" w:eastAsia="Calibri" w:hAnsi="Calibri"/>
          <w:b w:val="false"/>
          <w:bCs w:val="false"/>
          <w:i w:val="false"/>
          <w:iCs w:val="false"/>
          <w:color w:val="1E293B"/>
          <w:sz w:val="18"/>
          <w:szCs w:val="18"/>
        </w:rPr>
        <w:t xml:space="preserve">Declaro que todos los documentos referenciados se encuentran vigentes, disponibles para verificacion en la plataforma SIG 360 (https://www.innovaqsolution.com/sig360-panasur/) y en las instalaciones de Tours Panasur E.I.R.L.</w:t>
      </w:r>
    </w:p>
    <w:p>
      <w:pPr>
        <w:spacing w:before="200" w:after="0"/>
      </w:pPr>
    </w:p>
    <w:p>
      <w:pPr>
        <w:spacing w:after="100" w:before="0" w:line="276"/>
        <w:jc w:val="center"/>
      </w:pPr>
      <w:r>
        <w:rPr>
          <w:rFonts w:ascii="Calibri" w:cs="Calibri" w:eastAsia="Calibri" w:hAnsi="Calibri"/>
          <w:b w:val="false"/>
          <w:bCs w:val="false"/>
          <w:i w:val="false"/>
          <w:iCs w:val="false"/>
          <w:color w:val="1E293B"/>
          <w:sz w:val="20"/>
          <w:szCs w:val="20"/>
        </w:rPr>
        <w:t xml:space="preserve">_______________________________________</w:t>
      </w:r>
    </w:p>
    <w:p>
      <w:pPr>
        <w:spacing w:after="100" w:before="0" w:line="276"/>
        <w:jc w:val="center"/>
      </w:pPr>
      <w:r>
        <w:rPr>
          <w:rFonts w:ascii="Calibri" w:cs="Calibri" w:eastAsia="Calibri" w:hAnsi="Calibri"/>
          <w:b/>
          <w:bCs/>
          <w:i w:val="false"/>
          <w:iCs w:val="false"/>
          <w:color w:val="1E293B"/>
          <w:sz w:val="20"/>
          <w:szCs w:val="20"/>
        </w:rPr>
        <w:t xml:space="preserve">Timoteo Huamani — Gerente General</w:t>
      </w:r>
    </w:p>
    <w:p>
      <w:r>
        <w:br w:type="page"/>
      </w:r>
    </w:p>
    <w:p>
      <w:pPr>
        <w:pStyle w:val="Heading1"/>
        <w:spacing w:before="400" w:after="200"/>
      </w:pPr>
      <w:r>
        <w:rPr>
          <w:rFonts w:ascii="Calibri" w:cs="Calibri" w:eastAsia="Calibri" w:hAnsi="Calibri"/>
          <w:b/>
          <w:bCs/>
          <w:color w:val="003DA5"/>
          <w:sz w:val="28"/>
          <w:szCs w:val="28"/>
        </w:rPr>
        <w:t xml:space="preserve">ENTREGABLE 4: CERTIFICADO DE EVALUACION DE HOMOLOGACION SSO</w:t>
      </w:r>
    </w:p>
    <w:p>
      <w:pPr>
        <w:spacing w:after="100" w:before="0" w:line="276"/>
        <w:jc w:val="both"/>
      </w:pPr>
      <w:r>
        <w:rPr>
          <w:rFonts w:ascii="Calibri" w:cs="Calibri" w:eastAsia="Calibri" w:hAnsi="Calibri"/>
          <w:b w:val="false"/>
          <w:bCs w:val="false"/>
          <w:i/>
          <w:iCs/>
          <w:color w:val="64748B"/>
          <w:sz w:val="16"/>
          <w:szCs w:val="16"/>
        </w:rPr>
        <w:t xml:space="preserve">Evaluacion interna del sistema SSO conforme requisitos Engie</w:t>
      </w:r>
    </w:p>
    <w:p>
      <w:pPr>
        <w:spacing w:before="40" w:after="0"/>
      </w:pPr>
    </w:p>
    <w:tbl>
      <w:tblPr>
        <w:tblW w:type="dxa" w:w="7126"/>
        <w:tblBorders>
          <w:top w:val="single" w:color="auto" w:sz="4"/>
          <w:left w:val="single" w:color="auto" w:sz="4"/>
          <w:bottom w:val="single" w:color="auto" w:sz="4"/>
          <w:right w:val="single" w:color="auto" w:sz="4"/>
          <w:insideH w:val="single" w:color="auto" w:sz="4"/>
          <w:insideV w:val="single" w:color="auto" w:sz="4"/>
        </w:tblBorders>
      </w:tblPr>
      <w:tblGrid>
        <w:gridCol w:w="400"/>
        <w:gridCol w:w="3526"/>
        <w:gridCol w:w="800"/>
        <w:gridCol w:w="1200"/>
        <w:gridCol w:w="1200"/>
      </w:tblGrid>
      <w:tr>
        <w:tc>
          <w:tcPr>
            <w:tcW w:type="dxa" w:w="4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N°</w:t>
            </w:r>
          </w:p>
        </w:tc>
        <w:tc>
          <w:tcPr>
            <w:tcW w:type="dxa" w:w="35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Criterio de Evaluacion</w:t>
            </w:r>
          </w:p>
        </w:tc>
        <w:tc>
          <w:tcPr>
            <w:tcW w:type="dxa" w:w="8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Peso</w:t>
            </w:r>
          </w:p>
        </w:tc>
        <w:tc>
          <w:tcPr>
            <w:tcW w:type="dxa" w:w="12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Puntaje (0-100)</w:t>
            </w:r>
          </w:p>
        </w:tc>
        <w:tc>
          <w:tcPr>
            <w:tcW w:type="dxa" w:w="12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Ponderado</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w:t>
            </w:r>
          </w:p>
        </w:tc>
        <w:tc>
          <w:tcPr>
            <w:tcW w:type="dxa" w:w="3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Politica y compromiso de la alta direccion</w:t>
            </w:r>
          </w:p>
        </w:tc>
        <w:tc>
          <w:tcPr>
            <w:tcW w:type="dxa" w:w="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95</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9.5</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w:t>
            </w:r>
          </w:p>
        </w:tc>
        <w:tc>
          <w:tcPr>
            <w:tcW w:type="dxa" w:w="3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Identificacion de peligros y evaluacion de riesgos (IPERC)</w:t>
            </w:r>
          </w:p>
        </w:tc>
        <w:tc>
          <w:tcPr>
            <w:tcW w:type="dxa" w:w="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15%</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90</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13.5</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3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Programa de capacitacion y competencias del personal</w:t>
            </w:r>
          </w:p>
        </w:tc>
        <w:tc>
          <w:tcPr>
            <w:tcW w:type="dxa" w:w="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15%</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88</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13.2</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4</w:t>
            </w:r>
          </w:p>
        </w:tc>
        <w:tc>
          <w:tcPr>
            <w:tcW w:type="dxa" w:w="3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Procedimientos de trabajo seguro (PETS)</w:t>
            </w:r>
          </w:p>
        </w:tc>
        <w:tc>
          <w:tcPr>
            <w:tcW w:type="dxa" w:w="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15%</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92</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13.8</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5</w:t>
            </w:r>
          </w:p>
        </w:tc>
        <w:tc>
          <w:tcPr>
            <w:tcW w:type="dxa" w:w="3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Plan de emergencias y respuesta</w:t>
            </w:r>
          </w:p>
        </w:tc>
        <w:tc>
          <w:tcPr>
            <w:tcW w:type="dxa" w:w="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90</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9.0</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6</w:t>
            </w:r>
          </w:p>
        </w:tc>
        <w:tc>
          <w:tcPr>
            <w:tcW w:type="dxa" w:w="3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Registro e investigacion de incidentes/accidentes</w:t>
            </w:r>
          </w:p>
        </w:tc>
        <w:tc>
          <w:tcPr>
            <w:tcW w:type="dxa" w:w="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85</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8.5</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7</w:t>
            </w:r>
          </w:p>
        </w:tc>
        <w:tc>
          <w:tcPr>
            <w:tcW w:type="dxa" w:w="3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Inspecciones y auditorias</w:t>
            </w:r>
          </w:p>
        </w:tc>
        <w:tc>
          <w:tcPr>
            <w:tcW w:type="dxa" w:w="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82</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8.2</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w:t>
            </w:r>
          </w:p>
        </w:tc>
        <w:tc>
          <w:tcPr>
            <w:tcW w:type="dxa" w:w="3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Gestion ambiental (aspectos, residuos, monitoreo)</w:t>
            </w:r>
          </w:p>
        </w:tc>
        <w:tc>
          <w:tcPr>
            <w:tcW w:type="dxa" w:w="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15%</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88</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13.2</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w:r>
          </w:p>
        </w:tc>
        <w:tc>
          <w:tcPr>
            <w:tcW w:type="dxa" w:w="3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TOTAL</w:t>
            </w:r>
          </w:p>
        </w:tc>
        <w:tc>
          <w:tcPr>
            <w:tcW w:type="dxa" w:w="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100%</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88.9 / 100</w:t>
            </w:r>
          </w:p>
        </w:tc>
      </w:tr>
    </w:tbl>
    <w:p>
      <w:pPr>
        <w:spacing w:before="60" w:after="0"/>
      </w:pPr>
    </w:p>
    <w:p>
      <w:pPr>
        <w:spacing w:after="100" w:before="0" w:line="276"/>
        <w:jc w:val="center"/>
      </w:pPr>
      <w:r>
        <w:rPr>
          <w:rFonts w:ascii="Calibri" w:cs="Calibri" w:eastAsia="Calibri" w:hAnsi="Calibri"/>
          <w:b/>
          <w:bCs/>
          <w:i w:val="false"/>
          <w:iCs w:val="false"/>
          <w:color w:val="047857"/>
          <w:sz w:val="22"/>
          <w:szCs w:val="22"/>
        </w:rPr>
        <w:t xml:space="preserve">RESULTADO: APROBADO (puntaje &gt;= 80 puntos)</w:t>
      </w:r>
    </w:p>
    <w:p>
      <w:pPr>
        <w:spacing w:before="40" w:after="0"/>
      </w:pPr>
    </w:p>
    <w:p>
      <w:pPr>
        <w:spacing w:after="100" w:before="0" w:line="276"/>
        <w:jc w:val="both"/>
      </w:pPr>
      <w:r>
        <w:rPr>
          <w:rFonts w:ascii="Calibri" w:cs="Calibri" w:eastAsia="Calibri" w:hAnsi="Calibri"/>
          <w:b w:val="false"/>
          <w:bCs w:val="false"/>
          <w:i w:val="false"/>
          <w:iCs w:val="false"/>
          <w:color w:val="1E293B"/>
          <w:sz w:val="16"/>
          <w:szCs w:val="16"/>
        </w:rPr>
        <w:t xml:space="preserve">OBSERVACIONES: Se recomienda fortalecer el programa de inspecciones y auditorias (criterio 7) incrementando la frecuencia de inspecciones planificadas por el Comite SST. Accion programada en TP-PRG-SST-002.</w:t>
      </w:r>
    </w:p>
    <w:p>
      <w:pPr>
        <w:spacing w:before="40" w:after="0"/>
      </w:pPr>
    </w:p>
    <w:p>
      <w:pPr>
        <w:spacing w:after="100" w:before="0" w:line="276"/>
        <w:jc w:val="both"/>
      </w:pPr>
      <w:r>
        <w:rPr>
          <w:rFonts w:ascii="Calibri" w:cs="Calibri" w:eastAsia="Calibri" w:hAnsi="Calibri"/>
          <w:b w:val="false"/>
          <w:bCs w:val="false"/>
          <w:i w:val="false"/>
          <w:iCs w:val="false"/>
          <w:color w:val="64748B"/>
          <w:sz w:val="16"/>
          <w:szCs w:val="16"/>
        </w:rPr>
        <w:t xml:space="preserve">Evaluador: Alvaro Ruiz Reyna — Lead Auditor ISO 9001/14001/45001 (CIP 210152)</w:t>
      </w:r>
    </w:p>
    <w:p>
      <w:pPr>
        <w:spacing w:after="100" w:before="0" w:line="276"/>
        <w:jc w:val="both"/>
      </w:pPr>
      <w:r>
        <w:rPr>
          <w:rFonts w:ascii="Calibri" w:cs="Calibri" w:eastAsia="Calibri" w:hAnsi="Calibri"/>
          <w:b w:val="false"/>
          <w:bCs w:val="false"/>
          <w:i w:val="false"/>
          <w:iCs w:val="false"/>
          <w:color w:val="64748B"/>
          <w:sz w:val="16"/>
          <w:szCs w:val="16"/>
        </w:rPr>
        <w:t xml:space="preserve">Fecha de evaluacion: 08 de Marzo de 2026</w:t>
      </w:r>
    </w:p>
    <w:p>
      <w:r>
        <w:br w:type="page"/>
      </w:r>
    </w:p>
    <w:p>
      <w:pPr>
        <w:pStyle w:val="Heading1"/>
        <w:spacing w:before="400" w:after="200"/>
      </w:pPr>
      <w:r>
        <w:rPr>
          <w:rFonts w:ascii="Calibri" w:cs="Calibri" w:eastAsia="Calibri" w:hAnsi="Calibri"/>
          <w:b/>
          <w:bCs/>
          <w:color w:val="003DA5"/>
          <w:sz w:val="28"/>
          <w:szCs w:val="28"/>
        </w:rPr>
        <w:t xml:space="preserve">ENTREGABLE 5: CERTIFICACIONES Y CAPACITACIONES DE TRABAJOS DE ALTO RIESGO</w:t>
      </w:r>
    </w:p>
    <w:p>
      <w:pPr>
        <w:spacing w:after="100" w:before="0" w:line="276"/>
        <w:jc w:val="both"/>
      </w:pPr>
      <w:r>
        <w:rPr>
          <w:rFonts w:ascii="Calibri" w:cs="Calibri" w:eastAsia="Calibri" w:hAnsi="Calibri"/>
          <w:b w:val="false"/>
          <w:bCs w:val="false"/>
          <w:i/>
          <w:iCs/>
          <w:color w:val="64748B"/>
          <w:sz w:val="16"/>
          <w:szCs w:val="16"/>
        </w:rPr>
        <w:t xml:space="preserve">Referencia: TP-PRG-SST-001 | DS 024-2016-EM Art. 71 | Ley 29783 Art. 27</w:t>
      </w:r>
    </w:p>
    <w:p>
      <w:pPr>
        <w:spacing w:before="40" w:after="0"/>
      </w:pPr>
    </w:p>
    <w:tbl>
      <w:tblPr>
        <w:tblW w:type="dxa" w:w="7126"/>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2226"/>
        <w:gridCol w:w="1400"/>
        <w:gridCol w:w="500"/>
        <w:gridCol w:w="1000"/>
      </w:tblGrid>
      <w:tr>
        <w:tc>
          <w:tcPr>
            <w:tcW w:type="dxa" w:w="4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N°</w:t>
            </w:r>
          </w:p>
        </w:tc>
        <w:tc>
          <w:tcPr>
            <w:tcW w:type="dxa" w:w="16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Trabajador</w:t>
            </w:r>
          </w:p>
        </w:tc>
        <w:tc>
          <w:tcPr>
            <w:tcW w:type="dxa" w:w="22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Certificacion / Capacitacion</w:t>
            </w:r>
          </w:p>
        </w:tc>
        <w:tc>
          <w:tcPr>
            <w:tcW w:type="dxa" w:w="14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Entidad</w:t>
            </w:r>
          </w:p>
        </w:tc>
        <w:tc>
          <w:tcPr>
            <w:tcW w:type="dxa" w:w="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Horas</w:t>
            </w:r>
          </w:p>
        </w:tc>
        <w:tc>
          <w:tcPr>
            <w:tcW w:type="dxa" w:w="1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Vigencia</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Todos (20)</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Induccion General SST Tours Panasur</w:t>
            </w:r>
          </w:p>
        </w:tc>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Tours Panasur (Giancarlo H.)</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Ene 2025</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Operadores (14)</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Manejo Defensivo en Ruta de Montana</w:t>
            </w:r>
          </w:p>
        </w:tc>
        <w:tc>
          <w:tcPr>
            <w:tcW w:type="dxa" w:w="1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BREVETE certificadora</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16</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Feb 2025</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Todos (18)</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IPERC Continuo RM 050-2013-TR</w:t>
            </w:r>
          </w:p>
        </w:tc>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Tours Panasur (Giancarlo H.)</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4</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Mar 2025</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4</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relaves (10)</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Transporte de Materiales Peligrosos (MATPEL)</w:t>
            </w:r>
          </w:p>
        </w:tc>
        <w:tc>
          <w:tcPr>
            <w:tcW w:type="dxa" w:w="1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Instituto IPEN</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Abr 2025</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5</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Brigadistas (20)</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Primeros Auxilios y RCP en Altura</w:t>
            </w:r>
          </w:p>
        </w:tc>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Cruz Roja Peruana</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May 2025</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6</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Mecanicos (5)</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LOTO — Bloqueo y Etiquetado de Energias</w:t>
            </w:r>
          </w:p>
        </w:tc>
        <w:tc>
          <w:tcPr>
            <w:tcW w:type="dxa" w:w="1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Tours Panasur (Giancarlo H.)</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4</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Jun 2025</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7</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Personal obras (12)</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Trabajos en Altura (G.050 Cap. 11)</w:t>
            </w:r>
          </w:p>
        </w:tc>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ISOS certificadora</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16</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Feb 2025</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Todos (20)</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Difusion Politica SSTMA 2025</w:t>
            </w:r>
          </w:p>
        </w:tc>
        <w:tc>
          <w:tcPr>
            <w:tcW w:type="dxa" w:w="1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Tours Panasur (Timoteo H.)</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Ene 2025</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9</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Todos (20)</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Plan de Contingencias y Emergencias</w:t>
            </w:r>
          </w:p>
        </w:tc>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Tours Panasur (Giancarlo H.)</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4</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Feb 2025</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Alex Lopez S.</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Licencia de Conducir Cat. AIIB — Operador Volquete</w:t>
            </w:r>
          </w:p>
        </w:tc>
        <w:tc>
          <w:tcPr>
            <w:tcW w:type="dxa" w:w="1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MTC</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Vigente</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11</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Carlos Flores I.</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Licencia de Conducir Cat. AIIB — Operador Volquete</w:t>
            </w:r>
          </w:p>
        </w:tc>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MTC</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Vigente</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12</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Tulio Alva C.</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Licencia Cat. Especial — Operador Cargador Frontal</w:t>
            </w:r>
          </w:p>
        </w:tc>
        <w:tc>
          <w:tcPr>
            <w:tcW w:type="dxa" w:w="1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MTC</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Vigente</w:t>
            </w:r>
          </w:p>
        </w:tc>
      </w:tr>
    </w:tbl>
    <w:p>
      <w:pPr>
        <w:spacing w:before="60" w:after="0"/>
      </w:pPr>
    </w:p>
    <w:p>
      <w:pPr>
        <w:spacing w:after="100" w:before="0" w:line="276"/>
        <w:jc w:val="both"/>
      </w:pPr>
      <w:r>
        <w:rPr>
          <w:rFonts w:ascii="Calibri" w:cs="Calibri" w:eastAsia="Calibri" w:hAnsi="Calibri"/>
          <w:b w:val="false"/>
          <w:bCs w:val="false"/>
          <w:i/>
          <w:iCs/>
          <w:color w:val="64748B"/>
          <w:sz w:val="16"/>
          <w:szCs w:val="16"/>
        </w:rPr>
        <w:t xml:space="preserve">Nota: Todas las certificaciones se encuentran archivadas en los expedientes individuales del personal y disponibles para verificacion. Los registros de asistencia estan documentados en formato TP-FOR-SST-008.</w:t>
      </w:r>
    </w:p>
    <w:p>
      <w:r>
        <w:br w:type="page"/>
      </w:r>
    </w:p>
    <w:p>
      <w:pPr>
        <w:pStyle w:val="Heading1"/>
        <w:spacing w:before="400" w:after="200"/>
      </w:pPr>
      <w:r>
        <w:rPr>
          <w:rFonts w:ascii="Calibri" w:cs="Calibri" w:eastAsia="Calibri" w:hAnsi="Calibri"/>
          <w:b/>
          <w:bCs/>
          <w:color w:val="003DA5"/>
          <w:sz w:val="28"/>
          <w:szCs w:val="28"/>
        </w:rPr>
        <w:t xml:space="preserve">ENTREGABLE 6: ORGANIZACION Y CV DEL PERSONAL PARA GESTION DE RIESGOS</w:t>
      </w:r>
    </w:p>
    <w:p>
      <w:pPr>
        <w:spacing w:after="100" w:before="0" w:line="276"/>
        <w:jc w:val="both"/>
      </w:pPr>
      <w:r>
        <w:rPr>
          <w:rFonts w:ascii="Calibri" w:cs="Calibri" w:eastAsia="Calibri" w:hAnsi="Calibri"/>
          <w:b w:val="false"/>
          <w:bCs w:val="false"/>
          <w:i/>
          <w:iCs/>
          <w:color w:val="64748B"/>
          <w:sz w:val="16"/>
          <w:szCs w:val="16"/>
        </w:rPr>
        <w:t xml:space="preserve">Referencia: TP-MAT-RRH-001 (Matriz Competencias) | ISO 45001 clausula 7.2</w:t>
      </w:r>
    </w:p>
    <w:p>
      <w:pPr>
        <w:spacing w:before="40" w:after="0"/>
      </w:pPr>
    </w:p>
    <w:p>
      <w:pPr>
        <w:pStyle w:val="Heading2"/>
        <w:spacing w:before="280" w:after="140"/>
      </w:pPr>
      <w:r>
        <w:rPr>
          <w:rFonts w:ascii="Calibri" w:cs="Calibri" w:eastAsia="Calibri" w:hAnsi="Calibri"/>
          <w:b/>
          <w:bCs/>
          <w:color w:val="1a6b4e"/>
          <w:sz w:val="23"/>
          <w:szCs w:val="23"/>
        </w:rPr>
        <w:t xml:space="preserve">6.1 Organigrama de Gestion SST</w:t>
      </w:r>
    </w:p>
    <w:p>
      <w:pPr>
        <w:spacing w:after="100" w:before="0" w:line="276"/>
        <w:jc w:val="both"/>
      </w:pPr>
      <w:r>
        <w:rPr>
          <w:rFonts w:ascii="Calibri" w:cs="Calibri" w:eastAsia="Calibri" w:hAnsi="Calibri"/>
          <w:b w:val="false"/>
          <w:bCs w:val="false"/>
          <w:i w:val="false"/>
          <w:iCs w:val="false"/>
          <w:color w:val="1E293B"/>
          <w:sz w:val="18"/>
          <w:szCs w:val="18"/>
        </w:rPr>
        <w:t xml:space="preserve">Gerente General (Timoteo Huamani) → Ing. SST (Giancarlo Huamani Calero) → Supervisor de Campo (Oscar Puma Ccallo) + Mecanico Jefe (Miguel Torres Apaza) + Administrador (Elvis Huamani). Reporte directo de SST a Gerencia conforme ISO 45001 clausula 5.3.</w:t>
      </w:r>
    </w:p>
    <w:p>
      <w:pPr>
        <w:pStyle w:val="Heading2"/>
        <w:spacing w:before="280" w:after="140"/>
      </w:pPr>
      <w:r>
        <w:rPr>
          <w:rFonts w:ascii="Calibri" w:cs="Calibri" w:eastAsia="Calibri" w:hAnsi="Calibri"/>
          <w:b/>
          <w:bCs/>
          <w:color w:val="1a6b4e"/>
          <w:sz w:val="23"/>
          <w:szCs w:val="23"/>
        </w:rPr>
        <w:t xml:space="preserve">6.2 Personal Clave para Gestion de Riesgos</w:t>
      </w:r>
    </w:p>
    <w:tbl>
      <w:tblPr>
        <w:tblW w:type="dxa" w:w="76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600"/>
        <w:gridCol w:w="2226"/>
      </w:tblGrid>
      <w:tr>
        <w:tc>
          <w:tcPr>
            <w:tcW w:type="dxa" w:w="14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Nombre</w:t>
            </w:r>
          </w:p>
        </w:tc>
        <w:tc>
          <w:tcPr>
            <w:tcW w:type="dxa" w:w="12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Cargo</w:t>
            </w:r>
          </w:p>
        </w:tc>
        <w:tc>
          <w:tcPr>
            <w:tcW w:type="dxa" w:w="12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Formacion</w:t>
            </w:r>
          </w:p>
        </w:tc>
        <w:tc>
          <w:tcPr>
            <w:tcW w:type="dxa" w:w="16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Experiencia</w:t>
            </w:r>
          </w:p>
        </w:tc>
        <w:tc>
          <w:tcPr>
            <w:tcW w:type="dxa" w:w="22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Certificaciones Clave</w:t>
            </w:r>
          </w:p>
        </w:tc>
      </w:tr>
      <w:tr>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Timoteo Huamani</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Gerente General</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Profesional</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20+ anos en transporte y obras</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Liderazgo SST</w:t>
            </w:r>
          </w:p>
        </w:tc>
      </w:tr>
      <w:tr>
        <w:tc>
          <w:tcPr>
            <w:tcW w:type="dxa" w:w="1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Giancarlo Huamani C.</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Seguridad SST</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Seguridad Industrial</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 anos en SST sector minero/transporte</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ISO 45001, IPERC, Investigacion Accidentes, Primeros Auxilios</w:t>
            </w:r>
          </w:p>
        </w:tc>
      </w:tr>
      <w:tr>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Oscar Puma Ccallo</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Supervisor de Campo</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Tecnico en Seguridad</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 anos en supervision de campo</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Supervision Efectiva SST, IPERC, Primeros Auxilios, Trabajos Altura</w:t>
            </w:r>
          </w:p>
        </w:tc>
      </w:tr>
      <w:tr>
        <w:tc>
          <w:tcPr>
            <w:tcW w:type="dxa" w:w="1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Miguel Torres Apaza</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Mecanico de Equipo Pesado</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Tecnico Mecanica Automotriz</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12 anos en mantenimiento flota pesada</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LOTO, Soldadura, Hidraulica</w:t>
            </w:r>
          </w:p>
        </w:tc>
      </w:tr>
      <w:tr>
        <w:tc>
          <w:tcPr>
            <w:tcW w:type="dxa" w:w="1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Elvis Huamani</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Administrador</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Tecnico Administracion</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5 anos en gestion administrativa</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Gestion Documentaria ISO, SCTR, EMO</w:t>
            </w:r>
          </w:p>
        </w:tc>
      </w:tr>
    </w:tbl>
    <w:p>
      <w:pPr>
        <w:pStyle w:val="Heading2"/>
        <w:spacing w:before="280" w:after="140"/>
      </w:pPr>
      <w:r>
        <w:rPr>
          <w:rFonts w:ascii="Calibri" w:cs="Calibri" w:eastAsia="Calibri" w:hAnsi="Calibri"/>
          <w:b/>
          <w:bCs/>
          <w:color w:val="1a6b4e"/>
          <w:sz w:val="23"/>
          <w:szCs w:val="23"/>
        </w:rPr>
        <w:t xml:space="preserve">6.3 Fuerza Laboral Completa</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400"/>
        <w:gridCol w:w="1600"/>
        <w:gridCol w:w="1200"/>
        <w:gridCol w:w="1100"/>
        <w:gridCol w:w="500"/>
        <w:gridCol w:w="1600"/>
      </w:tblGrid>
      <w:tr>
        <w:tc>
          <w:tcPr>
            <w:tcW w:type="dxa" w:w="4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N°</w:t>
            </w:r>
          </w:p>
        </w:tc>
        <w:tc>
          <w:tcPr>
            <w:tcW w:type="dxa" w:w="16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Nombre</w:t>
            </w:r>
          </w:p>
        </w:tc>
        <w:tc>
          <w:tcPr>
            <w:tcW w:type="dxa" w:w="12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Cargo</w:t>
            </w:r>
          </w:p>
        </w:tc>
        <w:tc>
          <w:tcPr>
            <w:tcW w:type="dxa" w:w="11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Area</w:t>
            </w:r>
          </w:p>
        </w:tc>
        <w:tc>
          <w:tcPr>
            <w:tcW w:type="dxa" w:w="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EMO</w:t>
            </w:r>
          </w:p>
        </w:tc>
        <w:tc>
          <w:tcPr>
            <w:tcW w:type="dxa" w:w="16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Ultima Capacitacion</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Timoteo Huamani</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Gerente General</w:t>
            </w:r>
          </w:p>
        </w:tc>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Direccion</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Liderazgo SST</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Giancarlo Huamani C.</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Seguridad</w:t>
            </w:r>
          </w:p>
        </w:tc>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SST</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ISO 45001 Lead Auditor</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Elvis Huamani</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Administrador</w:t>
            </w:r>
          </w:p>
        </w:tc>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Admin</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Gestion Documentaria</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4</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Alex Lopez Solorzano</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Volquete</w:t>
            </w:r>
          </w:p>
        </w:tc>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Manejo Defensivo</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5</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Carlos Flores Infante</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Volquete</w:t>
            </w:r>
          </w:p>
        </w:tc>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IPERC Continuo</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6</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Tulio Alva Carranza</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Cargador</w:t>
            </w:r>
          </w:p>
        </w:tc>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Equipos Pesados</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7</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Juan Quispe Mamani</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Volquete</w:t>
            </w:r>
          </w:p>
        </w:tc>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Manejo Defensivo</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Pedro Condori Ticona</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Volquete</w:t>
            </w:r>
          </w:p>
        </w:tc>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IPERC Continuo</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9</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Roberto Chavez Luna</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Excavadora</w:t>
            </w:r>
          </w:p>
        </w:tc>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Excavacion Segura</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Miguel Torres Apaza</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Mecanico</w:t>
            </w:r>
          </w:p>
        </w:tc>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Mantenimiento</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LOTO</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11</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Fernando Ramos G.</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Volquete</w:t>
            </w:r>
          </w:p>
        </w:tc>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MATPEL</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12</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Ricardo Huanca Pari</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Volquete</w:t>
            </w:r>
          </w:p>
        </w:tc>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Manejo Defensivo</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13</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Andres Vilca Ccama</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Vigia</w:t>
            </w:r>
          </w:p>
        </w:tc>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Senalizacion</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14</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Jose Mamani Quispe</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Rodillo</w:t>
            </w:r>
          </w:p>
        </w:tc>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Compactacion Segura</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15</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David Caceres Rojas</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Volquete</w:t>
            </w:r>
          </w:p>
        </w:tc>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IPERC Continuo</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16</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Martin Salas Cusi</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Retroexc.</w:t>
            </w:r>
          </w:p>
        </w:tc>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Manejo Defensivo</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17</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Ernesto Apaza Ticona</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Ayud. Mecanica</w:t>
            </w:r>
          </w:p>
        </w:tc>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Mantenimiento</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Herramientas Manuales</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18</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Raul Gonzales Quispe</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Cisterna</w:t>
            </w:r>
          </w:p>
        </w:tc>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Transporte Liquidos</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19</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Oscar Puma Ccallo</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Supervisor</w:t>
            </w:r>
          </w:p>
        </w:tc>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Supervision SST</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20</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Luis Calero</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 Volquete</w:t>
            </w:r>
          </w:p>
        </w:tc>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Operaciones</w:t>
            </w:r>
          </w:p>
        </w:tc>
        <w:tc>
          <w:tcPr>
            <w:tcW w:type="dxa" w:w="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Apto</w:t>
            </w:r>
          </w:p>
        </w:tc>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Manejo Defensivo</w:t>
            </w:r>
          </w:p>
        </w:tc>
      </w:tr>
    </w:tbl>
    <w:p>
      <w:pPr>
        <w:spacing w:after="100" w:before="0" w:line="276"/>
        <w:jc w:val="both"/>
      </w:pPr>
      <w:r>
        <w:rPr>
          <w:rFonts w:ascii="Calibri" w:cs="Calibri" w:eastAsia="Calibri" w:hAnsi="Calibri"/>
          <w:b w:val="false"/>
          <w:bCs w:val="false"/>
          <w:i/>
          <w:iCs/>
          <w:color w:val="64748B"/>
          <w:sz w:val="14"/>
          <w:szCs w:val="14"/>
        </w:rPr>
        <w:t xml:space="preserve">* Apto con restriccion — bajo seguimiento medico</w:t>
      </w:r>
    </w:p>
    <w:p>
      <w:r>
        <w:br w:type="page"/>
      </w:r>
    </w:p>
    <w:p>
      <w:pPr>
        <w:pStyle w:val="Heading1"/>
        <w:spacing w:before="400" w:after="200"/>
      </w:pPr>
      <w:r>
        <w:rPr>
          <w:rFonts w:ascii="Calibri" w:cs="Calibri" w:eastAsia="Calibri" w:hAnsi="Calibri"/>
          <w:b/>
          <w:bCs/>
          <w:color w:val="003DA5"/>
          <w:sz w:val="28"/>
          <w:szCs w:val="28"/>
        </w:rPr>
        <w:t xml:space="preserve">ENTREGABLE 7: MATRIZ IPERC</w:t>
      </w:r>
    </w:p>
    <w:p>
      <w:pPr>
        <w:spacing w:after="100" w:before="0" w:line="276"/>
        <w:jc w:val="both"/>
      </w:pPr>
      <w:r>
        <w:rPr>
          <w:rFonts w:ascii="Calibri" w:cs="Calibri" w:eastAsia="Calibri" w:hAnsi="Calibri"/>
          <w:b w:val="false"/>
          <w:bCs w:val="false"/>
          <w:i/>
          <w:iCs/>
          <w:color w:val="64748B"/>
          <w:sz w:val="16"/>
          <w:szCs w:val="16"/>
        </w:rPr>
        <w:t xml:space="preserve">Referencia: TP-MAT-SST-001 v3.0 | TP-PRO-SST-001 | ISO 45001 (6.1.2) | RM 050-2013-TR | DS 024-2016-EM Art. 95-97</w:t>
      </w:r>
    </w:p>
    <w:p>
      <w:pPr>
        <w:spacing w:before="40" w:after="0"/>
      </w:pP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100"/>
        <w:gridCol w:w="1000"/>
        <w:gridCol w:w="900"/>
        <w:gridCol w:w="300"/>
        <w:gridCol w:w="300"/>
        <w:gridCol w:w="700"/>
        <w:gridCol w:w="2726"/>
        <w:gridCol w:w="1000"/>
      </w:tblGrid>
      <w:tr>
        <w:tc>
          <w:tcPr>
            <w:tcW w:type="dxa" w:w="11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Actividad</w:t>
            </w:r>
          </w:p>
        </w:tc>
        <w:tc>
          <w:tcPr>
            <w:tcW w:type="dxa" w:w="1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Peligro</w:t>
            </w:r>
          </w:p>
        </w:tc>
        <w:tc>
          <w:tcPr>
            <w:tcW w:type="dxa" w:w="9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Riesgo</w:t>
            </w:r>
          </w:p>
        </w:tc>
        <w:tc>
          <w:tcPr>
            <w:tcW w:type="dxa" w:w="3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P</w:t>
            </w:r>
          </w:p>
        </w:tc>
        <w:tc>
          <w:tcPr>
            <w:tcW w:type="dxa" w:w="3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S</w:t>
            </w:r>
          </w:p>
        </w:tc>
        <w:tc>
          <w:tcPr>
            <w:tcW w:type="dxa" w:w="7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Nivel</w:t>
            </w:r>
          </w:p>
        </w:tc>
        <w:tc>
          <w:tcPr>
            <w:tcW w:type="dxa" w:w="27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Controles Clave</w:t>
            </w:r>
          </w:p>
        </w:tc>
        <w:tc>
          <w:tcPr>
            <w:tcW w:type="dxa" w:w="1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Riesgo Residual</w:t>
            </w:r>
          </w:p>
        </w:tc>
      </w:tr>
      <w:tr>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Transporte carga en ruta montana</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Volcadura en curvas</w:t>
            </w:r>
          </w:p>
        </w:tc>
        <w:tc>
          <w:tcPr>
            <w:tcW w:type="dxa" w:w="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Muerte/Lesiones graves</w:t>
            </w:r>
          </w:p>
        </w:tc>
        <w:tc>
          <w:tcPr>
            <w:tcW w:type="dxa" w:w="3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3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5</w:t>
            </w:r>
          </w:p>
        </w:tc>
        <w:tc>
          <w:tcPr>
            <w:tcW w:type="dxa" w:w="7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Intolerable</w:t>
            </w:r>
          </w:p>
        </w:tc>
        <w:tc>
          <w:tcPr>
            <w:tcW w:type="dxa" w:w="27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GPS alerta, limite 30km/h curvas, descanso 4h, check-list diario, sensor fatiga</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Importante</w:t>
            </w:r>
          </w:p>
        </w:tc>
      </w:tr>
      <w:tr>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Transporte relaves filtrados</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Exposicion a metales pesados</w:t>
            </w:r>
          </w:p>
        </w:tc>
        <w:tc>
          <w:tcPr>
            <w:tcW w:type="dxa" w:w="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Intoxicacion/Enfermedades</w:t>
            </w:r>
          </w:p>
        </w:tc>
        <w:tc>
          <w:tcPr>
            <w:tcW w:type="dxa" w:w="3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3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4</w:t>
            </w:r>
          </w:p>
        </w:tc>
        <w:tc>
          <w:tcPr>
            <w:tcW w:type="dxa" w:w="7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Intolerable</w:t>
            </w:r>
          </w:p>
        </w:tc>
        <w:tc>
          <w:tcPr>
            <w:tcW w:type="dxa" w:w="27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Tolva hermetica, respirador P100, guantes nitrilo, monitoreo salud semestral, MATPEL</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Moderado</w:t>
            </w:r>
          </w:p>
        </w:tc>
      </w:tr>
      <w:tr>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Conduccion &gt;4,000 msnm</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Mal de altura (soroche)</w:t>
            </w:r>
          </w:p>
        </w:tc>
        <w:tc>
          <w:tcPr>
            <w:tcW w:type="dxa" w:w="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Accidente por desvanecimiento</w:t>
            </w:r>
          </w:p>
        </w:tc>
        <w:tc>
          <w:tcPr>
            <w:tcW w:type="dxa" w:w="3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3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4</w:t>
            </w:r>
          </w:p>
        </w:tc>
        <w:tc>
          <w:tcPr>
            <w:tcW w:type="dxa" w:w="7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Intolerable</w:t>
            </w:r>
          </w:p>
        </w:tc>
        <w:tc>
          <w:tcPr>
            <w:tcW w:type="dxa" w:w="27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Aclimatacion 3 dias, oximetro SpO2&gt;88%, oxigeno portatil, relevo si &lt;88%</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Moderado</w:t>
            </w:r>
          </w:p>
        </w:tc>
      </w:tr>
      <w:tr>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Excavacion fundaciones</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Derrumbe paredes &gt;1.5m</w:t>
            </w:r>
          </w:p>
        </w:tc>
        <w:tc>
          <w:tcPr>
            <w:tcW w:type="dxa" w:w="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Atrapamiento/Sepultamiento</w:t>
            </w:r>
          </w:p>
        </w:tc>
        <w:tc>
          <w:tcPr>
            <w:tcW w:type="dxa" w:w="3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w:t>
            </w:r>
          </w:p>
        </w:tc>
        <w:tc>
          <w:tcPr>
            <w:tcW w:type="dxa" w:w="3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5</w:t>
            </w:r>
          </w:p>
        </w:tc>
        <w:tc>
          <w:tcPr>
            <w:tcW w:type="dxa" w:w="7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Intolerable</w:t>
            </w:r>
          </w:p>
        </w:tc>
        <w:tc>
          <w:tcPr>
            <w:tcW w:type="dxa" w:w="27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Entibado obligatorio, PETAR, vigia permanente, estudio geotecnico</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Importante</w:t>
            </w:r>
          </w:p>
        </w:tc>
      </w:tr>
      <w:tr>
        <w:tc>
          <w:tcPr>
            <w:tcW w:type="dxa" w:w="11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Instalacion geomembrana</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Caida en talud</w:t>
            </w:r>
          </w:p>
        </w:tc>
        <w:tc>
          <w:tcPr>
            <w:tcW w:type="dxa" w:w="9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Fracturas/Contusiones</w:t>
            </w:r>
          </w:p>
        </w:tc>
        <w:tc>
          <w:tcPr>
            <w:tcW w:type="dxa" w:w="3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3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7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Importante</w:t>
            </w:r>
          </w:p>
        </w:tc>
        <w:tc>
          <w:tcPr>
            <w:tcW w:type="dxa" w:w="27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Lineas de vida, arnes completo, PETAR, 2 operarios minimo</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Moderado</w:t>
            </w:r>
          </w:p>
        </w:tc>
      </w:tr>
      <w:tr>
        <w:tc>
          <w:tcPr>
            <w:tcW w:type="dxa" w:w="11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Mantenimiento equipo pesado</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Inyeccion hidraulica</w:t>
            </w:r>
          </w:p>
        </w:tc>
        <w:tc>
          <w:tcPr>
            <w:tcW w:type="dxa" w:w="9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Amputacion/Lesion grave</w:t>
            </w:r>
          </w:p>
        </w:tc>
        <w:tc>
          <w:tcPr>
            <w:tcW w:type="dxa" w:w="3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w:t>
            </w:r>
          </w:p>
        </w:tc>
        <w:tc>
          <w:tcPr>
            <w:tcW w:type="dxa" w:w="3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5</w:t>
            </w:r>
          </w:p>
        </w:tc>
        <w:tc>
          <w:tcPr>
            <w:tcW w:type="dxa" w:w="7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Intolerable</w:t>
            </w:r>
          </w:p>
        </w:tc>
        <w:tc>
          <w:tcPr>
            <w:tcW w:type="dxa" w:w="27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LOTO completo, despresurizacion, mecanico certificado, careta facial</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Moderado</w:t>
            </w:r>
          </w:p>
        </w:tc>
      </w:tr>
    </w:tbl>
    <w:p>
      <w:pPr>
        <w:spacing w:before="40" w:after="0"/>
      </w:pPr>
    </w:p>
    <w:p>
      <w:pPr>
        <w:spacing w:after="100" w:before="0" w:line="276"/>
        <w:jc w:val="both"/>
      </w:pPr>
      <w:r>
        <w:rPr>
          <w:rFonts w:ascii="Calibri" w:cs="Calibri" w:eastAsia="Calibri" w:hAnsi="Calibri"/>
          <w:b w:val="false"/>
          <w:bCs w:val="false"/>
          <w:i w:val="false"/>
          <w:iCs w:val="false"/>
          <w:color w:val="1E293B"/>
          <w:sz w:val="16"/>
          <w:szCs w:val="16"/>
        </w:rPr>
        <w:t xml:space="preserve">La Matriz IPERC completa con los 6 riesgos criticos se encuentra documentada en TP-MAT-SST-001 v3.0 y se actualiza semestralmente, post-incidente o ante cambios operativos conforme al procedimiento TP-PRO-SST-001.</w:t>
      </w:r>
    </w:p>
    <w:p>
      <w:r>
        <w:br w:type="page"/>
      </w:r>
    </w:p>
    <w:p>
      <w:pPr>
        <w:pStyle w:val="Heading1"/>
        <w:spacing w:before="400" w:after="200"/>
      </w:pPr>
      <w:r>
        <w:rPr>
          <w:rFonts w:ascii="Calibri" w:cs="Calibri" w:eastAsia="Calibri" w:hAnsi="Calibri"/>
          <w:b/>
          <w:bCs/>
          <w:color w:val="003DA5"/>
          <w:sz w:val="28"/>
          <w:szCs w:val="28"/>
        </w:rPr>
        <w:t xml:space="preserve">ENTREGABLE 8: PROCEDIMIENTOS ESCRITOS DE TRABAJO SEGURO (PETS)</w:t>
      </w:r>
    </w:p>
    <w:p>
      <w:pPr>
        <w:spacing w:after="100" w:before="0" w:line="276"/>
        <w:jc w:val="both"/>
      </w:pPr>
      <w:r>
        <w:rPr>
          <w:rFonts w:ascii="Calibri" w:cs="Calibri" w:eastAsia="Calibri" w:hAnsi="Calibri"/>
          <w:b w:val="false"/>
          <w:bCs w:val="false"/>
          <w:i/>
          <w:iCs/>
          <w:color w:val="64748B"/>
          <w:sz w:val="16"/>
          <w:szCs w:val="16"/>
        </w:rPr>
        <w:t xml:space="preserve">Referencia: 15 PETS codificados TP-PET-OPE-001 a 014 + TP-PET-MAN-001 | DS 024-2016-EM Art. 97</w:t>
      </w:r>
    </w:p>
    <w:p>
      <w:pPr>
        <w:spacing w:before="4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226"/>
        <w:gridCol w:w="2500"/>
        <w:gridCol w:w="2800"/>
      </w:tblGrid>
      <w:tr>
        <w:tc>
          <w:tcPr>
            <w:tcW w:type="dxa" w:w="1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Codigo</w:t>
            </w:r>
          </w:p>
        </w:tc>
        <w:tc>
          <w:tcPr>
            <w:tcW w:type="dxa" w:w="22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PETS</w:t>
            </w:r>
          </w:p>
        </w:tc>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Actividad Core</w:t>
            </w:r>
          </w:p>
        </w:tc>
        <w:tc>
          <w:tcPr>
            <w:tcW w:type="dxa" w:w="28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EPP Critico</w:t>
            </w:r>
          </w:p>
        </w:tc>
      </w:tr>
      <w:tr>
        <w:tc>
          <w:tcPr>
            <w:tcW w:type="dxa" w:w="1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TP-PET-OPE-001</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Transporte de Carga por Carretera</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Conduccion volquete en ruta montana</w:t>
            </w:r>
          </w:p>
        </w:tc>
        <w:tc>
          <w:tcPr>
            <w:tcW w:type="dxa" w:w="2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Cinturon 3 pts, casco, chaleco reflectivo</w:t>
            </w:r>
          </w:p>
        </w:tc>
      </w:tr>
      <w:tr>
        <w:tc>
          <w:tcPr>
            <w:tcW w:type="dxa" w:w="1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TP-PET-OPE-002</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Transporte de Relaves Filtrados</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Carga/transporte/descarga relaves San Gabriel</w:t>
            </w:r>
          </w:p>
        </w:tc>
        <w:tc>
          <w:tcPr>
            <w:tcW w:type="dxa" w:w="2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Respirador P100, nitrilo, tyvek, oximetro</w:t>
            </w:r>
          </w:p>
        </w:tc>
      </w:tr>
      <w:tr>
        <w:tc>
          <w:tcPr>
            <w:tcW w:type="dxa" w:w="1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TP-PET-OPE-003</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Excavacion y Tratamiento Fundaciones</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Excavacion mecanizada para cimentaciones</w:t>
            </w:r>
          </w:p>
        </w:tc>
        <w:tc>
          <w:tcPr>
            <w:tcW w:type="dxa" w:w="2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Casco, arnes si &gt;2m, botas acero</w:t>
            </w:r>
          </w:p>
        </w:tc>
      </w:tr>
      <w:tr>
        <w:tc>
          <w:tcPr>
            <w:tcW w:type="dxa" w:w="1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TP-PET-OPE-004</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Instalacion de Geomembrana HDPE</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Tendido y soldadura termofusion</w:t>
            </w:r>
          </w:p>
        </w:tc>
        <w:tc>
          <w:tcPr>
            <w:tcW w:type="dxa" w:w="2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Arnes completo, botas antideslizantes</w:t>
            </w:r>
          </w:p>
        </w:tc>
      </w:tr>
      <w:tr>
        <w:tc>
          <w:tcPr>
            <w:tcW w:type="dxa" w:w="1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TP-PET-OPE-005</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Instalacion de Geotextil</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Tendido y traslape de geotextil</w:t>
            </w:r>
          </w:p>
        </w:tc>
        <w:tc>
          <w:tcPr>
            <w:tcW w:type="dxa" w:w="2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Arnes en talud, guantes</w:t>
            </w:r>
          </w:p>
        </w:tc>
      </w:tr>
      <w:tr>
        <w:tc>
          <w:tcPr>
            <w:tcW w:type="dxa" w:w="1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TP-PET-OPE-006</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Colocacion de Concreto Simple</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Vaciado y vibrado de concreto f'c=140</w:t>
            </w:r>
          </w:p>
        </w:tc>
        <w:tc>
          <w:tcPr>
            <w:tcW w:type="dxa" w:w="2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Guantes jebe, botas jebe, lentes</w:t>
            </w:r>
          </w:p>
        </w:tc>
      </w:tr>
      <w:tr>
        <w:tc>
          <w:tcPr>
            <w:tcW w:type="dxa" w:w="1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TP-PET-OPE-007</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Mortero Aguado y Concreto Dental</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Relleno de irregularidades</w:t>
            </w:r>
          </w:p>
        </w:tc>
        <w:tc>
          <w:tcPr>
            <w:tcW w:type="dxa" w:w="2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Guantes jebe, proteccion respiratoria</w:t>
            </w:r>
          </w:p>
        </w:tc>
      </w:tr>
      <w:tr>
        <w:tc>
          <w:tcPr>
            <w:tcW w:type="dxa" w:w="1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TP-PET-OPE-008</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Relleno Filtrante y Compactacion</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Material de drenaje</w:t>
            </w:r>
          </w:p>
        </w:tc>
        <w:tc>
          <w:tcPr>
            <w:tcW w:type="dxa" w:w="2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Proteccion auditiva, chaleco</w:t>
            </w:r>
          </w:p>
        </w:tc>
      </w:tr>
      <w:tr>
        <w:tc>
          <w:tcPr>
            <w:tcW w:type="dxa" w:w="1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TP-PET-OPE-009</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Encofrado y Desencofrado</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Carpinteria de encofrado</w:t>
            </w:r>
          </w:p>
        </w:tc>
        <w:tc>
          <w:tcPr>
            <w:tcW w:type="dxa" w:w="2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Arnes si &gt;1.8m, guantes cuero</w:t>
            </w:r>
          </w:p>
        </w:tc>
      </w:tr>
      <w:tr>
        <w:tc>
          <w:tcPr>
            <w:tcW w:type="dxa" w:w="1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TP-PET-OPE-010</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Construccion Check Dams</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Check dams con geotextil</w:t>
            </w:r>
          </w:p>
        </w:tc>
        <w:tc>
          <w:tcPr>
            <w:tcW w:type="dxa" w:w="2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Arnes en pendiente</w:t>
            </w:r>
          </w:p>
        </w:tc>
      </w:tr>
      <w:tr>
        <w:tc>
          <w:tcPr>
            <w:tcW w:type="dxa" w:w="1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TP-PET-OPE-011</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Proteccion de Drenes</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Envolvimiento con geotextil/flexilona</w:t>
            </w:r>
          </w:p>
        </w:tc>
        <w:tc>
          <w:tcPr>
            <w:tcW w:type="dxa" w:w="2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Arnes si en zanja &gt;1.5m</w:t>
            </w:r>
          </w:p>
        </w:tc>
      </w:tr>
      <w:tr>
        <w:tc>
          <w:tcPr>
            <w:tcW w:type="dxa" w:w="1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TP-PET-OPE-012</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QA/QC en Obra</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Control de calidad en campo</w:t>
            </w:r>
          </w:p>
        </w:tc>
        <w:tc>
          <w:tcPr>
            <w:tcW w:type="dxa" w:w="2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Casco, lentes, botas</w:t>
            </w:r>
          </w:p>
        </w:tc>
      </w:tr>
      <w:tr>
        <w:tc>
          <w:tcPr>
            <w:tcW w:type="dxa" w:w="1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TP-PET-OPE-013</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Movilizacion y Desmovilizacion</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Transporte equipos en cama baja</w:t>
            </w:r>
          </w:p>
        </w:tc>
        <w:tc>
          <w:tcPr>
            <w:tcW w:type="dxa" w:w="2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Casco, chaleco, guantes</w:t>
            </w:r>
          </w:p>
        </w:tc>
      </w:tr>
      <w:tr>
        <w:tc>
          <w:tcPr>
            <w:tcW w:type="dxa" w:w="1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TP-PET-OPE-014</w:t>
            </w:r>
          </w:p>
        </w:tc>
        <w:tc>
          <w:tcPr>
            <w:tcW w:type="dxa" w:w="22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Cierre Tecnico y Documental</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Cierre de obra y dossier</w:t>
            </w:r>
          </w:p>
        </w:tc>
        <w:tc>
          <w:tcPr>
            <w:tcW w:type="dxa" w:w="28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EPP basico</w:t>
            </w:r>
          </w:p>
        </w:tc>
      </w:tr>
      <w:tr>
        <w:tc>
          <w:tcPr>
            <w:tcW w:type="dxa" w:w="1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TP-PET-MAN-001</w:t>
            </w:r>
          </w:p>
        </w:tc>
        <w:tc>
          <w:tcPr>
            <w:tcW w:type="dxa" w:w="22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Mantenimiento Equipo Pesado</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Preventivo/correctivo con LOTO</w:t>
            </w:r>
          </w:p>
        </w:tc>
        <w:tc>
          <w:tcPr>
            <w:tcW w:type="dxa" w:w="28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Guantes cuero, careta, overol, LOTO</w:t>
            </w:r>
          </w:p>
        </w:tc>
      </w:tr>
    </w:tbl>
    <w:p>
      <w:pPr>
        <w:spacing w:before="40" w:after="0"/>
      </w:pPr>
    </w:p>
    <w:p>
      <w:pPr>
        <w:spacing w:after="100" w:before="0" w:line="276"/>
        <w:jc w:val="both"/>
      </w:pPr>
      <w:r>
        <w:rPr>
          <w:rFonts w:ascii="Calibri" w:cs="Calibri" w:eastAsia="Calibri" w:hAnsi="Calibri"/>
          <w:b w:val="false"/>
          <w:bCs w:val="false"/>
          <w:i w:val="false"/>
          <w:iCs w:val="false"/>
          <w:color w:val="1E293B"/>
          <w:sz w:val="16"/>
          <w:szCs w:val="16"/>
        </w:rPr>
        <w:t xml:space="preserve">Cada PETS incluye: personal requerido, EPP, herramientas, pre-requisitos (ATS, PETAR), procedimiento paso a paso con riesgos y controles por paso, restricciones/prohibiciones, y protocolo de emergencia. Documentos completos disponibles en la carpeta docs/nivel-III/pets/ del SIG.</w:t>
      </w:r>
    </w:p>
    <w:p>
      <w:r>
        <w:br w:type="page"/>
      </w:r>
    </w:p>
    <w:p>
      <w:pPr>
        <w:pStyle w:val="Heading1"/>
        <w:spacing w:before="400" w:after="200"/>
      </w:pPr>
      <w:r>
        <w:rPr>
          <w:rFonts w:ascii="Calibri" w:cs="Calibri" w:eastAsia="Calibri" w:hAnsi="Calibri"/>
          <w:b/>
          <w:bCs/>
          <w:color w:val="003DA5"/>
          <w:sz w:val="28"/>
          <w:szCs w:val="28"/>
        </w:rPr>
        <w:t xml:space="preserve">ENTREGABLE 9: PLAN DE RESPUESTA A EMERGENCIAS</w:t>
      </w:r>
    </w:p>
    <w:p>
      <w:pPr>
        <w:spacing w:after="100" w:before="0" w:line="276"/>
        <w:jc w:val="both"/>
      </w:pPr>
      <w:r>
        <w:rPr>
          <w:rFonts w:ascii="Calibri" w:cs="Calibri" w:eastAsia="Calibri" w:hAnsi="Calibri"/>
          <w:b w:val="false"/>
          <w:bCs w:val="false"/>
          <w:i/>
          <w:iCs/>
          <w:color w:val="64748B"/>
          <w:sz w:val="16"/>
          <w:szCs w:val="16"/>
        </w:rPr>
        <w:t xml:space="preserve">Referencia: TP-PLA-SST-002 | ISO 45001 (8.2) | ISO 14001 (8.2) | Ley 29783 Art. 83</w:t>
      </w:r>
    </w:p>
    <w:p>
      <w:pPr>
        <w:spacing w:before="40" w:after="0"/>
      </w:pPr>
    </w:p>
    <w:p>
      <w:pPr>
        <w:pStyle w:val="Heading2"/>
        <w:spacing w:before="280" w:after="140"/>
      </w:pPr>
      <w:r>
        <w:rPr>
          <w:rFonts w:ascii="Calibri" w:cs="Calibri" w:eastAsia="Calibri" w:hAnsi="Calibri"/>
          <w:b/>
          <w:bCs/>
          <w:color w:val="1a6b4e"/>
          <w:sz w:val="23"/>
          <w:szCs w:val="23"/>
        </w:rPr>
        <w:t xml:space="preserve">9.1 Emergencias Cubiertas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326"/>
      </w:tblGrid>
      <w:tr>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Tipo de Emergencia</w:t>
            </w:r>
          </w:p>
        </w:tc>
        <w:tc>
          <w:tcPr>
            <w:tcW w:type="dxa" w:w="12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Nivel</w:t>
            </w:r>
          </w:p>
        </w:tc>
        <w:tc>
          <w:tcPr>
            <w:tcW w:type="dxa" w:w="53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Protocolo Principal</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Volcadura vehicular en ruta</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Nivel 3 — Critica</w:t>
            </w:r>
          </w:p>
        </w:tc>
        <w:tc>
          <w:tcPr>
            <w:tcW w:type="dxa" w:w="53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Senalizar 50m, no mover heridos, activar cadena emergencia, brigada PA, evacuar</w:t>
            </w:r>
          </w:p>
        </w:tc>
      </w:tr>
      <w:tr>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Accidente de transito</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Nivel 2/3</w:t>
            </w:r>
          </w:p>
        </w:tc>
        <w:tc>
          <w:tcPr>
            <w:tcW w:type="dxa" w:w="53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Triangulos, primeros auxilios, 116/105, informe al cliente</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Derrame de combustible/relaves</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Nivel 2</w:t>
            </w:r>
          </w:p>
        </w:tc>
        <w:tc>
          <w:tcPr>
            <w:tcW w:type="dxa" w:w="53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Contener con kit anti-derrame, NO agua, reportar Ing. SST, OEFA si &gt;1 barril</w:t>
            </w:r>
          </w:p>
        </w:tc>
      </w:tr>
      <w:tr>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Incendio vehicular</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Nivel 2/3</w:t>
            </w:r>
          </w:p>
        </w:tc>
        <w:tc>
          <w:tcPr>
            <w:tcW w:type="dxa" w:w="53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Extintor PQS, evacuar si no se controla en 30s, Bomberos 116</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Sismo</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Nivel 2/3</w:t>
            </w:r>
          </w:p>
        </w:tc>
        <w:tc>
          <w:tcPr>
            <w:tcW w:type="dxa" w:w="53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Detener operaciones, evacuar a zona segura, conteo personal, evaluacion danos</w:t>
            </w:r>
          </w:p>
        </w:tc>
      </w:tr>
      <w:tr>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Tormenta electrica (altitud)</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Nivel 1/2</w:t>
            </w:r>
          </w:p>
        </w:tc>
        <w:tc>
          <w:tcPr>
            <w:tcW w:type="dxa" w:w="53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Detener trabajos en campo, refugiarse en vehiculo, no operar equipos metalicos</w:t>
            </w:r>
          </w:p>
        </w:tc>
      </w:tr>
      <w:tr>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Derrumbe/deslizamiento en ruta</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Nivel 2/3</w:t>
            </w:r>
          </w:p>
        </w:tc>
        <w:tc>
          <w:tcPr>
            <w:tcW w:type="dxa" w:w="53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Detener avance, senalizar, evaluar ruta alternativa, reportar</w:t>
            </w:r>
          </w:p>
        </w:tc>
      </w:tr>
      <w:tr>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Emergencia medica (soroche)</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Nivel 2/3</w:t>
            </w:r>
          </w:p>
        </w:tc>
        <w:tc>
          <w:tcPr>
            <w:tcW w:type="dxa" w:w="53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Oxigeno portatil, descender altitud, evacuar a centro medico</w:t>
            </w:r>
          </w:p>
        </w:tc>
      </w:tr>
    </w:tbl>
    <w:p>
      <w:pPr>
        <w:pStyle w:val="Heading2"/>
        <w:spacing w:before="280" w:after="140"/>
      </w:pPr>
      <w:r>
        <w:rPr>
          <w:rFonts w:ascii="Calibri" w:cs="Calibri" w:eastAsia="Calibri" w:hAnsi="Calibri"/>
          <w:b/>
          <w:bCs/>
          <w:color w:val="1a6b4e"/>
          <w:sz w:val="23"/>
          <w:szCs w:val="23"/>
        </w:rPr>
        <w:t xml:space="preserve">9.2 Organizacion de Emergencias</w:t>
      </w:r>
    </w:p>
    <w:p>
      <w:pPr>
        <w:spacing w:after="100" w:before="0" w:line="276"/>
        <w:jc w:val="both"/>
      </w:pPr>
      <w:r>
        <w:rPr>
          <w:rFonts w:ascii="Calibri" w:cs="Calibri" w:eastAsia="Calibri" w:hAnsi="Calibri"/>
          <w:b w:val="false"/>
          <w:bCs w:val="false"/>
          <w:i w:val="false"/>
          <w:iCs w:val="false"/>
          <w:color w:val="1E293B"/>
          <w:sz w:val="20"/>
          <w:szCs w:val="20"/>
        </w:rPr>
        <w:t xml:space="preserve">Comandante: Timoteo Huamani | Coordinador: Giancarlo Huamani | Brigada PA: 4 brigadistas | Brigada Evacuacion: Supervisor + 2 operadores | Brigada Derrames: 3 operadores capacitados.</w:t>
      </w:r>
    </w:p>
    <w:p>
      <w:pPr>
        <w:spacing w:after="100" w:before="0" w:line="276"/>
        <w:jc w:val="both"/>
      </w:pPr>
      <w:r>
        <w:rPr>
          <w:rFonts w:ascii="Calibri" w:cs="Calibri" w:eastAsia="Calibri" w:hAnsi="Calibri"/>
          <w:b w:val="false"/>
          <w:bCs w:val="false"/>
          <w:i w:val="false"/>
          <w:iCs w:val="false"/>
          <w:color w:val="1E293B"/>
          <w:sz w:val="20"/>
          <w:szCs w:val="20"/>
        </w:rPr>
        <w:t xml:space="preserve">Equipamiento por vehiculo: Botiquin PA, extintor PQS 6kg, kit anti-derrame (20L), triangulos (3), conos (4), cunas (2), linterna, radio, oximetro.</w:t>
      </w:r>
    </w:p>
    <w:p>
      <w:pPr>
        <w:pStyle w:val="Heading2"/>
        <w:spacing w:before="280" w:after="140"/>
      </w:pPr>
      <w:r>
        <w:rPr>
          <w:rFonts w:ascii="Calibri" w:cs="Calibri" w:eastAsia="Calibri" w:hAnsi="Calibri"/>
          <w:b/>
          <w:bCs/>
          <w:color w:val="1a6b4e"/>
          <w:sz w:val="23"/>
          <w:szCs w:val="23"/>
        </w:rPr>
        <w:t xml:space="preserve">9.3 Simulacros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526"/>
        <w:gridCol w:w="2500"/>
      </w:tblGrid>
      <w:tr>
        <w:tc>
          <w:tcPr>
            <w:tcW w:type="dxa" w:w="1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Trimestre</w:t>
            </w:r>
          </w:p>
        </w:tc>
        <w:tc>
          <w:tcPr>
            <w:tcW w:type="dxa" w:w="55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Simulacro</w:t>
            </w:r>
          </w:p>
        </w:tc>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Fecha Programada</w:t>
            </w:r>
          </w:p>
        </w:tc>
      </w:tr>
      <w:tr>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Q1</w:t>
            </w:r>
          </w:p>
        </w:tc>
        <w:tc>
          <w:tcPr>
            <w:tcW w:type="dxa" w:w="5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Volcadura y evacuacion en ruta</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15/03/2026</w:t>
            </w:r>
          </w:p>
        </w:tc>
      </w:tr>
      <w:tr>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Q2</w:t>
            </w:r>
          </w:p>
        </w:tc>
        <w:tc>
          <w:tcPr>
            <w:tcW w:type="dxa" w:w="5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Derrame de combustible en taller</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15/06/2026</w:t>
            </w:r>
          </w:p>
        </w:tc>
      </w:tr>
      <w:tr>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Q3</w:t>
            </w:r>
          </w:p>
        </w:tc>
        <w:tc>
          <w:tcPr>
            <w:tcW w:type="dxa" w:w="55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Sismo y evacuacion</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15/09/2026</w:t>
            </w:r>
          </w:p>
        </w:tc>
      </w:tr>
      <w:tr>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Q4</w:t>
            </w:r>
          </w:p>
        </w:tc>
        <w:tc>
          <w:tcPr>
            <w:tcW w:type="dxa" w:w="55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Incendio vehicular</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15/12/2026</w:t>
            </w:r>
          </w:p>
        </w:tc>
      </w:tr>
    </w:tbl>
    <w:p>
      <w:r>
        <w:br w:type="page"/>
      </w:r>
    </w:p>
    <w:p>
      <w:pPr>
        <w:pStyle w:val="Heading1"/>
        <w:spacing w:before="400" w:after="200"/>
      </w:pPr>
      <w:r>
        <w:rPr>
          <w:rFonts w:ascii="Calibri" w:cs="Calibri" w:eastAsia="Calibri" w:hAnsi="Calibri"/>
          <w:b/>
          <w:bCs/>
          <w:color w:val="003DA5"/>
          <w:sz w:val="28"/>
          <w:szCs w:val="28"/>
        </w:rPr>
        <w:t xml:space="preserve">ENTREGABLE 10: LISTADO DE TRABAJOS Y EMPRESAS A SUBCONTRATAR</w:t>
      </w:r>
    </w:p>
    <w:p>
      <w:pPr>
        <w:spacing w:after="100" w:before="0" w:line="276"/>
        <w:jc w:val="both"/>
      </w:pPr>
      <w:r>
        <w:rPr>
          <w:rFonts w:ascii="Calibri" w:cs="Calibri" w:eastAsia="Calibri" w:hAnsi="Calibri"/>
          <w:b w:val="false"/>
          <w:bCs w:val="false"/>
          <w:i/>
          <w:iCs/>
          <w:color w:val="64748B"/>
          <w:sz w:val="16"/>
          <w:szCs w:val="16"/>
        </w:rPr>
        <w:t xml:space="preserve">Referencia: ISO 45001 (8.1.4.2) | ISO 9001 (8.4) | TP-PRO-ADM-001</w:t>
      </w:r>
    </w:p>
    <w:p>
      <w:pPr>
        <w:spacing w:before="40" w:after="0"/>
      </w:pPr>
    </w:p>
    <w:p>
      <w:pPr>
        <w:pStyle w:val="Heading2"/>
        <w:spacing w:before="280" w:after="140"/>
      </w:pPr>
      <w:r>
        <w:rPr>
          <w:rFonts w:ascii="Calibri" w:cs="Calibri" w:eastAsia="Calibri" w:hAnsi="Calibri"/>
          <w:b/>
          <w:bCs/>
          <w:color w:val="1a6b4e"/>
          <w:sz w:val="23"/>
          <w:szCs w:val="23"/>
        </w:rPr>
        <w:t xml:space="preserve">10.1 Cadena de Subcontratacion</w:t>
      </w:r>
    </w:p>
    <w:p>
      <w:pPr>
        <w:spacing w:after="100" w:before="0" w:line="276"/>
        <w:jc w:val="both"/>
      </w:pPr>
      <w:r>
        <w:rPr>
          <w:rFonts w:ascii="Calibri" w:cs="Calibri" w:eastAsia="Calibri" w:hAnsi="Calibri"/>
          <w:b w:val="false"/>
          <w:bCs w:val="false"/>
          <w:i w:val="false"/>
          <w:iCs w:val="false"/>
          <w:color w:val="1E293B"/>
          <w:sz w:val="20"/>
          <w:szCs w:val="20"/>
        </w:rPr>
        <w:t xml:space="preserve">L0 (Cliente): ENGIE ENERGIA PERU S.A.</w:t>
      </w:r>
    </w:p>
    <w:p>
      <w:pPr>
        <w:spacing w:after="100" w:before="0" w:line="276"/>
        <w:jc w:val="both"/>
      </w:pPr>
      <w:r>
        <w:rPr>
          <w:rFonts w:ascii="Calibri" w:cs="Calibri" w:eastAsia="Calibri" w:hAnsi="Calibri"/>
          <w:b w:val="false"/>
          <w:bCs w:val="false"/>
          <w:i w:val="false"/>
          <w:iCs w:val="false"/>
          <w:color w:val="1E293B"/>
          <w:sz w:val="20"/>
          <w:szCs w:val="20"/>
        </w:rPr>
        <w:t xml:space="preserve">L1 (Contratista Principal): TOURS PANASUR E.I.R.L. — Transporte y Obras</w:t>
      </w:r>
    </w:p>
    <w:p>
      <w:pPr>
        <w:spacing w:after="100" w:before="0" w:line="276"/>
        <w:jc w:val="both"/>
      </w:pPr>
      <w:r>
        <w:rPr>
          <w:rFonts w:ascii="Calibri" w:cs="Calibri" w:eastAsia="Calibri" w:hAnsi="Calibri"/>
          <w:b w:val="false"/>
          <w:bCs w:val="false"/>
          <w:i w:val="false"/>
          <w:iCs w:val="false"/>
          <w:color w:val="1E293B"/>
          <w:sz w:val="20"/>
          <w:szCs w:val="20"/>
        </w:rPr>
        <w:t xml:space="preserve">L2 (Subcontratistas Aprobados): Servicios especializados bajo control de Tours Panasur</w:t>
      </w:r>
    </w:p>
    <w:p>
      <w:pPr>
        <w:spacing w:after="100" w:before="0" w:line="276"/>
        <w:jc w:val="both"/>
      </w:pPr>
      <w:r>
        <w:rPr>
          <w:rFonts w:ascii="Calibri" w:cs="Calibri" w:eastAsia="Calibri" w:hAnsi="Calibri"/>
          <w:b w:val="false"/>
          <w:bCs w:val="false"/>
          <w:i w:val="false"/>
          <w:iCs w:val="false"/>
          <w:color w:val="1E293B"/>
          <w:sz w:val="20"/>
          <w:szCs w:val="20"/>
        </w:rPr>
        <w:t xml:space="preserve">L3 (Sub-subcontratistas): No aplicable. Tours Panasur no autoriza subcontratacion de nivel L3.</w:t>
      </w:r>
    </w:p>
    <w:p>
      <w:pPr>
        <w:spacing w:before="40" w:after="0"/>
      </w:pPr>
    </w:p>
    <w:p>
      <w:pPr>
        <w:pStyle w:val="Heading2"/>
        <w:spacing w:before="280" w:after="140"/>
      </w:pPr>
      <w:r>
        <w:rPr>
          <w:rFonts w:ascii="Calibri" w:cs="Calibri" w:eastAsia="Calibri" w:hAnsi="Calibri"/>
          <w:b/>
          <w:bCs/>
          <w:color w:val="1a6b4e"/>
          <w:sz w:val="23"/>
          <w:szCs w:val="23"/>
        </w:rPr>
        <w:t xml:space="preserve">10.2 Subcontratistas Aprobados (L2)</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000"/>
        <w:gridCol w:w="2026"/>
        <w:gridCol w:w="1200"/>
        <w:gridCol w:w="1000"/>
      </w:tblGrid>
      <w:tr>
        <w:tc>
          <w:tcPr>
            <w:tcW w:type="dxa" w:w="16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Empresa</w:t>
            </w:r>
          </w:p>
        </w:tc>
        <w:tc>
          <w:tcPr>
            <w:tcW w:type="dxa" w:w="12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RUC</w:t>
            </w:r>
          </w:p>
        </w:tc>
        <w:tc>
          <w:tcPr>
            <w:tcW w:type="dxa" w:w="1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Tipo</w:t>
            </w:r>
          </w:p>
        </w:tc>
        <w:tc>
          <w:tcPr>
            <w:tcW w:type="dxa" w:w="20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Servicio</w:t>
            </w:r>
          </w:p>
        </w:tc>
        <w:tc>
          <w:tcPr>
            <w:tcW w:type="dxa" w:w="12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Evaluacion</w:t>
            </w:r>
          </w:p>
        </w:tc>
        <w:tc>
          <w:tcPr>
            <w:tcW w:type="dxa" w:w="10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Estado</w:t>
            </w:r>
          </w:p>
        </w:tc>
      </w:tr>
      <w:tr>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Servicios Mecanicos del Sur EIRL</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20456789123</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Subcontratista</w:t>
            </w:r>
          </w:p>
        </w:tc>
        <w:tc>
          <w:tcPr>
            <w:tcW w:type="dxa" w:w="20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Mantenimiento especializado de flota</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Score 20/100 — Bajo Riesgo</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APROBADO</w:t>
            </w:r>
          </w:p>
        </w:tc>
      </w:tr>
      <w:tr>
        <w:tc>
          <w:tcPr>
            <w:tcW w:type="dxa" w:w="16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Combustibles Arequipa SAC</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20567891234</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Proveedor</w:t>
            </w:r>
          </w:p>
        </w:tc>
        <w:tc>
          <w:tcPr>
            <w:tcW w:type="dxa" w:w="20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Suministro de combustible diesel B5</w:t>
            </w:r>
          </w:p>
        </w:tc>
        <w:tc>
          <w:tcPr>
            <w:tcW w:type="dxa" w:w="12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Score 15/100 — Bajo Riesgo</w:t>
            </w:r>
          </w:p>
        </w:tc>
        <w:tc>
          <w:tcPr>
            <w:tcW w:type="dxa" w:w="10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APROBADO</w:t>
            </w:r>
          </w:p>
        </w:tc>
      </w:tr>
      <w:tr>
        <w:tc>
          <w:tcPr>
            <w:tcW w:type="dxa" w:w="16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Transportes Auxiliares EIRL</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20345678912</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Subcontratista</w:t>
            </w:r>
          </w:p>
        </w:tc>
        <w:tc>
          <w:tcPr>
            <w:tcW w:type="dxa" w:w="20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Transporte auxiliar de apoyo</w:t>
            </w:r>
          </w:p>
        </w:tc>
        <w:tc>
          <w:tcPr>
            <w:tcW w:type="dxa" w:w="12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Score 35/100 — Medio Riesgo</w:t>
            </w:r>
          </w:p>
        </w:tc>
        <w:tc>
          <w:tcPr>
            <w:tcW w:type="dxa" w:w="10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EN EVALUACION</w:t>
            </w:r>
          </w:p>
        </w:tc>
      </w:tr>
    </w:tbl>
    <w:p>
      <w:pPr>
        <w:spacing w:before="40" w:after="0"/>
      </w:pPr>
    </w:p>
    <w:p>
      <w:pPr>
        <w:pStyle w:val="Heading2"/>
        <w:spacing w:before="280" w:after="140"/>
      </w:pPr>
      <w:r>
        <w:rPr>
          <w:rFonts w:ascii="Calibri" w:cs="Calibri" w:eastAsia="Calibri" w:hAnsi="Calibri"/>
          <w:b/>
          <w:bCs/>
          <w:color w:val="1a6b4e"/>
          <w:sz w:val="23"/>
          <w:szCs w:val="23"/>
        </w:rPr>
        <w:t xml:space="preserve">10.3 Requisitos para Subcontratistas (L2)</w:t>
      </w:r>
    </w:p>
    <w:p>
      <w:pPr>
        <w:spacing w:after="100" w:before="0" w:line="276"/>
        <w:jc w:val="both"/>
      </w:pPr>
      <w:r>
        <w:rPr>
          <w:rFonts w:ascii="Calibri" w:cs="Calibri" w:eastAsia="Calibri" w:hAnsi="Calibri"/>
          <w:b w:val="false"/>
          <w:bCs w:val="false"/>
          <w:i w:val="false"/>
          <w:iCs w:val="false"/>
          <w:color w:val="1E293B"/>
          <w:sz w:val="20"/>
          <w:szCs w:val="20"/>
        </w:rPr>
        <w:t xml:space="preserve">Todo subcontratista de Tours Panasur debe cumplir ANTES de iniciar actividades: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6126"/>
        <w:gridCol w:w="2500"/>
      </w:tblGrid>
      <w:tr>
        <w:tc>
          <w:tcPr>
            <w:tcW w:type="dxa" w:w="4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N°</w:t>
            </w:r>
          </w:p>
        </w:tc>
        <w:tc>
          <w:tcPr>
            <w:tcW w:type="dxa" w:w="6126"/>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Requisito</w:t>
            </w:r>
          </w:p>
        </w:tc>
        <w:tc>
          <w:tcPr>
            <w:tcW w:type="dxa" w:w="2500"/>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Verificado por</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w:t>
            </w:r>
          </w:p>
        </w:tc>
        <w:tc>
          <w:tcPr>
            <w:tcW w:type="dxa" w:w="61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Copia de RUC vigente</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Administrador</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2</w:t>
            </w:r>
          </w:p>
        </w:tc>
        <w:tc>
          <w:tcPr>
            <w:tcW w:type="dxa" w:w="61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SCTR vigente (salud y pension) para todo su personal</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Administrador</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3</w:t>
            </w:r>
          </w:p>
        </w:tc>
        <w:tc>
          <w:tcPr>
            <w:tcW w:type="dxa" w:w="61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Poliza de seguros contra accidentes</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Administrador</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4</w:t>
            </w:r>
          </w:p>
        </w:tc>
        <w:tc>
          <w:tcPr>
            <w:tcW w:type="dxa" w:w="61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Reglamento Interno de SST (RISST) entregado a su personal</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5</w:t>
            </w:r>
          </w:p>
        </w:tc>
        <w:tc>
          <w:tcPr>
            <w:tcW w:type="dxa" w:w="61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IPERC de las actividades a ejecutar</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6</w:t>
            </w:r>
          </w:p>
        </w:tc>
        <w:tc>
          <w:tcPr>
            <w:tcW w:type="dxa" w:w="61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PETS de las actividades de alto riesgo</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7</w:t>
            </w:r>
          </w:p>
        </w:tc>
        <w:tc>
          <w:tcPr>
            <w:tcW w:type="dxa" w:w="61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EMO vigentes de todo su personal asignado</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8</w:t>
            </w:r>
          </w:p>
        </w:tc>
        <w:tc>
          <w:tcPr>
            <w:tcW w:type="dxa" w:w="61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Certificaciones de trabajos de alto riesgo (si aplica)</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r>
        <w:tc>
          <w:tcPr>
            <w:tcW w:type="dxa" w:w="4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9</w:t>
            </w:r>
          </w:p>
        </w:tc>
        <w:tc>
          <w:tcPr>
            <w:tcW w:type="dxa" w:w="6126"/>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Evaluacion de proveedor aprobada (&gt;=70%) conforme TP-PRO-ADM-001</w:t>
            </w:r>
          </w:p>
        </w:tc>
        <w:tc>
          <w:tcPr>
            <w:tcW w:type="dxa" w:w="2500"/>
            <w:gridSpan w:val="1"/>
            <w:tcBorders>
              <w:top w:val="single" w:color="C1D9CE" w:sz="1"/>
              <w:left w:val="single" w:color="C1D9CE" w:sz="1"/>
              <w:bottom w:val="single" w:color="C1D9CE" w:sz="1"/>
              <w:right w:val="single" w:color="C1D9CE" w:sz="1"/>
            </w:tcBorders>
            <w:shd w:fill="F5FAF7"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Administrador</w:t>
            </w:r>
          </w:p>
        </w:tc>
      </w:tr>
      <w:tr>
        <w:tc>
          <w:tcPr>
            <w:tcW w:type="dxa" w:w="4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10</w:t>
            </w:r>
          </w:p>
        </w:tc>
        <w:tc>
          <w:tcPr>
            <w:tcW w:type="dxa" w:w="6126"/>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Induccion de seguridad de Tours Panasur completada</w:t>
            </w:r>
          </w:p>
        </w:tc>
        <w:tc>
          <w:tcPr>
            <w:tcW w:type="dxa" w:w="2500"/>
            <w:gridSpan w:val="1"/>
            <w:tcBorders>
              <w:top w:val="single" w:color="C1D9CE" w:sz="1"/>
              <w:left w:val="single" w:color="C1D9CE" w:sz="1"/>
              <w:bottom w:val="single" w:color="C1D9CE" w:sz="1"/>
              <w:right w:val="single" w:color="C1D9CE" w:sz="1"/>
            </w:tcBorders>
            <w:shd w:fill="FFFFFF" w:val="clear"/>
            <w:tcMar>
              <w:top w:type="dxa" w:w="50"/>
              <w:left w:type="dxa" w:w="80"/>
              <w:bottom w:type="dxa" w:w="50"/>
              <w:right w:type="dxa" w:w="80"/>
            </w:tcMar>
          </w:tcPr>
          <w:p>
            <w:pPr>
              <w:spacing w:after="0"/>
              <w:jc w:val="left"/>
            </w:pPr>
            <w:r>
              <w:rPr>
                <w:rFonts w:ascii="Calibri" w:cs="Calibri" w:eastAsia="Calibri" w:hAnsi="Calibri"/>
                <w:b w:val="false"/>
                <w:bCs w:val="false"/>
                <w:i w:val="false"/>
                <w:iCs w:val="false"/>
                <w:color w:val="1E293B"/>
                <w:sz w:val="17"/>
                <w:szCs w:val="17"/>
              </w:rPr>
              <w:t xml:space="preserve">Ing. SST</w:t>
            </w:r>
          </w:p>
        </w:tc>
      </w:tr>
    </w:tbl>
    <w:p>
      <w:pPr>
        <w:spacing w:before="40" w:after="0"/>
      </w:pPr>
    </w:p>
    <w:p>
      <w:pPr>
        <w:spacing w:after="100" w:before="0" w:line="276"/>
        <w:jc w:val="both"/>
      </w:pPr>
      <w:r>
        <w:rPr>
          <w:rFonts w:ascii="Calibri" w:cs="Calibri" w:eastAsia="Calibri" w:hAnsi="Calibri"/>
          <w:b/>
          <w:bCs/>
          <w:i w:val="false"/>
          <w:iCs w:val="false"/>
          <w:color w:val="1E293B"/>
          <w:sz w:val="16"/>
          <w:szCs w:val="16"/>
        </w:rPr>
        <w:t xml:space="preserve">DECLARACION: Tours Panasur E.I.R.L. asume la responsabilidad solidaria sobre la seguridad de sus subcontratistas conforme al Art. 68 de la Ley 29783. Todo subcontratista opera bajo la supervision directa del Ing. SST de Tours Panasur y debe cumplir integralmente con los estandares del SIG y los requisitos de Engie.</w:t>
      </w:r>
    </w:p>
    <w:p>
      <w:r>
        <w:br w:type="page"/>
      </w:r>
    </w:p>
    <w:p>
      <w:pPr>
        <w:pStyle w:val="Heading1"/>
        <w:spacing w:before="400" w:after="200"/>
      </w:pPr>
      <w:r>
        <w:rPr>
          <w:rFonts w:ascii="Calibri" w:cs="Calibri" w:eastAsia="Calibri" w:hAnsi="Calibri"/>
          <w:b/>
          <w:bCs/>
          <w:color w:val="003DA5"/>
          <w:sz w:val="28"/>
          <w:szCs w:val="28"/>
        </w:rPr>
        <w:t xml:space="preserve">DECLARACION FINAL</w:t>
      </w:r>
    </w:p>
    <w:p>
      <w:pPr>
        <w:spacing w:before="40" w:after="0"/>
      </w:pPr>
    </w:p>
    <w:p>
      <w:pPr>
        <w:spacing w:after="100" w:before="0" w:line="276"/>
        <w:jc w:val="both"/>
      </w:pPr>
      <w:r>
        <w:rPr>
          <w:rFonts w:ascii="Calibri" w:cs="Calibri" w:eastAsia="Calibri" w:hAnsi="Calibri"/>
          <w:b w:val="false"/>
          <w:bCs w:val="false"/>
          <w:i w:val="false"/>
          <w:iCs w:val="false"/>
          <w:color w:val="1E293B"/>
          <w:sz w:val="18"/>
          <w:szCs w:val="18"/>
        </w:rPr>
        <w:t xml:space="preserve">TOURS PANASUR E.I.R.L. declara que toda la informacion contenida en los 10 entregables del presente paquete de homologacion HSEQ es veraz, se sustenta en documentacion real del Sistema Integrado de Gestion, y se encuentra disponible para verificacion in situ y en la plataforma digital SIG 360.</w:t>
      </w:r>
    </w:p>
    <w:p>
      <w:pPr>
        <w:spacing w:before="40" w:after="0"/>
      </w:pPr>
    </w:p>
    <w:p>
      <w:pPr>
        <w:spacing w:after="100" w:before="0" w:line="276"/>
        <w:jc w:val="both"/>
      </w:pPr>
      <w:r>
        <w:rPr>
          <w:rFonts w:ascii="Calibri" w:cs="Calibri" w:eastAsia="Calibri" w:hAnsi="Calibri"/>
          <w:b w:val="false"/>
          <w:bCs w:val="false"/>
          <w:i w:val="false"/>
          <w:iCs w:val="false"/>
          <w:color w:val="1E293B"/>
          <w:sz w:val="18"/>
          <w:szCs w:val="18"/>
        </w:rPr>
        <w:t xml:space="preserve">La documentacion completa del SIG (78 documentos) se encuentra organizada conforme al Procedimiento de Informacion Documentada (TP-PRO-SIG-001 v1.0) con codificacion estandarizada TP-XXX-YYY-NNN y estructura de 4 niveles jerarquicos (Politicas/Manual, Procedimientos, Planes/Programas/Matrices/PETS, Formatos/Registros).</w:t>
      </w:r>
    </w:p>
    <w:p>
      <w:pPr>
        <w:spacing w:before="40" w:after="0"/>
      </w:pPr>
    </w:p>
    <w:p>
      <w:pPr>
        <w:spacing w:after="100" w:before="0" w:line="276"/>
        <w:jc w:val="both"/>
      </w:pPr>
      <w:r>
        <w:rPr>
          <w:rFonts w:ascii="Calibri" w:cs="Calibri" w:eastAsia="Calibri" w:hAnsi="Calibri"/>
          <w:b/>
          <w:bCs/>
          <w:i w:val="false"/>
          <w:iCs w:val="false"/>
          <w:color w:val="003DA5"/>
          <w:sz w:val="18"/>
          <w:szCs w:val="18"/>
        </w:rPr>
        <w:t xml:space="preserve">Plataforma SIG 360: https://www.innovaqsolution.com/sig360-panasur/</w:t>
      </w:r>
    </w:p>
    <w:p>
      <w:pPr>
        <w:spacing w:after="100" w:before="0" w:line="276"/>
        <w:jc w:val="both"/>
      </w:pPr>
      <w:r>
        <w:rPr>
          <w:rFonts w:ascii="Calibri" w:cs="Calibri" w:eastAsia="Calibri" w:hAnsi="Calibri"/>
          <w:b w:val="false"/>
          <w:bCs w:val="false"/>
          <w:i w:val="false"/>
          <w:iCs w:val="false"/>
          <w:color w:val="64748B"/>
          <w:sz w:val="16"/>
          <w:szCs w:val="16"/>
        </w:rPr>
        <w:t xml:space="preserve">Documentacion descargable: https://github.com/alvaroruizr2024-cpu/www.innovaqsolution.com/tree/main/sig360-panasur/docs</w:t>
      </w:r>
    </w:p>
    <w:p>
      <w:pPr>
        <w:spacing w:before="2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Gerente General</w:t>
            </w:r>
          </w:p>
        </w:tc>
        <w:tc>
          <w:tcPr>
            <w:tcW w:type="dxa" w:w="3009"/>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Ing. Seguridad SST</w:t>
            </w:r>
          </w:p>
        </w:tc>
        <w:tc>
          <w:tcPr>
            <w:tcW w:type="dxa" w:w="3009"/>
            <w:gridSpan w:val="1"/>
            <w:tcBorders>
              <w:top w:val="single" w:color="C1D9CE" w:sz="1"/>
              <w:left w:val="single" w:color="C1D9CE" w:sz="1"/>
              <w:bottom w:val="single" w:color="C1D9CE" w:sz="1"/>
              <w:right w:val="single" w:color="C1D9CE" w:sz="1"/>
            </w:tcBorders>
            <w:shd w:fill="003DA5" w:val="clear"/>
            <w:tcMar>
              <w:top w:type="dxa" w:w="50"/>
              <w:left w:type="dxa" w:w="80"/>
              <w:bottom w:type="dxa" w:w="50"/>
              <w:right w:type="dxa" w:w="80"/>
            </w:tcMar>
          </w:tcPr>
          <w:p>
            <w:pPr>
              <w:spacing w:after="0"/>
              <w:jc w:val="center"/>
            </w:pPr>
            <w:r>
              <w:rPr>
                <w:rFonts w:ascii="Calibri" w:cs="Calibri" w:eastAsia="Calibri" w:hAnsi="Calibri"/>
                <w:b/>
                <w:bCs/>
                <w:i w:val="false"/>
                <w:iCs w:val="false"/>
                <w:color w:val="FFFFFF"/>
                <w:sz w:val="15"/>
                <w:szCs w:val="15"/>
              </w:rPr>
              <w:t xml:space="preserve">Consultor SIG</w:t>
            </w:r>
          </w:p>
        </w:tc>
      </w:tr>
      <w:tr>
        <w:tc>
          <w:tcPr>
            <w:tcW w:type="dxa" w:w="3008"/>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i w:val="false"/>
                <w:iCs w:val="false"/>
                <w:color w:val="1E293B"/>
                <w:sz w:val="14"/>
                <w:szCs w:val="14"/>
              </w:rPr>
              <w:t xml:space="preserve">Timoteo Huamani
Gerente General
Tours Panasur E.I.R.L.
Firma: ______________
Fecha: ___/___/2026</w:t>
            </w:r>
          </w:p>
        </w:tc>
        <w:tc>
          <w:tcPr>
            <w:tcW w:type="dxa" w:w="3009"/>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i w:val="false"/>
                <w:iCs w:val="false"/>
                <w:color w:val="1E293B"/>
                <w:sz w:val="14"/>
                <w:szCs w:val="14"/>
              </w:rPr>
              <w:t xml:space="preserve">Giancarlo Huamani C.
Ingeniero SST
Tours Panasur E.I.R.L.
Firma: ______________
Fecha: ___/___/2026</w:t>
            </w:r>
          </w:p>
        </w:tc>
        <w:tc>
          <w:tcPr>
            <w:tcW w:type="dxa" w:w="3009"/>
            <w:gridSpan w:val="1"/>
            <w:tcBorders>
              <w:top w:val="single" w:color="C1D9CE" w:sz="1"/>
              <w:left w:val="single" w:color="C1D9CE" w:sz="1"/>
              <w:bottom w:val="single" w:color="C1D9CE" w:sz="1"/>
              <w:right w:val="single" w:color="C1D9CE" w:sz="1"/>
            </w:tcBorders>
            <w:shd w:fill="F0F7F4" w:val="clear"/>
            <w:tcMar>
              <w:top w:type="dxa" w:w="50"/>
              <w:left w:type="dxa" w:w="80"/>
              <w:bottom w:type="dxa" w:w="50"/>
              <w:right w:type="dxa" w:w="80"/>
            </w:tcMar>
          </w:tcPr>
          <w:p>
            <w:pPr>
              <w:spacing w:after="0"/>
              <w:jc w:val="center"/>
            </w:pPr>
            <w:r>
              <w:rPr>
                <w:rFonts w:ascii="Calibri" w:cs="Calibri" w:eastAsia="Calibri" w:hAnsi="Calibri"/>
                <w:b w:val="false"/>
                <w:bCs w:val="false"/>
                <w:i w:val="false"/>
                <w:iCs w:val="false"/>
                <w:color w:val="1E293B"/>
                <w:sz w:val="14"/>
                <w:szCs w:val="14"/>
              </w:rPr>
              <w:t xml:space="preserve">Alvaro Ruiz Reyna
Lead Auditor ISO 9001/14001/45001
INNOVAQ SOLUTIONS SAC
Firma: ______________
Fecha: ___/___/2026</w:t>
            </w:r>
          </w:p>
        </w:tc>
      </w:tr>
    </w:tbl>
    <w:p>
      <w:pPr>
        <w:spacing w:before="100" w:after="0"/>
      </w:pPr>
    </w:p>
    <w:p>
      <w:pPr>
        <w:spacing w:after="100" w:before="0" w:line="276"/>
        <w:jc w:val="center"/>
      </w:pPr>
      <w:r>
        <w:rPr>
          <w:rFonts w:ascii="Calibri" w:cs="Calibri" w:eastAsia="Calibri" w:hAnsi="Calibri"/>
          <w:b w:val="false"/>
          <w:bCs w:val="false"/>
          <w:i/>
          <w:iCs/>
          <w:color w:val="64748B"/>
          <w:sz w:val="14"/>
          <w:szCs w:val="14"/>
        </w:rPr>
        <w:t xml:space="preserve">Powered by INNOVAQ SOLUTIONS SAC | contacto@innovaqsolution.com | +51 938 430 657</w:t>
      </w:r>
    </w:p>
    <w:sectPr>
      <w:headerReference w:type="default" r:id="rId6"/>
      <w:footerReference w:type="default" r:id="rId7"/>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1D9CE" w:sz="1" w:space="3"/>
      </w:pBdr>
      <w:tabs>
        <w:tab w:val="right" w:pos="9026"/>
      </w:tabs>
      <w:spacing w:after="0"/>
    </w:pPr>
    <w:r>
      <w:rPr>
        <w:rFonts w:ascii="Calibri" w:cs="Calibri" w:eastAsia="Calibri" w:hAnsi="Calibri"/>
        <w:color w:val="64748B"/>
        <w:sz w:val="11"/>
        <w:szCs w:val="11"/>
      </w:rPr>
      <w:t xml:space="preserve">Confidencial — Tours Panasur E.I.R.L. | INNOVAQ SOLUTIONS</w:t>
    </w:r>
    <w:r>
      <w:t xml:space="preserve">	Pag </w:t>
    </w:r>
    <w:r>
      <w:rPr>
        <w:rFonts w:ascii="Calibri" w:cs="Calibri" w:eastAsia="Calibri" w:hAnsi="Calibri"/>
        <w:color w:val="64748B"/>
        <w:sz w:val="11"/>
        <w:szCs w:val="11"/>
      </w:rPr>
      <w:fldChar w:fldCharType="begin"/>
      <w:instrText xml:space="preserve">PAGE</w:instrText>
      <w:fldChar w:fldCharType="separate"/>
      <w:fldChar w:fldCharType="end"/>
    </w:r>
    <w:r>
      <w:t xml:space="preserve">/</w:t>
    </w:r>
    <w:r>
      <w:rPr>
        <w:rFonts w:ascii="Calibri" w:cs="Calibri" w:eastAsia="Calibri" w:hAnsi="Calibri"/>
        <w:color w:val="64748B"/>
        <w:sz w:val="11"/>
        <w:szCs w:val="11"/>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DA5" w:sz="2" w:space="4"/>
      </w:pBdr>
      <w:tabs>
        <w:tab w:val="right" w:pos="9026"/>
      </w:tabs>
      <w:spacing w:after="0"/>
    </w:pPr>
    <w:r>
      <w:rPr>
        <w:rFonts w:ascii="Calibri" w:cs="Calibri" w:eastAsia="Calibri" w:hAnsi="Calibri"/>
        <w:b/>
        <w:bCs/>
        <w:color w:val="1a6b4e"/>
        <w:sz w:val="13"/>
        <w:szCs w:val="13"/>
      </w:rPr>
      <w:t xml:space="preserve">TOURS PANASUR E.I.R.L.</w:t>
    </w:r>
    <w:r>
      <w:rPr>
        <w:rFonts w:ascii="Calibri" w:cs="Calibri" w:eastAsia="Calibri" w:hAnsi="Calibri"/>
        <w:color w:val="64748B"/>
        <w:sz w:val="11"/>
        <w:szCs w:val="11"/>
      </w:rPr>
      <w:t xml:space="preserve">	PAQUETE HOMOLOGACION HSEQ — ENGIE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003DA5"/>
      <w:sz w:val="28"/>
      <w:szCs w:val="28"/>
    </w:rPr>
  </w:style>
  <w:style w:type="paragraph" w:styleId="Heading2">
    <w:name w:val="Heading 2"/>
    <w:basedOn w:val="Normal"/>
    <w:next w:val="Normal"/>
    <w:qFormat/>
    <w:pPr>
      <w:spacing w:before="280" w:after="140"/>
      <w:outlineLvl w:val="1"/>
    </w:pPr>
    <w:rPr>
      <w:rFonts w:ascii="Calibri" w:cs="Calibri" w:eastAsia="Calibri" w:hAnsi="Calibri"/>
      <w:b/>
      <w:bCs/>
      <w:color w:val="1a6b4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2026-03-08T22:53:54.986Z</dcterms:created>
  <dcterms:modified xsi:type="dcterms:W3CDTF">2026-03-08T22:53:54.988Z</dcterms:modified>
</cp:coreProperties>
</file>

<file path=docProps/custom.xml><?xml version="1.0" encoding="utf-8"?>
<Properties xmlns="http://schemas.openxmlformats.org/officeDocument/2006/custom-properties" xmlns:vt="http://schemas.openxmlformats.org/officeDocument/2006/docPropsVTypes"/>
</file>