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INFORME DE INVESTIGACION DE ACCIDENTES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TP-FOR-SST-003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Referencia al Reporte: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INC-______-______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Investigador Lider: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Investigacion: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Equipo de Investigacion: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1. RESUMEN DEL EVENTO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2. ANALISIS DE CAUSA RAIZ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Metodo utilizado: [  ] 5 Porques  [  ] Ishikawa (6M)  [  ] Bow-Tie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TECNICA DE 5 PORQUES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Por que 1? _____________________________________________________________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Respuesta: _______________________________________________________________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Por que 2? _____________________________________________________________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Respuesta: _______________________________________________________________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Por que 3? _____________________________________________________________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Respuesta: _______________________________________________________________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Por que 4? _____________________________________________________________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Respuesta: _______________________________________________________________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Por que 5? _____________________________________________________________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Respuesta: _______________________________________________________________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4"/>
          <w:szCs w:val="14"/>
        </w:rPr>
        <w:t xml:space="preserve">DIAGRAMA ISHIKAWA (6M) — Completar en hoja adjunta o en SIG 360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5"/>
        <w:gridCol w:w="1505"/>
      </w:tblGrid>
      <w:tr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Mano de Obra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Maquinaria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Materiales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Metodo</w:t>
            </w:r>
          </w:p>
        </w:tc>
        <w:tc>
          <w:tcPr>
            <w:tcW w:type="dxa" w:w="1505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Medio Ambiente</w:t>
            </w:r>
          </w:p>
        </w:tc>
        <w:tc>
          <w:tcPr>
            <w:tcW w:type="dxa" w:w="1505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Medicion</w:t>
            </w:r>
          </w:p>
        </w:tc>
      </w:tr>
      <w:tr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1504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1505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1505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3. CAUSAS IDENTIFICADAS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Causas Inmediatas (Actos/Condiciones)</w:t>
            </w:r>
          </w:p>
        </w:tc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Causas Basicas (Factores Personales/Trabajo)</w:t>
            </w:r>
          </w:p>
        </w:tc>
      </w:tr>
      <w:tr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5"/>
          <w:szCs w:val="15"/>
        </w:rPr>
        <w:t xml:space="preserve">CAUSA RAIZ: _______________________________________________________________</w:t>
      </w:r>
    </w:p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4. ACCIONES CORRECTIVAS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26"/>
        <w:gridCol w:w="1600"/>
        <w:gridCol w:w="1600"/>
        <w:gridCol w:w="1200"/>
        <w:gridCol w:w="14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Accion Correctiva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Plazo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Verificacion</w:t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5. LECCIONES APRENDIDAS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2026-03-08T11:21:55.188Z</dcterms:created>
  <dcterms:modified xsi:type="dcterms:W3CDTF">2026-03-08T11:21:55.188Z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