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6"/>
        <w:gridCol w:w="2700"/>
      </w:tblGrid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TOURS PANASUR E.I.R.L.</w:t>
            </w:r>
          </w:p>
        </w:tc>
        <w:tc>
          <w:tcPr>
            <w:tcW w:type="dxa" w:w="55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PLAN DE ACCIONES CORRECTIVAS</w:t>
            </w:r>
          </w:p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SISTEMA DE MONITOREO DE CONDUCCIÓN POR DASHCAM — FLOTA CSF HANAQPAMPA</w:t>
            </w:r>
          </w:p>
        </w:tc>
        <w:tc>
          <w:tcPr>
            <w:tcW w:type="dxa" w:w="2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Código: TP-SSOMA-PAC-001-2026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Revisión: 0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Fecha: 07/07/2026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Página: 1 de 1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1. OBJETIVO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Establecer las acciones correctivas derivadas de las observaciones identificadas desde el inicio de operación del sistema de monitoreo de conducción por dashcam de la flota del proyecto CSF Hanaqpampa, a fin de asegurar la confiabilidad del sistema como control operacional de fatiga, somnolencia y manejo defensivo, y tratar los actos y condiciones subestándar detectados, conforme a la Ley N° 29783 y al ciclo de mejora continua de ISO 45001:2018 (cl. 10.2).</w:t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2. ALCANCE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Aplica a los cinco vehículos de la flota con dashcam del proyecto (Camionetas BFB-898, BPM-741, Gris, Blanca y Bus F7P-952), al personal conductor y de supervisión, al proceso de recolección y custodia de grabaciones (memorias SD → Drive) y a la plataforma de análisis y dashboard operada con INNOVAQ Solutions.</w:t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3. DATOS GENERALES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CSF Hanaqpampa — corredor vial 27.488 km (ENGIE) · Moquegua, Perú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Empresa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Tours Panasur E.I.R.L. — Área SSOMA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Sistema evaluado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Monitoreo de conducción por dashcam/DMS — 5 vehículos (Camionetas BFB-898, BPM-741, Gris s/p, Blanca s/p; Bus F7P-952)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Periodo evaluado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Inicio de operación del sistema (may 2026) al 07/07/2026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Fuente de hallazgos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Revisión de repositorio Drive de grabaciones, muestreo manual de clips (BFB-898, 21/05/2026) y dashboard de flota (innovaqsolution.com/dashboardweb/dashcamHannaqpampa)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Alvaro Ruiz Reyna — Jefe SSOMA</w:t>
            </w:r>
          </w:p>
        </w:tc>
      </w:tr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sz w:val="17"/>
                <w:szCs w:val="17"/>
              </w:rPr>
              <w:t xml:space="preserve">Marco normativo</w:t>
            </w:r>
          </w:p>
        </w:tc>
        <w:tc>
          <w:tcPr>
            <w:tcW w:type="dxa" w:w="7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Ley N° 29783 y D.S. 005-2012-TR (SST) · D.S. 016-2009-MTC (uso de celular en conducción) · ISO 45001:2018 cl. 10.2 (no conformidad y acción correctiva)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4. PLAN DE ACCIONES CORRECTIVAS</w:t>
      </w:r>
    </w:p>
    <w:p>
      <w:pPr>
        <w:spacing w:after="80" w:before="0"/>
      </w:pPr>
      <w:r>
        <w:rPr>
          <w:b w:val="false"/>
          <w:bCs w:val="false"/>
          <w:i/>
          <w:iCs/>
          <w:sz w:val="17"/>
          <w:szCs w:val="17"/>
        </w:rPr>
        <w:t xml:space="preserve">Las observaciones se listan en orden de prioridad de tratamiento. La clasificación distingue actos/condiciones subestándar de fallas del propio sistema de monitoreo (registro, recolección, configuración y cobertura), dado que estas últimas comprometen la disponibilidad de evidencia para la gestión de fatiga y manejo defensivo.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350"/>
        <w:gridCol w:w="900"/>
        <w:gridCol w:w="1900"/>
        <w:gridCol w:w="2496"/>
        <w:gridCol w:w="1100"/>
        <w:gridCol w:w="800"/>
        <w:gridCol w:w="500"/>
      </w:tblGrid>
      <w:tr>
        <w:trPr>
          <w:tblHeader/>
        </w:trPr>
        <w:tc>
          <w:tcPr>
            <w:tcW w:type="dxa" w:w="4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23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Observación / Hallazgo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Clasif.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Causa raíz probable</w:t>
            </w:r>
          </w:p>
        </w:tc>
        <w:tc>
          <w:tcPr>
            <w:tcW w:type="dxa" w:w="249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Acción correctiva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Plazo</w:t>
            </w:r>
          </w:p>
        </w:tc>
        <w:tc>
          <w:tcPr>
            <w:tcW w:type="dxa" w:w="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Prior.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Ocupante con celular en mano dentro de cabina — Camioneta BFB-898, 21/05/2026 08:54 h (clip 20260521_085410). No confirmado si el vehículo estaba en movimiento.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Acto subestándar (por verificar)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Posible incumplimiento del estándar de manejo defensivo / política de cero uso de celular en conducción; supervisión en ruta limitada.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Revisar el clip completo y segmentos adyacentes para determinar si el vehículo estaba en movimiento. 2) Identificar al conductor y ocupante. 3) Si se confirma: retroalimentación documentada, re-instrucción en manejo defensivo y registro en file del conductor. 4) Difundir charla toolbox específica de uso de celular a toda la flota.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Jefe SSOMA / Superv. de Operaciones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Vacío de grabación de 45.7 min (07:53–08:39 h) en turno del 21/05/2026 — Camioneta BFB-898. Tramo del turno sin evidencia de video.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Falla de registro / trazabilidad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Causa no determinada: apagado de motor en parada prolongada, corte de alimentación de la dashcam, o falla del equipo.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Contrastar con bitácora de ruta y entrevista al conductor para establecer la causa. 2) Verificar configuración de alimentación de la dashcam (grabación en ralentí / modo estacionamiento). 3) Establecer instructivo: la dashcam debe permanecer grabando durante toda la jornada operativa. 4) Incluir verificación de grabación continua en el checklist pre-uso del vehículo.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Jefe SSOMA / Mant. de flota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22/07/2026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Copia de memoria SD incompleta — Camioneta 4 Blanca: carpetas DCIMA/B/C en Drive contienen solo archivos de sistema de 8 bytes (bitarry.dat); ningún video fue transferido (27/06/2026).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Falla de proceso de recolección de evidencia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Procedimiento de volcado de SD sin verificación posterior; el responsable de la copia no validó el contenido transferido.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Re-ejecutar la copia desde la memoria SD original y subir los videos a Drive. 2) Emitir instructivo de volcado de SD con paso de verificación obligatorio (conteo de archivos y tamaño total vs. contenido de la tarjeta). 3) Designar responsable único de recolección por vehículo.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Superv. de Operaciones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14/07/2026</w:t>
            </w:r>
          </w:p>
        </w:tc>
        <w:tc>
          <w:tcPr>
            <w:tcW w:type="dxa" w:w="500"/>
            <w:shd w:fill="FBE4E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Relojes internos de dashcam desconfigurados: clips .avi de BFB-898 con fecha grabada "2017" (RC_20170505*), no correspondiente a la fecha real de grabación (may 2026).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Falla de configuración de equipo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Dashcams sin sincronización de fecha/hora tras instalación o tras cortes de batería; sin rutina de verificación periódica.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Sincronizar fecha/hora de todas las dashcams de la flota (5 vehículos). 2) Incluir verificación de fecha/hora en la inspección mensual de vehículos. 3) Registrar la marca/modelo de cada equipo y su procedimiento de ajuste.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Mant. de flota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Canal frontal sin grabaciones — BFB-898: carpeta video_front_lock vacía; solo se cuenta con cámara de cabina. El Bus F7P-952 presenta el caso inverso (solo canal frontal, sin cámara de cabina/DMS).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Cobertura de monitoreo incompleta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Configuración heterogénea de equipos entre vehículos; sin estándar mínimo de canales de grabación definido para la flota.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Definir estándar mínimo de cobertura: cámara frontal (vía) + cámara de cabina (DMS) operativas en los 5 vehículos. 2) Auditar la configuración actual de cada equipo. 3) Gestionar la habilitación o adquisición de los canales faltantes con presupuesto SSOMA.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Jefe SSOMA / Gerencia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Placas no registradas en el sistema para Camioneta 3 (Gris) y Camioneta 4 (Blanca); identificación de carpetas en Drive solo por color.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Deficiencia de trazabilidad documental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Alta de vehículos en el repositorio sin ficha de identificación estandarizada.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Registrar placa, marca/modelo y conductor asignado de ambas camionetas. 2) Renombrar las carpetas de Drive con el formato estándar "Camioneta N PLACA". 3) Actualizar el dashboard web con las placas.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Exposición en ventana circadiana de menor vigilancia — Bus F7P-952: clip de conducción a las 20:05 h (ventana 20–24 h) del periodo 08–16/06/2026, sin cámara de cabina que permita evaluar fatiga del conductor.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Riesgo de fatiga sin control de detección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Programación de servicios de transporte de personal en horario nocturno sin monitoreo DMS complementario.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Verificar la programación de rutas del bus y las horas de servicio del conductor (HOS) en esa semana. 2) Aplicar pausas activas y control de descanso previo para servicios posteriores a las 20:00 h. 3) Priorizar al bus en la habilitación de cámara de cabina (vinculado a acción N° 5).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Superv. de Operaciones / 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Material acumulado sin analizar: BPM-741 (8 clips, may 2026), Camioneta Gris (24 clips, 16–18/06/2026) y Bus F7P-952 (7 clips). Indicadores del dashboard en "n/d": pipeline automatizado de análisis (PERCLOS/KSS, eventos) no ejecutado.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Brecha de implementación del sistema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sistema se encuentra en fase de recolección; el pipeline de análisis (visión computacional) no está en producción y la revisión manual no es escalable (limitación de descarga de 10 MB por archivo vía API de Drive).</w:t>
            </w:r>
          </w:p>
        </w:tc>
        <w:tc>
          <w:tcPr>
            <w:tcW w:type="dxa" w:w="249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Definir flujo de trabajo de análisis: carga directa de clips seleccionados (evita el límite de API) o ejecución del pipeline en entorno con acceso completo al Drive. 2) Establecer frecuencia de análisis (semanal) y criterio de muestreo mínimo por vehículo. 3) Ejecutar primer ciclo completo sobre el material acumulado y actualizar el dashboard con indicadores reales.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INNOVAQ Solutions / Jefe SSOMA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31/07/2026</w:t>
            </w:r>
          </w:p>
        </w:tc>
        <w:tc>
          <w:tcPr>
            <w:tcW w:type="dxa" w:w="500"/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5. SEGUIMIENTO Y VERIFICACIÓN DE EFICACIA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El estado de cada acción se actualizará semanalmente en reunión SSOMA y se registrará en la tabla siguiente. Una acción se considerará cerrada solo con evidencia objetiva (registro, fotografía, clip, acta o instructivo emitido). La verificación de eficacia se realizará a los 30 días del cierre, comprobando la no recurrencia de la observación en el material de video del periodo posterior.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200"/>
        <w:gridCol w:w="1800"/>
        <w:gridCol w:w="1800"/>
        <w:gridCol w:w="2246"/>
      </w:tblGrid>
      <w:tr>
        <w:trPr>
          <w:tblHeader/>
        </w:trPr>
        <w:tc>
          <w:tcPr>
            <w:tcW w:type="dxa" w:w="4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N°</w:t>
            </w:r>
          </w:p>
        </w:tc>
        <w:tc>
          <w:tcPr>
            <w:tcW w:type="dxa" w:w="4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Fecha de cierre</w:t>
            </w:r>
          </w:p>
        </w:tc>
        <w:tc>
          <w:tcPr>
            <w:tcW w:type="dxa" w:w="224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Evidencia de cierre</w:t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6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7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Acción correctiva N° 8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100"/>
      </w:pPr>
      <w:r>
        <w:rPr>
          <w:b/>
          <w:bCs/>
          <w:i w:val="false"/>
          <w:iCs w:val="false"/>
          <w:color w:val="1F3864"/>
          <w:sz w:val="21"/>
          <w:szCs w:val="21"/>
        </w:rPr>
        <w:t xml:space="preserve">6. OBSERVACIÓN SOBRE PROTECCIÓN DE DATOS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Las grabaciones contienen imágenes de trabajadores identificables. Su uso se restringe a fines de seguridad y salud en el trabajo (monitoreo de fatiga y manejo defensivo); el acceso al repositorio y al dashboard debe limitarse al personal autorizado de SSOMA y Operaciones, conforme a la Ley N° 29733 (Protección de Datos Personales) y su reglamento.</w:t>
      </w:r>
    </w:p>
    <w:tbl>
      <w:tblPr>
        <w:tblW w:type="dxa" w:w="1046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89"/>
        <w:gridCol w:w="3489"/>
        <w:gridCol w:w="3488"/>
      </w:tblGrid>
      <w:tr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b/>
                <w:bCs/>
                <w:sz w:val="18"/>
                <w:szCs w:val="18"/>
              </w:rPr>
              <w:t xml:space="preserve">Elaborado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sz w:val="16"/>
                <w:szCs w:val="16"/>
              </w:rPr>
              <w:t xml:space="preserve">Alvaro Ruiz Reyna — Jefe SSOMA</w:t>
            </w:r>
          </w:p>
        </w:tc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b/>
                <w:bCs/>
                <w:sz w:val="18"/>
                <w:szCs w:val="18"/>
              </w:rPr>
              <w:t xml:space="preserve">Revisado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sz w:val="16"/>
                <w:szCs w:val="16"/>
              </w:rPr>
              <w:t xml:space="preserve">Nombre / Cargo / Firma</w:t>
            </w:r>
          </w:p>
        </w:tc>
        <w:tc>
          <w:tcPr>
            <w:tcW w:type="dxa" w:w="348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 w:before="600"/>
            </w:pPr>
            <w:r>
              <w:rPr>
                <w:b/>
                <w:bCs/>
                <w:sz w:val="18"/>
                <w:szCs w:val="18"/>
              </w:rPr>
              <w:t xml:space="preserve">Aprobado por:</w:t>
            </w:r>
          </w:p>
          <w:p>
            <w:pPr>
              <w:pBdr>
                <w:top w:val="single" w:color="000000" w:sz="4"/>
              </w:pBdr>
              <w:spacing w:before="500"/>
            </w:pPr>
            <w:r>
              <w:rPr>
                <w:sz w:val="16"/>
                <w:szCs w:val="16"/>
              </w:rPr>
              <w:t xml:space="preserve">Nombre / Cargo / Firma</w:t>
            </w:r>
          </w:p>
        </w:tc>
      </w:tr>
    </w:tbl>
    <w:sectPr>
      <w:footerReference w:type="default" r:id="rId7"/>
      <w:pgSz w:w="12240" w:h="15840" w:orient="landscape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TP-SSOMA-PAC-001-2026 · Rev. 0 · Página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de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2026-07-08T19:53:27.834Z</dcterms:created>
  <dcterms:modified xsi:type="dcterms:W3CDTF">2026-07-08T19:53:27.848Z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